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江门市市场监督管理局商业秘密保护宣传项目合同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bookmarkStart w:id="0" w:name="_GoBack"/>
      <w:bookmarkEnd w:id="0"/>
    </w:p>
    <w:p>
      <w:pPr>
        <w:spacing w:line="50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0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江门市东华二路7号</w:t>
      </w:r>
    </w:p>
    <w:p>
      <w:pPr>
        <w:spacing w:line="500" w:lineRule="exac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联系人：</w:t>
      </w:r>
      <w:r>
        <w:rPr>
          <w:rFonts w:hint="eastAsia" w:ascii="仿宋" w:hAnsi="仿宋" w:eastAsia="仿宋" w:cs="仿宋"/>
          <w:color w:val="000000"/>
          <w:sz w:val="28"/>
          <w:szCs w:val="28"/>
          <w:highlight w:val="none"/>
          <w:lang w:eastAsia="zh-CN"/>
        </w:rPr>
        <w:t>林智伟</w:t>
      </w:r>
    </w:p>
    <w:p>
      <w:pPr>
        <w:spacing w:line="500" w:lineRule="exact"/>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电话：</w:t>
      </w:r>
      <w:r>
        <w:rPr>
          <w:rFonts w:hint="eastAsia" w:ascii="仿宋" w:hAnsi="仿宋" w:eastAsia="仿宋" w:cs="仿宋"/>
          <w:color w:val="000000"/>
          <w:sz w:val="28"/>
          <w:szCs w:val="28"/>
          <w:highlight w:val="none"/>
        </w:rPr>
        <w:t xml:space="preserve">  </w:t>
      </w:r>
      <w:r>
        <w:rPr>
          <w:rFonts w:hint="eastAsia" w:ascii="仿宋" w:hAnsi="仿宋" w:eastAsia="仿宋" w:cs="仿宋"/>
          <w:color w:val="000000"/>
          <w:sz w:val="28"/>
          <w:szCs w:val="28"/>
          <w:highlight w:val="none"/>
          <w:lang w:val="en-US" w:eastAsia="zh-CN"/>
        </w:rPr>
        <w:t>3168132</w:t>
      </w:r>
    </w:p>
    <w:p>
      <w:pPr>
        <w:spacing w:line="50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500" w:lineRule="exact"/>
        <w:rPr>
          <w:rFonts w:ascii="仿宋" w:hAnsi="仿宋" w:eastAsia="仿宋" w:cs="仿宋"/>
          <w:color w:val="666666"/>
          <w:sz w:val="28"/>
          <w:szCs w:val="28"/>
          <w:highlight w:val="none"/>
          <w:shd w:val="clear" w:color="auto" w:fill="FFFFFF"/>
        </w:rPr>
      </w:pPr>
    </w:p>
    <w:p>
      <w:pPr>
        <w:pStyle w:val="5"/>
        <w:widowControl/>
        <w:spacing w:line="500" w:lineRule="exact"/>
        <w:ind w:firstLine="560" w:firstLineChars="200"/>
        <w:rPr>
          <w:rFonts w:ascii="仿宋" w:hAnsi="仿宋" w:eastAsia="仿宋" w:cs="仿宋"/>
          <w:b/>
          <w:bCs/>
          <w:sz w:val="28"/>
          <w:szCs w:val="28"/>
          <w:highlight w:val="none"/>
        </w:rPr>
      </w:pPr>
      <w:r>
        <w:rPr>
          <w:rFonts w:hint="eastAsia" w:ascii="仿宋" w:hAnsi="仿宋" w:eastAsia="仿宋" w:cs="仿宋"/>
          <w:sz w:val="28"/>
          <w:szCs w:val="28"/>
          <w:highlight w:val="none"/>
        </w:rPr>
        <w:t>甲、乙双方根据“江门市市场监督管理局商业秘密保护宣传项目”（项目编号：</w:t>
      </w:r>
      <w:r>
        <w:rPr>
          <w:rFonts w:hint="eastAsia" w:ascii="仿宋" w:hAnsi="仿宋" w:eastAsia="仿宋" w:cs="仿宋"/>
          <w:sz w:val="28"/>
          <w:szCs w:val="28"/>
          <w:highlight w:val="none"/>
          <w:lang w:val="en-US" w:eastAsia="zh-CN"/>
        </w:rPr>
        <w:t>2026026</w:t>
      </w:r>
      <w:r>
        <w:rPr>
          <w:rFonts w:hint="eastAsia" w:ascii="仿宋" w:hAnsi="仿宋" w:eastAsia="仿宋" w:cs="仿宋"/>
          <w:sz w:val="28"/>
          <w:szCs w:val="28"/>
          <w:highlight w:val="none"/>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highlight w:val="none"/>
        </w:rPr>
        <w:t>：</w:t>
      </w:r>
      <w:r>
        <w:rPr>
          <w:rFonts w:hint="eastAsia" w:ascii="仿宋" w:hAnsi="仿宋" w:eastAsia="仿宋" w:cs="仿宋"/>
          <w:color w:val="000000"/>
          <w:sz w:val="28"/>
          <w:szCs w:val="28"/>
          <w:highlight w:val="none"/>
        </w:rPr>
        <w:t xml:space="preserve"> </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pStyle w:val="14"/>
        <w:widowControl/>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甲方委托乙方就商业秘密保护宣传项目，按甲方要求及标准在约定期限内，向甲方提供服务，并提交相关工作成果。具体服务内容及要求如下：</w:t>
      </w:r>
    </w:p>
    <w:p>
      <w:pPr>
        <w:pStyle w:val="14"/>
        <w:widowControl/>
        <w:numPr>
          <w:ilvl w:val="0"/>
          <w:numId w:val="1"/>
        </w:numPr>
        <w:spacing w:line="500" w:lineRule="exact"/>
        <w:ind w:firstLine="560" w:firstLineChars="0"/>
        <w:rPr>
          <w:rFonts w:ascii="仿宋" w:hAnsi="仿宋" w:eastAsia="仿宋" w:cs="Times New Roman"/>
          <w:sz w:val="28"/>
          <w:szCs w:val="28"/>
          <w:highlight w:val="none"/>
        </w:rPr>
      </w:pPr>
      <w:r>
        <w:rPr>
          <w:rFonts w:hint="eastAsia" w:ascii="仿宋" w:hAnsi="仿宋" w:eastAsia="仿宋" w:cs="Times New Roman"/>
          <w:sz w:val="28"/>
          <w:szCs w:val="28"/>
          <w:highlight w:val="none"/>
        </w:rPr>
        <w:t>在市级纸质媒体开设“商业秘密保护”专栏并刊发稿件</w:t>
      </w:r>
      <w:r>
        <w:rPr>
          <w:rFonts w:hint="eastAsia" w:ascii="仿宋" w:hAnsi="仿宋" w:eastAsia="仿宋" w:cs="Times New Roman"/>
          <w:sz w:val="28"/>
          <w:szCs w:val="28"/>
          <w:highlight w:val="none"/>
          <w:lang w:eastAsia="zh-CN"/>
        </w:rPr>
        <w:t>不少于</w:t>
      </w:r>
      <w:r>
        <w:rPr>
          <w:rFonts w:hint="eastAsia" w:ascii="仿宋" w:hAnsi="仿宋" w:eastAsia="仿宋" w:cs="Times New Roman"/>
          <w:sz w:val="28"/>
          <w:szCs w:val="28"/>
          <w:highlight w:val="none"/>
        </w:rPr>
        <w:t>12条。</w:t>
      </w:r>
    </w:p>
    <w:p>
      <w:pPr>
        <w:pStyle w:val="14"/>
        <w:widowControl/>
        <w:numPr>
          <w:ilvl w:val="0"/>
          <w:numId w:val="1"/>
        </w:numPr>
        <w:spacing w:line="500" w:lineRule="exact"/>
        <w:ind w:firstLine="560" w:firstLineChars="0"/>
        <w:rPr>
          <w:rFonts w:ascii="仿宋" w:hAnsi="仿宋" w:eastAsia="仿宋" w:cs="Times New Roman"/>
          <w:sz w:val="28"/>
          <w:szCs w:val="28"/>
          <w:highlight w:val="none"/>
        </w:rPr>
      </w:pPr>
      <w:r>
        <w:rPr>
          <w:rFonts w:hint="eastAsia" w:ascii="仿宋" w:hAnsi="仿宋" w:eastAsia="仿宋" w:cs="Times New Roman"/>
          <w:sz w:val="28"/>
          <w:szCs w:val="28"/>
          <w:highlight w:val="none"/>
        </w:rPr>
        <w:t>制作并发布2个长度1-3分钟的商业秘密保护主题情景短剧。</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2"/>
        </w:numPr>
        <w:spacing w:line="50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乙方向甲方提供服务的合同期限为</w:t>
      </w:r>
      <w:r>
        <w:rPr>
          <w:rFonts w:hint="eastAsia" w:ascii="仿宋" w:hAnsi="仿宋" w:eastAsia="仿宋" w:cs="仿宋"/>
          <w:color w:val="000000"/>
          <w:sz w:val="28"/>
          <w:szCs w:val="28"/>
          <w:highlight w:val="none"/>
          <w:u w:val="single"/>
        </w:rPr>
        <w:t>自本合同签订生效之日起</w:t>
      </w:r>
      <w:r>
        <w:rPr>
          <w:rFonts w:ascii="仿宋" w:hAnsi="仿宋" w:eastAsia="仿宋" w:cs="仿宋"/>
          <w:color w:val="000000"/>
          <w:sz w:val="28"/>
          <w:szCs w:val="28"/>
          <w:highlight w:val="none"/>
          <w:u w:val="single"/>
        </w:rPr>
        <w:t>至202</w:t>
      </w:r>
      <w:r>
        <w:rPr>
          <w:rFonts w:hint="eastAsia" w:ascii="仿宋" w:hAnsi="仿宋" w:eastAsia="仿宋" w:cs="仿宋"/>
          <w:color w:val="000000"/>
          <w:sz w:val="28"/>
          <w:szCs w:val="28"/>
          <w:highlight w:val="none"/>
          <w:u w:val="single"/>
          <w:lang w:val="en-US" w:eastAsia="zh-CN"/>
        </w:rPr>
        <w:t>7</w:t>
      </w:r>
      <w:r>
        <w:rPr>
          <w:rFonts w:ascii="仿宋" w:hAnsi="仿宋" w:eastAsia="仿宋" w:cs="仿宋"/>
          <w:color w:val="000000"/>
          <w:sz w:val="28"/>
          <w:szCs w:val="28"/>
          <w:highlight w:val="none"/>
          <w:u w:val="single"/>
        </w:rPr>
        <w:t>年</w:t>
      </w:r>
      <w:r>
        <w:rPr>
          <w:rFonts w:hint="eastAsia" w:ascii="仿宋" w:hAnsi="仿宋" w:eastAsia="仿宋" w:cs="仿宋"/>
          <w:color w:val="000000"/>
          <w:sz w:val="28"/>
          <w:szCs w:val="28"/>
          <w:highlight w:val="none"/>
          <w:u w:val="single"/>
          <w:lang w:val="en-US" w:eastAsia="zh-CN"/>
        </w:rPr>
        <w:t>x</w:t>
      </w:r>
      <w:r>
        <w:rPr>
          <w:rFonts w:ascii="仿宋" w:hAnsi="仿宋" w:eastAsia="仿宋" w:cs="仿宋"/>
          <w:color w:val="000000"/>
          <w:sz w:val="28"/>
          <w:szCs w:val="28"/>
          <w:highlight w:val="none"/>
          <w:u w:val="single"/>
        </w:rPr>
        <w:t>月</w:t>
      </w:r>
      <w:r>
        <w:rPr>
          <w:rFonts w:hint="eastAsia" w:ascii="仿宋" w:hAnsi="仿宋" w:eastAsia="仿宋" w:cs="仿宋"/>
          <w:color w:val="000000"/>
          <w:sz w:val="28"/>
          <w:szCs w:val="28"/>
          <w:highlight w:val="none"/>
          <w:u w:val="single"/>
          <w:lang w:val="en-US" w:eastAsia="zh-CN"/>
        </w:rPr>
        <w:t>x</w:t>
      </w:r>
      <w:r>
        <w:rPr>
          <w:rFonts w:ascii="仿宋" w:hAnsi="仿宋" w:eastAsia="仿宋" w:cs="仿宋"/>
          <w:color w:val="000000"/>
          <w:sz w:val="28"/>
          <w:szCs w:val="28"/>
          <w:highlight w:val="none"/>
          <w:u w:val="single"/>
        </w:rPr>
        <w:t>日</w:t>
      </w:r>
      <w:r>
        <w:rPr>
          <w:rFonts w:hint="eastAsia" w:ascii="仿宋" w:hAnsi="仿宋" w:eastAsia="仿宋" w:cs="仿宋"/>
          <w:color w:val="000000"/>
          <w:sz w:val="28"/>
          <w:szCs w:val="28"/>
          <w:highlight w:val="none"/>
          <w:u w:val="single"/>
        </w:rPr>
        <w:t>。</w:t>
      </w:r>
    </w:p>
    <w:p>
      <w:pPr>
        <w:numPr>
          <w:ilvl w:val="0"/>
          <w:numId w:val="2"/>
        </w:numPr>
        <w:spacing w:line="50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 xml:space="preserve">人民币捌万元整（¥ </w:t>
      </w:r>
      <w:r>
        <w:rPr>
          <w:rFonts w:hint="eastAsia" w:ascii="仿宋" w:hAnsi="仿宋" w:eastAsia="仿宋" w:cs="仿宋"/>
          <w:bCs/>
          <w:sz w:val="28"/>
          <w:szCs w:val="28"/>
          <w:highlight w:val="none"/>
          <w:u w:val="single"/>
          <w:lang w:val="en-US" w:eastAsia="zh-CN"/>
        </w:rPr>
        <w:t>8</w:t>
      </w:r>
      <w:r>
        <w:rPr>
          <w:rFonts w:ascii="仿宋" w:hAnsi="仿宋" w:eastAsia="仿宋" w:cs="仿宋"/>
          <w:bCs/>
          <w:sz w:val="28"/>
          <w:szCs w:val="28"/>
          <w:highlight w:val="none"/>
          <w:u w:val="single"/>
        </w:rPr>
        <w:t>0，0</w:t>
      </w:r>
      <w:r>
        <w:rPr>
          <w:rFonts w:hint="eastAsia" w:ascii="仿宋" w:hAnsi="仿宋" w:eastAsia="仿宋" w:cs="仿宋"/>
          <w:bCs/>
          <w:sz w:val="28"/>
          <w:szCs w:val="28"/>
          <w:highlight w:val="none"/>
          <w:u w:val="single"/>
        </w:rPr>
        <w:t>00.00元）</w:t>
      </w:r>
      <w:r>
        <w:rPr>
          <w:rFonts w:hint="eastAsia" w:ascii="仿宋" w:hAnsi="仿宋" w:eastAsia="仿宋" w:cs="仿宋"/>
          <w:bCs/>
          <w:color w:val="666666"/>
          <w:sz w:val="28"/>
          <w:szCs w:val="28"/>
          <w:highlight w:val="none"/>
          <w:shd w:val="clear" w:color="auto" w:fill="FFFFFF"/>
        </w:rPr>
        <w:t>。</w:t>
      </w:r>
    </w:p>
    <w:p>
      <w:pPr>
        <w:numPr>
          <w:ilvl w:val="0"/>
          <w:numId w:val="2"/>
        </w:numPr>
        <w:spacing w:line="50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1、双方签署合同后，甲方分两期支付相应的款项给乙方：</w:t>
      </w:r>
    </w:p>
    <w:p>
      <w:pPr>
        <w:numPr>
          <w:ilvl w:val="0"/>
          <w:numId w:val="0"/>
        </w:numPr>
        <w:spacing w:line="500" w:lineRule="exact"/>
        <w:ind w:left="0"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第一期：甲、乙双方签订本合同后，甲方收到乙方开具的相对应金额发票之日起30个工作日内，向乙方支付项目总费用的</w:t>
      </w:r>
      <w:r>
        <w:rPr>
          <w:rFonts w:ascii="仿宋" w:hAnsi="仿宋" w:eastAsia="仿宋" w:cs="仿宋"/>
          <w:sz w:val="28"/>
          <w:szCs w:val="28"/>
          <w:highlight w:val="none"/>
        </w:rPr>
        <w:t>5</w:t>
      </w:r>
      <w:r>
        <w:rPr>
          <w:rFonts w:hint="eastAsia" w:ascii="仿宋" w:hAnsi="仿宋" w:eastAsia="仿宋" w:cs="仿宋"/>
          <w:sz w:val="28"/>
          <w:szCs w:val="28"/>
          <w:highlight w:val="none"/>
        </w:rPr>
        <w:t>0%，即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ascii="仿宋" w:hAnsi="仿宋" w:eastAsia="仿宋" w:cs="仿宋"/>
          <w:sz w:val="28"/>
          <w:szCs w:val="28"/>
          <w:highlight w:val="none"/>
          <w:u w:val="single"/>
        </w:rPr>
        <w:t>万</w:t>
      </w:r>
      <w:r>
        <w:rPr>
          <w:rFonts w:hint="eastAsia" w:ascii="仿宋" w:hAnsi="仿宋" w:eastAsia="仿宋" w:cs="仿宋"/>
          <w:sz w:val="28"/>
          <w:szCs w:val="28"/>
          <w:highlight w:val="none"/>
          <w:u w:val="single"/>
        </w:rPr>
        <w:t>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0</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numPr>
          <w:ilvl w:val="0"/>
          <w:numId w:val="0"/>
        </w:numPr>
        <w:spacing w:line="500" w:lineRule="exact"/>
        <w:ind w:left="0"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第二期：待项目经甲方最终验收合格后，甲方再次凭收到乙方开具等额有效的发票之日起30个工作日内支付剩余项目费用给乙方，即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ascii="仿宋" w:hAnsi="仿宋" w:eastAsia="仿宋" w:cs="仿宋"/>
          <w:sz w:val="28"/>
          <w:szCs w:val="28"/>
          <w:highlight w:val="none"/>
          <w:u w:val="single"/>
        </w:rPr>
        <w:t>万</w:t>
      </w:r>
      <w:r>
        <w:rPr>
          <w:rFonts w:hint="eastAsia" w:ascii="仿宋" w:hAnsi="仿宋" w:eastAsia="仿宋" w:cs="仿宋"/>
          <w:sz w:val="28"/>
          <w:szCs w:val="28"/>
          <w:highlight w:val="none"/>
          <w:u w:val="single"/>
        </w:rPr>
        <w:t>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0</w:t>
      </w:r>
      <w:r>
        <w:rPr>
          <w:rFonts w:ascii="仿宋" w:hAnsi="仿宋" w:eastAsia="仿宋" w:cs="仿宋"/>
          <w:bCs/>
          <w:sz w:val="28"/>
          <w:szCs w:val="28"/>
          <w:highlight w:val="none"/>
          <w:u w:val="single"/>
        </w:rPr>
        <w:t>0</w:t>
      </w:r>
      <w:r>
        <w:rPr>
          <w:rFonts w:hint="eastAsia" w:ascii="仿宋" w:hAnsi="仿宋" w:eastAsia="仿宋" w:cs="仿宋"/>
          <w:bCs/>
          <w:sz w:val="28"/>
          <w:szCs w:val="28"/>
          <w:highlight w:val="none"/>
          <w:u w:val="single"/>
        </w:rPr>
        <w:t>.00元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numPr>
          <w:ilvl w:val="0"/>
          <w:numId w:val="0"/>
        </w:numPr>
        <w:spacing w:line="500" w:lineRule="exact"/>
        <w:ind w:left="0" w:firstLine="560" w:firstLineChars="200"/>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spacing w:line="500" w:lineRule="exact"/>
        <w:ind w:firstLine="560"/>
        <w:rPr>
          <w:rFonts w:hint="eastAsia" w:ascii="仿宋" w:hAnsi="仿宋" w:eastAsia="仿宋" w:cs="仿宋"/>
          <w:sz w:val="28"/>
          <w:szCs w:val="28"/>
          <w:highlight w:val="none"/>
        </w:rPr>
      </w:pPr>
      <w:r>
        <w:rPr>
          <w:rFonts w:ascii="仿宋" w:hAnsi="仿宋" w:eastAsia="仿宋" w:cs="宋体"/>
          <w:color w:val="000000"/>
          <w:kern w:val="0"/>
          <w:sz w:val="28"/>
          <w:szCs w:val="28"/>
          <w:highlight w:val="none"/>
        </w:rPr>
        <w:t>3</w:t>
      </w:r>
      <w:r>
        <w:rPr>
          <w:rFonts w:hint="eastAsia" w:ascii="仿宋" w:hAnsi="仿宋" w:eastAsia="仿宋" w:cs="宋体"/>
          <w:color w:val="000000"/>
          <w:kern w:val="0"/>
          <w:sz w:val="28"/>
          <w:szCs w:val="28"/>
          <w:highlight w:val="none"/>
        </w:rPr>
        <w:t>、甲方支付以乙方无违约为前提，若乙方违约，甲方有权在应付款中做相应扣除。乙方未按约定开具合规发票或提交的发票有误，导致甲方支付延迟的，甲方不承担违约责任。</w:t>
      </w:r>
    </w:p>
    <w:p>
      <w:pPr>
        <w:numPr>
          <w:ilvl w:val="0"/>
          <w:numId w:val="2"/>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50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50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9"/>
        <w:numPr>
          <w:ilvl w:val="0"/>
          <w:numId w:val="2"/>
        </w:numPr>
        <w:spacing w:line="500" w:lineRule="exact"/>
        <w:ind w:firstLine="560" w:firstLineChars="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9"/>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9"/>
        <w:spacing w:line="50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val="en-US" w:eastAsia="zh-CN" w:bidi="ar"/>
        </w:rPr>
        <w:t>社会</w:t>
      </w:r>
      <w:r>
        <w:rPr>
          <w:rFonts w:hint="eastAsia" w:ascii="仿宋" w:hAnsi="仿宋" w:eastAsia="仿宋" w:cs="仿宋"/>
          <w:sz w:val="28"/>
          <w:szCs w:val="28"/>
          <w:highlight w:val="none"/>
          <w:lang w:bidi="ar"/>
        </w:rPr>
        <w:t>信用代码：11440700MB2C90725T</w:t>
      </w:r>
    </w:p>
    <w:p>
      <w:pPr>
        <w:spacing w:line="50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widowControl/>
        <w:numPr>
          <w:ilvl w:val="-1"/>
          <w:numId w:val="0"/>
        </w:numPr>
        <w:spacing w:line="500" w:lineRule="exact"/>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个工作日内，乙方应按采购公告、乙方投标文件承诺及甲方要求提交完整的、规范性的项目相关的文件、资料等成果性资料[包括但不限于：</w:t>
      </w:r>
      <w:r>
        <w:rPr>
          <w:rFonts w:hint="eastAsia" w:ascii="仿宋" w:hAnsi="仿宋" w:eastAsia="仿宋" w:cs="仿宋"/>
          <w:sz w:val="28"/>
          <w:szCs w:val="28"/>
          <w:highlight w:val="none"/>
          <w:lang w:eastAsia="zh-CN"/>
        </w:rPr>
        <w:t>刊发在市级纸质媒体的</w:t>
      </w:r>
      <w:r>
        <w:rPr>
          <w:rFonts w:hint="eastAsia" w:ascii="仿宋" w:hAnsi="仿宋" w:eastAsia="仿宋" w:cs="仿宋"/>
          <w:sz w:val="28"/>
          <w:szCs w:val="28"/>
          <w:highlight w:val="none"/>
          <w:lang w:val="en-US" w:eastAsia="zh-CN"/>
        </w:rPr>
        <w:t>12篇稿件的记录，</w:t>
      </w:r>
      <w:r>
        <w:rPr>
          <w:rFonts w:hint="eastAsia" w:ascii="仿宋" w:hAnsi="仿宋" w:eastAsia="仿宋" w:cs="Times New Roman"/>
          <w:sz w:val="28"/>
          <w:szCs w:val="28"/>
          <w:highlight w:val="none"/>
        </w:rPr>
        <w:t>2个长度1-3分钟的商业秘密保护主题情景短剧</w:t>
      </w:r>
      <w:r>
        <w:rPr>
          <w:rFonts w:hint="eastAsia" w:ascii="仿宋" w:hAnsi="仿宋" w:eastAsia="仿宋" w:cs="Times New Roman"/>
          <w:sz w:val="28"/>
          <w:szCs w:val="28"/>
          <w:highlight w:val="none"/>
          <w:lang w:eastAsia="zh-CN"/>
        </w:rPr>
        <w:t>视频原件</w:t>
      </w:r>
      <w:r>
        <w:rPr>
          <w:rFonts w:hint="eastAsia" w:ascii="仿宋" w:hAnsi="仿宋" w:eastAsia="仿宋" w:cs="仿宋"/>
          <w:sz w:val="28"/>
          <w:szCs w:val="28"/>
          <w:highlight w:val="none"/>
        </w:rPr>
        <w:t>]给甲方进行验收，甲方在收到乙方提交的上述成果性资料之日起20个工作日内完成验收工作；</w:t>
      </w:r>
      <w:r>
        <w:rPr>
          <w:rFonts w:hint="eastAsia" w:ascii="仿宋" w:hAnsi="仿宋" w:eastAsia="仿宋" w:cs="仿宋"/>
          <w:b w:val="0"/>
          <w:bCs w:val="0"/>
          <w:i w:val="0"/>
          <w:iCs w:val="0"/>
          <w:caps w:val="0"/>
          <w:color w:val="0F1115"/>
          <w:spacing w:val="0"/>
          <w:kern w:val="0"/>
          <w:sz w:val="28"/>
          <w:szCs w:val="28"/>
          <w:highlight w:val="none"/>
          <w:shd w:val="clear" w:fill="FFFFFF"/>
          <w:lang w:val="en-US" w:eastAsia="zh-CN" w:bidi="ar"/>
        </w:rPr>
        <w:t>若甲方在初步审核后发现资料不齐备或不符合要求的，有权要求乙方在3个工作日内补正，补正期间不计入甲方验收期限。</w:t>
      </w:r>
      <w:r>
        <w:rPr>
          <w:rFonts w:hint="eastAsia" w:ascii="仿宋" w:hAnsi="仿宋" w:eastAsia="仿宋" w:cs="仿宋"/>
          <w:sz w:val="28"/>
          <w:szCs w:val="28"/>
          <w:highlight w:val="none"/>
        </w:rPr>
        <w:t>但因乙方自身原因导致甲方无法在上述期限内完成验收的，由此产生的费用、损失由乙方自行承担；若损失难以计算的，则以本合同项下的费用作为损失计算依据。</w:t>
      </w:r>
    </w:p>
    <w:p>
      <w:pPr>
        <w:numPr>
          <w:ilvl w:val="0"/>
          <w:numId w:val="3"/>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验收标准：由甲方依据国家、省、市制定的法律法规政策、</w:t>
      </w:r>
      <w:r>
        <w:rPr>
          <w:rFonts w:hint="eastAsia" w:ascii="仿宋" w:hAnsi="仿宋" w:eastAsia="仿宋" w:cs="仿宋"/>
          <w:bCs/>
          <w:sz w:val="28"/>
          <w:szCs w:val="28"/>
          <w:highlight w:val="none"/>
        </w:rPr>
        <w:t>行业规范或标准以及招标公告、本项目采购公告、乙方投标文件承诺本合同约定的技术、服务标准进行验收。</w:t>
      </w:r>
    </w:p>
    <w:p>
      <w:pPr>
        <w:numPr>
          <w:ilvl w:val="0"/>
          <w:numId w:val="3"/>
        </w:numPr>
        <w:spacing w:line="500" w:lineRule="exact"/>
        <w:rPr>
          <w:rFonts w:ascii="仿宋" w:hAnsi="仿宋" w:eastAsia="仿宋" w:cs="仿宋"/>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4"/>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4"/>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4"/>
        </w:numPr>
        <w:spacing w:line="50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4"/>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4"/>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4"/>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5"/>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5"/>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highlight w:val="none"/>
        </w:rPr>
        <w:t>。</w:t>
      </w:r>
    </w:p>
    <w:p>
      <w:pPr>
        <w:numPr>
          <w:ilvl w:val="0"/>
          <w:numId w:val="5"/>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highlight w:val="none"/>
        </w:rPr>
        <w:t>。</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spacing w:line="500" w:lineRule="exact"/>
        <w:ind w:firstLine="560" w:firstLineChars="200"/>
        <w:rPr>
          <w:rFonts w:ascii="仿宋" w:hAnsi="仿宋" w:eastAsia="仿宋" w:cs="仿宋"/>
          <w:sz w:val="28"/>
          <w:szCs w:val="28"/>
          <w:highlight w:val="none"/>
          <w:lang w:val="zh-CN"/>
        </w:rPr>
      </w:pPr>
      <w:r>
        <w:rPr>
          <w:rFonts w:hint="eastAsia" w:ascii="仿宋" w:hAnsi="仿宋" w:eastAsia="仿宋" w:cs="仿宋"/>
          <w:sz w:val="28"/>
          <w:szCs w:val="28"/>
          <w:highlight w:val="none"/>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highlight w:val="none"/>
        </w:rPr>
        <w:t>否则，乙方应当依法承担相应的法律责任</w:t>
      </w:r>
      <w:r>
        <w:rPr>
          <w:rFonts w:hint="eastAsia" w:ascii="仿宋" w:hAnsi="仿宋" w:eastAsia="仿宋" w:cs="仿宋"/>
          <w:sz w:val="28"/>
          <w:szCs w:val="28"/>
          <w:highlight w:val="none"/>
          <w:lang w:bidi="ar"/>
        </w:rPr>
        <w:t>包括但不限于律师费、诉讼费、赔偿款、交通费、调查费等</w:t>
      </w:r>
      <w:r>
        <w:rPr>
          <w:rFonts w:hint="eastAsia" w:ascii="仿宋" w:hAnsi="仿宋" w:eastAsia="仿宋" w:cs="仿宋"/>
          <w:sz w:val="28"/>
          <w:szCs w:val="28"/>
          <w:highlight w:val="none"/>
        </w:rPr>
        <w:t>。前述信息资料</w:t>
      </w:r>
      <w:r>
        <w:rPr>
          <w:rFonts w:hint="eastAsia" w:ascii="仿宋" w:hAnsi="仿宋" w:eastAsia="仿宋" w:cs="仿宋"/>
          <w:sz w:val="28"/>
          <w:szCs w:val="28"/>
          <w:highlight w:val="none"/>
          <w:lang w:val="zh-CN"/>
        </w:rPr>
        <w:t>均属于永久保密期限范围，均对乙方有约束力，不因合同的变更、解除、终止而终止。</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第七条  不可抗力</w:t>
      </w:r>
    </w:p>
    <w:p>
      <w:pPr>
        <w:numPr>
          <w:ilvl w:val="0"/>
          <w:numId w:val="6"/>
        </w:numPr>
        <w:spacing w:line="500" w:lineRule="exact"/>
        <w:ind w:left="0"/>
        <w:rPr>
          <w:rFonts w:ascii="仿宋" w:hAnsi="仿宋" w:eastAsia="仿宋" w:cs="仿宋"/>
          <w:sz w:val="28"/>
          <w:szCs w:val="28"/>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w:t>
      </w:r>
      <w:r>
        <w:rPr>
          <w:rFonts w:hint="eastAsia" w:ascii="仿宋" w:hAnsi="仿宋" w:eastAsia="仿宋" w:cs="仿宋"/>
          <w:sz w:val="28"/>
          <w:szCs w:val="28"/>
        </w:rPr>
        <w:t>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乙方的违约责任：</w:t>
      </w:r>
    </w:p>
    <w:p>
      <w:pPr>
        <w:widowControl/>
        <w:spacing w:line="500" w:lineRule="exact"/>
        <w:ind w:firstLine="560" w:firstLineChars="200"/>
        <w:jc w:val="left"/>
        <w:rPr>
          <w:rFonts w:ascii="仿宋" w:hAnsi="仿宋" w:eastAsia="仿宋" w:cs="仿宋"/>
          <w:b w:val="0"/>
          <w:bCs w:val="0"/>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r>
        <w:rPr>
          <w:rFonts w:hint="eastAsia" w:ascii="仿宋" w:hAnsi="仿宋" w:eastAsia="仿宋" w:cs="仿宋"/>
          <w:b w:val="0"/>
          <w:bCs w:val="0"/>
          <w:sz w:val="28"/>
          <w:szCs w:val="28"/>
          <w:lang w:eastAsia="zh-CN"/>
        </w:rPr>
        <w:t>，</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但该项违约金总额不超过本合同总价款的30%</w:t>
      </w:r>
      <w:r>
        <w:rPr>
          <w:rFonts w:hint="eastAsia" w:ascii="仿宋" w:hAnsi="仿宋" w:eastAsia="仿宋" w:cs="仿宋"/>
          <w:b w:val="0"/>
          <w:bCs w:val="0"/>
          <w:sz w:val="28"/>
          <w:szCs w:val="28"/>
        </w:rPr>
        <w:t>。</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spacing w:line="500" w:lineRule="exact"/>
        <w:ind w:firstLine="600"/>
        <w:rPr>
          <w:rFonts w:hint="eastAsia" w:ascii="仿宋" w:hAnsi="仿宋" w:eastAsia="仿宋" w:cs="仿宋"/>
          <w:sz w:val="28"/>
          <w:szCs w:val="28"/>
        </w:rPr>
      </w:pPr>
      <w:r>
        <w:rPr>
          <w:rFonts w:hint="eastAsia" w:ascii="仿宋" w:hAnsi="仿宋" w:eastAsia="仿宋" w:cs="仿宋"/>
          <w:sz w:val="28"/>
          <w:szCs w:val="28"/>
        </w:rPr>
        <w:t>（4）乙方违反本协议第六条保密与数据安全条款的。</w:t>
      </w:r>
    </w:p>
    <w:p>
      <w:pPr>
        <w:pStyle w:val="2"/>
        <w:spacing w:line="500" w:lineRule="exact"/>
        <w:ind w:firstLine="600"/>
        <w:rPr>
          <w:rFonts w:hint="eastAsia" w:ascii="仿宋" w:hAnsi="仿宋" w:eastAsia="仿宋" w:cs="仿宋"/>
          <w:sz w:val="28"/>
          <w:szCs w:val="28"/>
        </w:rPr>
      </w:pPr>
      <w:r>
        <w:rPr>
          <w:rFonts w:hint="eastAsia" w:ascii="仿宋" w:hAnsi="仿宋" w:eastAsia="仿宋" w:cs="仿宋"/>
          <w:sz w:val="28"/>
          <w:szCs w:val="28"/>
        </w:rPr>
        <w:t>3.乙方未能按本合同第三条约定通过最终验收，视为乙方提供的服务质量不符合约定，甲方有权按照本条第二款第(2)项规定追究乙方违约责任.</w:t>
      </w:r>
    </w:p>
    <w:p>
      <w:pPr>
        <w:spacing w:line="50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50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500" w:lineRule="exact"/>
        <w:rPr>
          <w:rFonts w:ascii="仿宋" w:hAnsi="仿宋" w:eastAsia="仿宋" w:cs="仿宋"/>
          <w:sz w:val="28"/>
          <w:szCs w:val="28"/>
          <w:highlight w:val="none"/>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w:t>
      </w:r>
      <w:r>
        <w:rPr>
          <w:rFonts w:hint="eastAsia" w:ascii="仿宋" w:hAnsi="仿宋" w:eastAsia="仿宋" w:cs="仿宋"/>
          <w:sz w:val="28"/>
          <w:szCs w:val="28"/>
          <w:highlight w:val="none"/>
          <w:lang w:bidi="ar"/>
        </w:rPr>
        <w:t>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9"/>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本合同一式肆份，自甲、乙双方签字和盖章后生效。甲方执叁份、乙方执壹份，具有同等法律效力。</w:t>
      </w:r>
    </w:p>
    <w:p>
      <w:pPr>
        <w:pStyle w:val="10"/>
        <w:numPr>
          <w:ilvl w:val="0"/>
          <w:numId w:val="9"/>
        </w:numPr>
        <w:spacing w:line="500" w:lineRule="exact"/>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10"/>
        <w:numPr>
          <w:ilvl w:val="0"/>
          <w:numId w:val="10"/>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江门市市场监督管理局商业秘密保护宣传项目采购公告；</w:t>
      </w:r>
    </w:p>
    <w:p>
      <w:pPr>
        <w:pStyle w:val="10"/>
        <w:numPr>
          <w:ilvl w:val="0"/>
          <w:numId w:val="10"/>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江门市市场监督管理局相关项目采购结果公告；</w:t>
      </w:r>
    </w:p>
    <w:p>
      <w:pPr>
        <w:pStyle w:val="10"/>
        <w:numPr>
          <w:ilvl w:val="0"/>
          <w:numId w:val="10"/>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其他附件及补充协议等资料。</w:t>
      </w:r>
    </w:p>
    <w:p>
      <w:pPr>
        <w:spacing w:before="156" w:beforeLines="50"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pStyle w:val="10"/>
        <w:spacing w:line="500" w:lineRule="exact"/>
        <w:ind w:firstLine="608"/>
        <w:rPr>
          <w:rFonts w:ascii="仿宋" w:hAnsi="仿宋" w:eastAsia="仿宋" w:cs="仿宋"/>
          <w:szCs w:val="28"/>
        </w:rPr>
      </w:pPr>
    </w:p>
    <w:p>
      <w:pPr>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0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w:t>
      </w:r>
    </w:p>
    <w:p>
      <w:pPr>
        <w:spacing w:line="50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0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pPr>
        <w:ind w:left="4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18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18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
  </w:num>
  <w:num w:numId="6">
    <w:abstractNumId w:val="6"/>
  </w:num>
  <w:num w:numId="7">
    <w:abstractNumId w:val="5"/>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96B5E"/>
    <w:rsid w:val="003A3708"/>
    <w:rsid w:val="003A71B7"/>
    <w:rsid w:val="0041279B"/>
    <w:rsid w:val="0044443C"/>
    <w:rsid w:val="00562F8B"/>
    <w:rsid w:val="005E1CE4"/>
    <w:rsid w:val="007C0537"/>
    <w:rsid w:val="00842916"/>
    <w:rsid w:val="009403DA"/>
    <w:rsid w:val="00966675"/>
    <w:rsid w:val="0099517C"/>
    <w:rsid w:val="009B135A"/>
    <w:rsid w:val="00A53291"/>
    <w:rsid w:val="00AE5953"/>
    <w:rsid w:val="00E65004"/>
    <w:rsid w:val="00F669F7"/>
    <w:rsid w:val="09D77ACF"/>
    <w:rsid w:val="09DE0A66"/>
    <w:rsid w:val="0A9FCD40"/>
    <w:rsid w:val="0BEA35C3"/>
    <w:rsid w:val="0DDF3CA5"/>
    <w:rsid w:val="0EFE0140"/>
    <w:rsid w:val="0FB72321"/>
    <w:rsid w:val="10FC4243"/>
    <w:rsid w:val="171724B5"/>
    <w:rsid w:val="1A19383D"/>
    <w:rsid w:val="1BDCEBE6"/>
    <w:rsid w:val="1F7FD479"/>
    <w:rsid w:val="20075F93"/>
    <w:rsid w:val="24EE444C"/>
    <w:rsid w:val="28F2788A"/>
    <w:rsid w:val="293A0576"/>
    <w:rsid w:val="2D016C87"/>
    <w:rsid w:val="391A5AE0"/>
    <w:rsid w:val="3B19643C"/>
    <w:rsid w:val="3FA76621"/>
    <w:rsid w:val="404A6C17"/>
    <w:rsid w:val="43F43818"/>
    <w:rsid w:val="47C7B3FB"/>
    <w:rsid w:val="47FFD6E4"/>
    <w:rsid w:val="4B562BFB"/>
    <w:rsid w:val="4D261BEA"/>
    <w:rsid w:val="4DD70C4E"/>
    <w:rsid w:val="4EF21191"/>
    <w:rsid w:val="539509BC"/>
    <w:rsid w:val="55FB442D"/>
    <w:rsid w:val="5789094D"/>
    <w:rsid w:val="5BB2671C"/>
    <w:rsid w:val="5FE77010"/>
    <w:rsid w:val="690D3BC4"/>
    <w:rsid w:val="693B3F28"/>
    <w:rsid w:val="6B7E7578"/>
    <w:rsid w:val="6C7B1287"/>
    <w:rsid w:val="6F5F4F93"/>
    <w:rsid w:val="6F66A238"/>
    <w:rsid w:val="6FFBEB74"/>
    <w:rsid w:val="6FFF869D"/>
    <w:rsid w:val="72AF67A9"/>
    <w:rsid w:val="73F7168B"/>
    <w:rsid w:val="76A81E4D"/>
    <w:rsid w:val="79276609"/>
    <w:rsid w:val="7EFEE140"/>
    <w:rsid w:val="7F97484B"/>
    <w:rsid w:val="959D05C3"/>
    <w:rsid w:val="AF55F1EE"/>
    <w:rsid w:val="BBE5F170"/>
    <w:rsid w:val="BF260C02"/>
    <w:rsid w:val="C3F69249"/>
    <w:rsid w:val="C6FF0390"/>
    <w:rsid w:val="E3ABA05B"/>
    <w:rsid w:val="E49BA203"/>
    <w:rsid w:val="E7BD8110"/>
    <w:rsid w:val="EBFF5113"/>
    <w:rsid w:val="EFAF4FBB"/>
    <w:rsid w:val="F6EFCCB3"/>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3657</Words>
  <Characters>3732</Characters>
  <Lines>29</Lines>
  <Paragraphs>8</Paragraphs>
  <TotalTime>65</TotalTime>
  <ScaleCrop>false</ScaleCrop>
  <LinksUpToDate>false</LinksUpToDate>
  <CharactersWithSpaces>3866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2021-06-01T18:58:00Z</dcterms:created>
  <dc:creator>Administrator</dc:creator>
  <cp:lastModifiedBy>greatwall</cp:lastModifiedBy>
  <cp:lastPrinted>2026-06-14T10:31:00Z</cp:lastPrinted>
  <dcterms:modified xsi:type="dcterms:W3CDTF">2026-06-18T16:13:44Z</dcterms:modified>
  <dc:title>2020年江门市工业产品生产许可证证后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92E6F400F3175ED8C742326ADFFA5984</vt:lpwstr>
  </property>
  <property fmtid="{D5CDD505-2E9C-101B-9397-08002B2CF9AE}" pid="4" name="KSOTemplateDocerSaveRecord">
    <vt:lpwstr>eyJoZGlkIjoiOWQwNmY2ODM3YTNiMjkxOTQyOGUxNTRhMWQyMzg1Y2IiLCJ1c2VySWQiOiI2Nzk4Mzg4MTYifQ==</vt:lpwstr>
  </property>
</Properties>
</file>