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DE" w:rsidRDefault="00C82EDE" w:rsidP="00C82EDE">
      <w:pPr>
        <w:ind w:rightChars="182" w:right="567"/>
        <w:rPr>
          <w:rFonts w:ascii="方正黑体_GBK" w:eastAsia="方正黑体_GBK"/>
          <w:bCs/>
          <w:color w:val="000000"/>
        </w:rPr>
      </w:pPr>
      <w:r>
        <w:rPr>
          <w:rFonts w:ascii="方正黑体_GBK" w:eastAsia="方正黑体_GBK" w:hint="eastAsia"/>
          <w:bCs/>
          <w:color w:val="000000"/>
        </w:rPr>
        <w:t>附件</w:t>
      </w:r>
    </w:p>
    <w:p w:rsidR="00C82EDE" w:rsidRDefault="00C82EDE" w:rsidP="00C82EDE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Cs w:val="32"/>
        </w:rPr>
      </w:pPr>
      <w:r>
        <w:rPr>
          <w:rFonts w:ascii="方正小标宋简体" w:eastAsia="方正小标宋简体" w:hAnsi="方正小标宋简体" w:cs="方正小标宋简体" w:hint="eastAsia"/>
          <w:szCs w:val="32"/>
        </w:rPr>
        <w:t>“江门外贸优品”特刊电子版及纸质版设计制作服务项目综合评分表</w:t>
      </w:r>
    </w:p>
    <w:tbl>
      <w:tblPr>
        <w:tblW w:w="1533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1435"/>
        <w:gridCol w:w="913"/>
        <w:gridCol w:w="8258"/>
        <w:gridCol w:w="1185"/>
        <w:gridCol w:w="1185"/>
        <w:gridCol w:w="1185"/>
      </w:tblGrid>
      <w:tr w:rsidR="00C82EDE" w:rsidTr="00987571">
        <w:trPr>
          <w:trHeight w:val="402"/>
          <w:tblHeader/>
          <w:jc w:val="center"/>
        </w:trPr>
        <w:tc>
          <w:tcPr>
            <w:tcW w:w="2610" w:type="dxa"/>
            <w:gridSpan w:val="2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黑体_GBK" w:eastAsia="方正黑体_GBK" w:hAnsi="方正仿宋简体" w:cs="方正仿宋简体"/>
                <w:kern w:val="0"/>
                <w:sz w:val="24"/>
              </w:rPr>
            </w:pPr>
            <w:r>
              <w:rPr>
                <w:rFonts w:ascii="方正黑体_GBK" w:eastAsia="方正黑体_GBK" w:hAnsi="方正仿宋简体" w:cs="方正仿宋简体" w:hint="eastAsia"/>
                <w:kern w:val="0"/>
                <w:sz w:val="24"/>
              </w:rPr>
              <w:t>评审项目分值</w:t>
            </w:r>
          </w:p>
        </w:tc>
        <w:tc>
          <w:tcPr>
            <w:tcW w:w="913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黑体_GBK" w:eastAsia="方正黑体_GBK" w:hAnsi="方正仿宋简体" w:cs="方正仿宋简体"/>
                <w:kern w:val="0"/>
                <w:sz w:val="24"/>
              </w:rPr>
            </w:pPr>
            <w:r>
              <w:rPr>
                <w:rFonts w:ascii="方正黑体_GBK" w:eastAsia="方正黑体_GBK" w:hAnsi="方正仿宋简体" w:cs="方正仿宋简体" w:hint="eastAsia"/>
                <w:kern w:val="0"/>
                <w:sz w:val="24"/>
              </w:rPr>
              <w:t>分值</w:t>
            </w:r>
          </w:p>
        </w:tc>
        <w:tc>
          <w:tcPr>
            <w:tcW w:w="8258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黑体_GBK" w:eastAsia="方正黑体_GBK" w:hAnsi="方正仿宋简体" w:cs="方正仿宋简体"/>
                <w:kern w:val="0"/>
                <w:sz w:val="24"/>
              </w:rPr>
            </w:pPr>
            <w:r>
              <w:rPr>
                <w:rFonts w:ascii="方正黑体_GBK" w:eastAsia="方正黑体_GBK" w:hAnsi="方正仿宋简体" w:cs="方正仿宋简体" w:hint="eastAsia"/>
                <w:kern w:val="0"/>
                <w:sz w:val="24"/>
              </w:rPr>
              <w:t>评审标准分值</w:t>
            </w: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黑体_GBK" w:eastAsia="方正黑体_GBK" w:hAnsi="方正仿宋简体" w:cs="方正仿宋简体"/>
                <w:kern w:val="0"/>
                <w:sz w:val="24"/>
              </w:rPr>
            </w:pPr>
            <w:r>
              <w:rPr>
                <w:rFonts w:ascii="方正黑体_GBK" w:eastAsia="方正黑体_GBK" w:hAnsi="方正仿宋简体" w:cs="方正仿宋简体" w:hint="eastAsia"/>
                <w:kern w:val="0"/>
                <w:sz w:val="24"/>
              </w:rPr>
              <w:t>A得分</w:t>
            </w: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黑体_GBK" w:eastAsia="方正黑体_GBK" w:hAnsi="方正仿宋简体" w:cs="方正仿宋简体"/>
                <w:kern w:val="0"/>
                <w:sz w:val="24"/>
              </w:rPr>
            </w:pPr>
            <w:r>
              <w:rPr>
                <w:rFonts w:ascii="方正黑体_GBK" w:eastAsia="方正黑体_GBK" w:hAnsi="方正仿宋简体" w:cs="方正仿宋简体" w:hint="eastAsia"/>
                <w:kern w:val="0"/>
                <w:sz w:val="24"/>
              </w:rPr>
              <w:t>B得分</w:t>
            </w: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黑体_GBK" w:eastAsia="方正黑体_GBK" w:hAnsi="方正仿宋简体" w:cs="方正仿宋简体"/>
                <w:kern w:val="0"/>
                <w:sz w:val="24"/>
              </w:rPr>
            </w:pPr>
            <w:r>
              <w:rPr>
                <w:rFonts w:ascii="方正黑体_GBK" w:eastAsia="方正黑体_GBK" w:hAnsi="方正仿宋简体" w:cs="方正仿宋简体" w:hint="eastAsia"/>
                <w:kern w:val="0"/>
                <w:sz w:val="24"/>
              </w:rPr>
              <w:t>C得分</w:t>
            </w:r>
          </w:p>
        </w:tc>
      </w:tr>
      <w:tr w:rsidR="00C82EDE" w:rsidTr="00987571">
        <w:trPr>
          <w:trHeight w:val="633"/>
          <w:jc w:val="center"/>
        </w:trPr>
        <w:tc>
          <w:tcPr>
            <w:tcW w:w="2610" w:type="dxa"/>
            <w:gridSpan w:val="2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投标报价</w:t>
            </w:r>
          </w:p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（权重15%）</w:t>
            </w:r>
          </w:p>
        </w:tc>
        <w:tc>
          <w:tcPr>
            <w:tcW w:w="913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15</w:t>
            </w:r>
          </w:p>
        </w:tc>
        <w:tc>
          <w:tcPr>
            <w:tcW w:w="8258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lef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以所有合格供应商评标价的最低价作为评分基准价。供应商的价格分按下式计算：价格分=（评分基准价/评标价）×15</w:t>
            </w: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</w:tr>
      <w:tr w:rsidR="00C82EDE" w:rsidTr="00987571">
        <w:trPr>
          <w:cantSplit/>
          <w:trHeight w:val="633"/>
          <w:jc w:val="center"/>
        </w:trPr>
        <w:tc>
          <w:tcPr>
            <w:tcW w:w="1175" w:type="dxa"/>
            <w:vMerge w:val="restart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技术部分</w:t>
            </w:r>
          </w:p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(权重45%)</w:t>
            </w:r>
          </w:p>
        </w:tc>
        <w:tc>
          <w:tcPr>
            <w:tcW w:w="143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对本项目</w:t>
            </w:r>
          </w:p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总体理解</w:t>
            </w:r>
          </w:p>
        </w:tc>
        <w:tc>
          <w:tcPr>
            <w:tcW w:w="913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10</w:t>
            </w:r>
          </w:p>
        </w:tc>
        <w:tc>
          <w:tcPr>
            <w:tcW w:w="8258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lef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根据供应商对项目的认识及理解、对项目重点、难点分析把握，进行综合比较。优10分，良6分，一般3分。</w:t>
            </w: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</w:tr>
      <w:tr w:rsidR="00C82EDE" w:rsidTr="00987571">
        <w:trPr>
          <w:cantSplit/>
          <w:trHeight w:val="633"/>
          <w:jc w:val="center"/>
        </w:trPr>
        <w:tc>
          <w:tcPr>
            <w:tcW w:w="1175" w:type="dxa"/>
            <w:vMerge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43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供应商</w:t>
            </w:r>
          </w:p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相关资质</w:t>
            </w:r>
          </w:p>
        </w:tc>
        <w:tc>
          <w:tcPr>
            <w:tcW w:w="913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7</w:t>
            </w:r>
          </w:p>
        </w:tc>
        <w:tc>
          <w:tcPr>
            <w:tcW w:w="8258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lef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根据供应商资质证书、投入本项目人员设备等综合比较。优7分，良5分，一般3分。</w:t>
            </w: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</w:tr>
      <w:tr w:rsidR="00C82EDE" w:rsidTr="00987571">
        <w:trPr>
          <w:cantSplit/>
          <w:trHeight w:val="782"/>
          <w:jc w:val="center"/>
        </w:trPr>
        <w:tc>
          <w:tcPr>
            <w:tcW w:w="1175" w:type="dxa"/>
            <w:vMerge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43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服务方案</w:t>
            </w:r>
          </w:p>
        </w:tc>
        <w:tc>
          <w:tcPr>
            <w:tcW w:w="913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28</w:t>
            </w:r>
          </w:p>
        </w:tc>
        <w:tc>
          <w:tcPr>
            <w:tcW w:w="8258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lef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根据供应商的服务方案，包括策划设计、流程节点、实施计划等是否完善周到、可行，是否符合采购文件需求等进行综合比较。优28分，良22分，一般16分。</w:t>
            </w: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</w:tr>
      <w:tr w:rsidR="00C82EDE" w:rsidTr="00987571">
        <w:trPr>
          <w:cantSplit/>
          <w:trHeight w:val="633"/>
          <w:jc w:val="center"/>
        </w:trPr>
        <w:tc>
          <w:tcPr>
            <w:tcW w:w="1175" w:type="dxa"/>
            <w:vMerge w:val="restart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商务部分</w:t>
            </w:r>
          </w:p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(权重40%)</w:t>
            </w:r>
          </w:p>
        </w:tc>
        <w:tc>
          <w:tcPr>
            <w:tcW w:w="143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响应文件</w:t>
            </w:r>
          </w:p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质量</w:t>
            </w:r>
          </w:p>
        </w:tc>
        <w:tc>
          <w:tcPr>
            <w:tcW w:w="913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3</w:t>
            </w:r>
          </w:p>
        </w:tc>
        <w:tc>
          <w:tcPr>
            <w:tcW w:w="8258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lef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根据响应文件的印刷装订质量，内容一致完整性，是否有目录，佐证材料是否有效充分等综合评定。优3分，良2分，一般1分。</w:t>
            </w: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</w:tr>
      <w:tr w:rsidR="00C82EDE" w:rsidTr="00987571">
        <w:trPr>
          <w:cantSplit/>
          <w:trHeight w:val="633"/>
          <w:jc w:val="center"/>
        </w:trPr>
        <w:tc>
          <w:tcPr>
            <w:tcW w:w="1175" w:type="dxa"/>
            <w:vMerge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43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供应商</w:t>
            </w:r>
          </w:p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综合实力</w:t>
            </w:r>
          </w:p>
        </w:tc>
        <w:tc>
          <w:tcPr>
            <w:tcW w:w="913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7</w:t>
            </w:r>
          </w:p>
        </w:tc>
        <w:tc>
          <w:tcPr>
            <w:tcW w:w="8258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lef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根据供应商的公司简介，完成本项目优势，财务报表和荣誉证书等综合比较，优7分，良5分，一般3分。</w:t>
            </w: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</w:tr>
      <w:tr w:rsidR="00C82EDE" w:rsidTr="00987571">
        <w:trPr>
          <w:cantSplit/>
          <w:trHeight w:val="942"/>
          <w:jc w:val="center"/>
        </w:trPr>
        <w:tc>
          <w:tcPr>
            <w:tcW w:w="1175" w:type="dxa"/>
            <w:vMerge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43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同类业绩</w:t>
            </w:r>
          </w:p>
        </w:tc>
        <w:tc>
          <w:tcPr>
            <w:tcW w:w="913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20</w:t>
            </w:r>
          </w:p>
        </w:tc>
        <w:tc>
          <w:tcPr>
            <w:tcW w:w="8258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lef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根据供应商近三年内同类项目的业绩经验、合作成效进行综合比较打分。优20分，良15分，一般10分。须提供业绩列表及合同或签约通知书或成交通知书等复印件，不提供不得分。</w:t>
            </w: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</w:tr>
      <w:tr w:rsidR="00C82EDE" w:rsidTr="00987571">
        <w:trPr>
          <w:cantSplit/>
          <w:trHeight w:val="633"/>
          <w:jc w:val="center"/>
        </w:trPr>
        <w:tc>
          <w:tcPr>
            <w:tcW w:w="1175" w:type="dxa"/>
            <w:vMerge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43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服务承诺</w:t>
            </w:r>
          </w:p>
        </w:tc>
        <w:tc>
          <w:tcPr>
            <w:tcW w:w="913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10</w:t>
            </w:r>
          </w:p>
        </w:tc>
        <w:tc>
          <w:tcPr>
            <w:tcW w:w="8258" w:type="dxa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lef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根据供应商对本项目的服务承诺，保证措施等进行综合比较。优10分，良7分，一般4分。</w:t>
            </w: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</w:tr>
      <w:tr w:rsidR="00C82EDE" w:rsidTr="00987571">
        <w:trPr>
          <w:trHeight w:val="493"/>
          <w:jc w:val="center"/>
        </w:trPr>
        <w:tc>
          <w:tcPr>
            <w:tcW w:w="11781" w:type="dxa"/>
            <w:gridSpan w:val="4"/>
            <w:vAlign w:val="center"/>
          </w:tcPr>
          <w:p w:rsidR="00C82EDE" w:rsidRDefault="00C82EDE" w:rsidP="00987571">
            <w:pPr>
              <w:widowControl/>
              <w:spacing w:line="360" w:lineRule="exact"/>
              <w:jc w:val="center"/>
              <w:rPr>
                <w:rFonts w:ascii="方正黑体_GBK" w:eastAsia="方正黑体_GBK" w:hAnsi="方正仿宋简体" w:cs="方正仿宋简体"/>
                <w:kern w:val="0"/>
                <w:sz w:val="24"/>
              </w:rPr>
            </w:pPr>
            <w:r>
              <w:rPr>
                <w:rFonts w:ascii="方正黑体_GBK" w:eastAsia="方正黑体_GBK" w:hAnsi="方正仿宋简体" w:cs="方正仿宋简体" w:hint="eastAsia"/>
                <w:kern w:val="0"/>
                <w:sz w:val="24"/>
              </w:rPr>
              <w:t>合     计</w:t>
            </w: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C82EDE" w:rsidRDefault="00C82EDE" w:rsidP="00987571">
            <w:pPr>
              <w:spacing w:line="360" w:lineRule="exac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</w:tr>
    </w:tbl>
    <w:p w:rsidR="0069782B" w:rsidRDefault="00C82EDE" w:rsidP="00C82EDE">
      <w:pPr>
        <w:ind w:firstLineChars="200" w:firstLine="544"/>
      </w:pPr>
      <w:r>
        <w:rPr>
          <w:rFonts w:ascii="方正仿宋_GBK" w:eastAsia="方正仿宋_GBK" w:hAnsi="方正仿宋简体" w:cs="方正仿宋简体" w:hint="eastAsia"/>
          <w:sz w:val="28"/>
          <w:szCs w:val="28"/>
        </w:rPr>
        <w:t>评审人员签名：</w:t>
      </w:r>
      <w:bookmarkStart w:id="0" w:name="_GoBack"/>
      <w:bookmarkEnd w:id="0"/>
    </w:p>
    <w:sectPr w:rsidR="0069782B">
      <w:footerReference w:type="even" r:id="rId5"/>
      <w:footerReference w:type="default" r:id="rId6"/>
      <w:pgSz w:w="16838" w:h="11906" w:orient="landscape"/>
      <w:pgMar w:top="1418" w:right="1418" w:bottom="1418" w:left="1418" w:header="851" w:footer="964" w:gutter="0"/>
      <w:cols w:space="720"/>
      <w:docGrid w:type="linesAndChars" w:linePitch="579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7A1" w:rsidRDefault="00C82EDE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857A1" w:rsidRDefault="00C82EDE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7A1" w:rsidRDefault="00C82EDE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70"/>
  <w:drawingGridVerticalSpacing w:val="579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DE"/>
    <w:rsid w:val="0069782B"/>
    <w:rsid w:val="00C82EDE"/>
    <w:rsid w:val="00E1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DE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82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C82EDE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qFormat/>
    <w:rsid w:val="00C82EDE"/>
  </w:style>
  <w:style w:type="paragraph" w:styleId="a5">
    <w:name w:val="Balloon Text"/>
    <w:basedOn w:val="a"/>
    <w:link w:val="Char0"/>
    <w:uiPriority w:val="99"/>
    <w:semiHidden/>
    <w:unhideWhenUsed/>
    <w:rsid w:val="00C82EDE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C82ED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DE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82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C82EDE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qFormat/>
    <w:rsid w:val="00C82EDE"/>
  </w:style>
  <w:style w:type="paragraph" w:styleId="a5">
    <w:name w:val="Balloon Text"/>
    <w:basedOn w:val="a"/>
    <w:link w:val="Char0"/>
    <w:uiPriority w:val="99"/>
    <w:semiHidden/>
    <w:unhideWhenUsed/>
    <w:rsid w:val="00C82EDE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C82ED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>Microsoft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cp:lastPrinted>2026-05-28T08:35:00Z</cp:lastPrinted>
  <dcterms:created xsi:type="dcterms:W3CDTF">2026-05-28T08:35:00Z</dcterms:created>
  <dcterms:modified xsi:type="dcterms:W3CDTF">2026-05-28T08:36:00Z</dcterms:modified>
</cp:coreProperties>
</file>