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72D6D6">
      <w:pPr>
        <w:spacing w:line="240" w:lineRule="auto"/>
        <w:jc w:val="left"/>
        <w:rPr>
          <w:rFonts w:hint="default" w:ascii="Times New Roman" w:hAnsi="Times New Roman" w:eastAsia="黑体"/>
          <w:sz w:val="32"/>
          <w:szCs w:val="32"/>
          <w:lang w:val="en-US" w:eastAsia="zh-CN"/>
        </w:rPr>
      </w:pPr>
      <w:r>
        <w:rPr>
          <w:rFonts w:hint="default" w:ascii="Times New Roman" w:hAnsi="Times New Roman" w:eastAsia="黑体"/>
          <w:sz w:val="32"/>
          <w:szCs w:val="32"/>
          <w:lang w:eastAsia="zh-CN"/>
        </w:rPr>
        <w:t>附件</w:t>
      </w:r>
      <w:r>
        <w:rPr>
          <w:rFonts w:hint="default" w:ascii="Times New Roman" w:hAnsi="Times New Roman" w:eastAsia="黑体"/>
          <w:sz w:val="32"/>
          <w:szCs w:val="32"/>
          <w:lang w:val="en-US" w:eastAsia="zh-CN"/>
        </w:rPr>
        <w:t>2</w:t>
      </w:r>
    </w:p>
    <w:p w14:paraId="7951BB98">
      <w:pPr>
        <w:spacing w:line="560" w:lineRule="exact"/>
        <w:jc w:val="center"/>
        <w:rPr>
          <w:rFonts w:eastAsia="方正小标宋_GBK"/>
          <w:sz w:val="36"/>
          <w:szCs w:val="36"/>
        </w:rPr>
      </w:pPr>
      <w:r>
        <w:rPr>
          <w:rFonts w:eastAsia="方正小标宋_GBK"/>
          <w:sz w:val="36"/>
          <w:szCs w:val="36"/>
        </w:rPr>
        <w:t>2026年江门市潭江牛湾国考断面水质研判分析项目招标</w:t>
      </w:r>
      <w:bookmarkStart w:id="0" w:name="_GoBack"/>
      <w:r>
        <w:rPr>
          <w:rFonts w:eastAsia="方正小标宋_GBK"/>
          <w:sz w:val="36"/>
          <w:szCs w:val="36"/>
        </w:rPr>
        <w:t>评分表</w:t>
      </w:r>
      <w:bookmarkEnd w:id="0"/>
    </w:p>
    <w:tbl>
      <w:tblPr>
        <w:tblStyle w:val="3"/>
        <w:tblW w:w="141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1"/>
        <w:gridCol w:w="3683"/>
        <w:gridCol w:w="993"/>
        <w:gridCol w:w="8418"/>
      </w:tblGrid>
      <w:tr w14:paraId="099B2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081" w:type="dxa"/>
            <w:vAlign w:val="center"/>
          </w:tcPr>
          <w:p w14:paraId="739D6936">
            <w:pPr>
              <w:widowControl/>
              <w:jc w:val="center"/>
              <w:rPr>
                <w:rFonts w:eastAsia="仿宋_GB2312"/>
                <w:bCs/>
                <w:color w:val="000000"/>
                <w:kern w:val="0"/>
                <w:sz w:val="21"/>
                <w:szCs w:val="21"/>
              </w:rPr>
            </w:pPr>
            <w:r>
              <w:rPr>
                <w:rFonts w:eastAsia="仿宋_GB2312"/>
                <w:bCs/>
                <w:color w:val="000000"/>
                <w:kern w:val="0"/>
                <w:sz w:val="21"/>
                <w:szCs w:val="21"/>
              </w:rPr>
              <w:t>类别</w:t>
            </w:r>
          </w:p>
        </w:tc>
        <w:tc>
          <w:tcPr>
            <w:tcW w:w="3683" w:type="dxa"/>
            <w:vAlign w:val="center"/>
          </w:tcPr>
          <w:p w14:paraId="308B03E6">
            <w:pPr>
              <w:widowControl/>
              <w:jc w:val="center"/>
              <w:rPr>
                <w:rFonts w:eastAsia="仿宋_GB2312"/>
                <w:bCs/>
                <w:color w:val="000000"/>
                <w:kern w:val="0"/>
                <w:sz w:val="21"/>
                <w:szCs w:val="21"/>
              </w:rPr>
            </w:pPr>
            <w:r>
              <w:rPr>
                <w:rFonts w:eastAsia="仿宋_GB2312"/>
                <w:bCs/>
                <w:color w:val="000000"/>
                <w:kern w:val="0"/>
                <w:sz w:val="21"/>
                <w:szCs w:val="21"/>
              </w:rPr>
              <w:t>评审分项</w:t>
            </w:r>
          </w:p>
        </w:tc>
        <w:tc>
          <w:tcPr>
            <w:tcW w:w="993" w:type="dxa"/>
            <w:vAlign w:val="center"/>
          </w:tcPr>
          <w:p w14:paraId="1EF13589">
            <w:pPr>
              <w:widowControl/>
              <w:jc w:val="center"/>
              <w:rPr>
                <w:rFonts w:eastAsia="仿宋_GB2312"/>
                <w:bCs/>
                <w:color w:val="000000"/>
                <w:kern w:val="0"/>
                <w:sz w:val="21"/>
                <w:szCs w:val="21"/>
              </w:rPr>
            </w:pPr>
            <w:r>
              <w:rPr>
                <w:rFonts w:eastAsia="仿宋_GB2312"/>
                <w:bCs/>
                <w:color w:val="000000"/>
                <w:kern w:val="0"/>
                <w:sz w:val="21"/>
                <w:szCs w:val="21"/>
              </w:rPr>
              <w:t>分值</w:t>
            </w:r>
          </w:p>
        </w:tc>
        <w:tc>
          <w:tcPr>
            <w:tcW w:w="8418" w:type="dxa"/>
            <w:vAlign w:val="center"/>
          </w:tcPr>
          <w:p w14:paraId="1175FB37">
            <w:pPr>
              <w:widowControl/>
              <w:jc w:val="center"/>
              <w:rPr>
                <w:rFonts w:eastAsia="仿宋_GB2312"/>
                <w:bCs/>
                <w:color w:val="000000"/>
                <w:kern w:val="0"/>
                <w:sz w:val="21"/>
                <w:szCs w:val="21"/>
              </w:rPr>
            </w:pPr>
            <w:r>
              <w:rPr>
                <w:rFonts w:eastAsia="仿宋_GB2312"/>
                <w:bCs/>
                <w:color w:val="000000"/>
                <w:kern w:val="0"/>
                <w:sz w:val="21"/>
                <w:szCs w:val="21"/>
              </w:rPr>
              <w:t>评审说明</w:t>
            </w:r>
          </w:p>
        </w:tc>
      </w:tr>
      <w:tr w14:paraId="2E7D9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1" w:type="dxa"/>
            <w:vMerge w:val="restart"/>
            <w:vAlign w:val="center"/>
          </w:tcPr>
          <w:p w14:paraId="07026B53">
            <w:pPr>
              <w:widowControl/>
              <w:jc w:val="center"/>
              <w:rPr>
                <w:rFonts w:eastAsia="仿宋_GB2312"/>
                <w:bCs/>
                <w:color w:val="000000"/>
                <w:kern w:val="0"/>
                <w:sz w:val="21"/>
                <w:szCs w:val="21"/>
              </w:rPr>
            </w:pPr>
            <w:r>
              <w:rPr>
                <w:rFonts w:hint="eastAsia" w:eastAsia="仿宋_GB2312"/>
                <w:bCs/>
                <w:color w:val="000000"/>
                <w:kern w:val="0"/>
                <w:sz w:val="21"/>
                <w:szCs w:val="21"/>
              </w:rPr>
              <w:t>技术评审（30分）</w:t>
            </w:r>
          </w:p>
        </w:tc>
        <w:tc>
          <w:tcPr>
            <w:tcW w:w="3683" w:type="dxa"/>
            <w:vAlign w:val="center"/>
          </w:tcPr>
          <w:p w14:paraId="731DD304">
            <w:pPr>
              <w:widowControl/>
              <w:jc w:val="center"/>
              <w:rPr>
                <w:rFonts w:eastAsia="仿宋_GB2312"/>
                <w:bCs/>
                <w:color w:val="000000"/>
                <w:kern w:val="0"/>
                <w:sz w:val="21"/>
                <w:szCs w:val="21"/>
              </w:rPr>
            </w:pPr>
            <w:r>
              <w:rPr>
                <w:rFonts w:eastAsia="仿宋_GB2312"/>
                <w:bCs/>
                <w:color w:val="000000"/>
                <w:kern w:val="0"/>
                <w:sz w:val="21"/>
                <w:szCs w:val="21"/>
              </w:rPr>
              <w:t>项目技术实施方案</w:t>
            </w:r>
          </w:p>
        </w:tc>
        <w:tc>
          <w:tcPr>
            <w:tcW w:w="993" w:type="dxa"/>
            <w:vAlign w:val="center"/>
          </w:tcPr>
          <w:p w14:paraId="3B54CB52">
            <w:pPr>
              <w:widowControl/>
              <w:jc w:val="center"/>
              <w:rPr>
                <w:rFonts w:eastAsia="仿宋_GB2312"/>
                <w:bCs/>
                <w:color w:val="000000"/>
                <w:kern w:val="0"/>
                <w:sz w:val="21"/>
                <w:szCs w:val="21"/>
              </w:rPr>
            </w:pPr>
            <w:r>
              <w:rPr>
                <w:rFonts w:hint="eastAsia" w:eastAsia="仿宋_GB2312"/>
                <w:bCs/>
                <w:color w:val="000000"/>
                <w:kern w:val="0"/>
                <w:sz w:val="21"/>
                <w:szCs w:val="21"/>
              </w:rPr>
              <w:t>20</w:t>
            </w:r>
          </w:p>
        </w:tc>
        <w:tc>
          <w:tcPr>
            <w:tcW w:w="8418" w:type="dxa"/>
            <w:vAlign w:val="center"/>
          </w:tcPr>
          <w:p w14:paraId="403DAD10">
            <w:pPr>
              <w:widowControl/>
              <w:rPr>
                <w:rFonts w:eastAsia="仿宋_GB2312"/>
                <w:bCs/>
                <w:color w:val="000000"/>
                <w:kern w:val="0"/>
                <w:sz w:val="21"/>
                <w:szCs w:val="21"/>
              </w:rPr>
            </w:pPr>
            <w:r>
              <w:rPr>
                <w:rFonts w:eastAsia="仿宋_GB2312"/>
                <w:bCs/>
                <w:color w:val="000000"/>
                <w:kern w:val="0"/>
                <w:sz w:val="21"/>
                <w:szCs w:val="21"/>
              </w:rPr>
              <w:t>考查</w:t>
            </w:r>
            <w:r>
              <w:rPr>
                <w:rFonts w:hint="eastAsia" w:eastAsia="仿宋_GB2312"/>
                <w:bCs/>
                <w:color w:val="000000"/>
                <w:kern w:val="0"/>
                <w:sz w:val="21"/>
                <w:szCs w:val="21"/>
              </w:rPr>
              <w:t>对比供应商对</w:t>
            </w:r>
            <w:r>
              <w:rPr>
                <w:rFonts w:eastAsia="仿宋_GB2312"/>
                <w:bCs/>
                <w:color w:val="000000"/>
                <w:kern w:val="0"/>
                <w:sz w:val="21"/>
                <w:szCs w:val="21"/>
              </w:rPr>
              <w:t>本项目的总体理解和把握</w:t>
            </w:r>
            <w:r>
              <w:rPr>
                <w:rFonts w:hint="eastAsia" w:eastAsia="仿宋_GB2312"/>
                <w:bCs/>
                <w:color w:val="000000"/>
                <w:kern w:val="0"/>
                <w:sz w:val="21"/>
                <w:szCs w:val="21"/>
              </w:rPr>
              <w:t>程度，</w:t>
            </w:r>
            <w:r>
              <w:rPr>
                <w:rFonts w:eastAsia="仿宋_GB2312"/>
                <w:bCs/>
                <w:color w:val="000000"/>
                <w:kern w:val="0"/>
                <w:sz w:val="21"/>
                <w:szCs w:val="21"/>
              </w:rPr>
              <w:t>项目技术实施方案是否合理、可行并具备针对性，是否符合现有技术规范要求等：</w:t>
            </w:r>
          </w:p>
          <w:p w14:paraId="6D7BDEA0">
            <w:pPr>
              <w:widowControl/>
              <w:rPr>
                <w:rFonts w:eastAsia="仿宋_GB2312"/>
                <w:bCs/>
                <w:color w:val="000000"/>
                <w:kern w:val="0"/>
                <w:sz w:val="21"/>
                <w:szCs w:val="21"/>
              </w:rPr>
            </w:pPr>
            <w:r>
              <w:rPr>
                <w:rFonts w:hint="eastAsia" w:eastAsia="仿宋_GB2312"/>
                <w:bCs/>
                <w:color w:val="000000"/>
                <w:kern w:val="0"/>
                <w:sz w:val="21"/>
                <w:szCs w:val="21"/>
              </w:rPr>
              <w:t>1、对</w:t>
            </w:r>
            <w:r>
              <w:rPr>
                <w:rFonts w:eastAsia="仿宋_GB2312"/>
                <w:bCs/>
                <w:color w:val="000000"/>
                <w:kern w:val="0"/>
                <w:sz w:val="21"/>
                <w:szCs w:val="21"/>
              </w:rPr>
              <w:t>本项目的总体理解和把握</w:t>
            </w:r>
            <w:r>
              <w:rPr>
                <w:rFonts w:hint="eastAsia" w:eastAsia="仿宋_GB2312"/>
                <w:bCs/>
                <w:color w:val="000000"/>
                <w:kern w:val="0"/>
                <w:sz w:val="21"/>
                <w:szCs w:val="21"/>
              </w:rPr>
              <w:t>程度</w:t>
            </w:r>
            <w:r>
              <w:rPr>
                <w:rFonts w:eastAsia="仿宋_GB2312"/>
                <w:bCs/>
                <w:color w:val="000000"/>
                <w:kern w:val="0"/>
                <w:sz w:val="21"/>
                <w:szCs w:val="21"/>
              </w:rPr>
              <w:t>项目技术</w:t>
            </w:r>
            <w:r>
              <w:rPr>
                <w:rFonts w:hint="eastAsia" w:eastAsia="仿宋_GB2312"/>
                <w:bCs/>
                <w:color w:val="000000"/>
                <w:kern w:val="0"/>
                <w:sz w:val="21"/>
                <w:szCs w:val="21"/>
              </w:rPr>
              <w:t>程度高、</w:t>
            </w:r>
            <w:r>
              <w:rPr>
                <w:rFonts w:eastAsia="仿宋_GB2312"/>
                <w:bCs/>
                <w:color w:val="000000"/>
                <w:kern w:val="0"/>
                <w:sz w:val="21"/>
                <w:szCs w:val="21"/>
              </w:rPr>
              <w:t>实施方案科学可行，得</w:t>
            </w:r>
            <w:r>
              <w:rPr>
                <w:rFonts w:hint="eastAsia" w:eastAsia="仿宋_GB2312"/>
                <w:bCs/>
                <w:color w:val="000000"/>
                <w:kern w:val="0"/>
                <w:sz w:val="21"/>
                <w:szCs w:val="21"/>
              </w:rPr>
              <w:t>20</w:t>
            </w:r>
            <w:r>
              <w:rPr>
                <w:rFonts w:eastAsia="仿宋_GB2312"/>
                <w:bCs/>
                <w:color w:val="000000"/>
                <w:kern w:val="0"/>
                <w:sz w:val="21"/>
                <w:szCs w:val="21"/>
              </w:rPr>
              <w:t>分；</w:t>
            </w:r>
          </w:p>
          <w:p w14:paraId="026E54A1">
            <w:pPr>
              <w:widowControl/>
              <w:rPr>
                <w:rFonts w:eastAsia="仿宋_GB2312"/>
                <w:bCs/>
                <w:color w:val="000000"/>
                <w:kern w:val="0"/>
                <w:sz w:val="21"/>
                <w:szCs w:val="21"/>
              </w:rPr>
            </w:pPr>
            <w:r>
              <w:rPr>
                <w:rFonts w:hint="eastAsia" w:eastAsia="仿宋_GB2312"/>
                <w:bCs/>
                <w:color w:val="000000"/>
                <w:kern w:val="0"/>
                <w:sz w:val="21"/>
                <w:szCs w:val="21"/>
              </w:rPr>
              <w:t>2、</w:t>
            </w:r>
            <w:r>
              <w:rPr>
                <w:rFonts w:eastAsia="仿宋_GB2312"/>
                <w:bCs/>
                <w:color w:val="000000"/>
                <w:kern w:val="0"/>
                <w:sz w:val="21"/>
                <w:szCs w:val="21"/>
              </w:rPr>
              <w:t>项目技术实施方案</w:t>
            </w:r>
            <w:r>
              <w:rPr>
                <w:rFonts w:hint="eastAsia" w:eastAsia="仿宋_GB2312"/>
                <w:bCs/>
                <w:color w:val="000000"/>
                <w:kern w:val="0"/>
                <w:sz w:val="21"/>
                <w:szCs w:val="21"/>
              </w:rPr>
              <w:t>较好的</w:t>
            </w:r>
            <w:r>
              <w:rPr>
                <w:rFonts w:eastAsia="仿宋_GB2312"/>
                <w:bCs/>
                <w:color w:val="000000"/>
                <w:kern w:val="0"/>
                <w:sz w:val="21"/>
                <w:szCs w:val="21"/>
              </w:rPr>
              <w:t>，得</w:t>
            </w:r>
            <w:r>
              <w:rPr>
                <w:rFonts w:hint="eastAsia" w:eastAsia="仿宋_GB2312"/>
                <w:bCs/>
                <w:color w:val="000000"/>
                <w:kern w:val="0"/>
                <w:sz w:val="21"/>
                <w:szCs w:val="21"/>
              </w:rPr>
              <w:t>15</w:t>
            </w:r>
            <w:r>
              <w:rPr>
                <w:rFonts w:eastAsia="仿宋_GB2312"/>
                <w:bCs/>
                <w:color w:val="000000"/>
                <w:kern w:val="0"/>
                <w:sz w:val="21"/>
                <w:szCs w:val="21"/>
              </w:rPr>
              <w:t>分；</w:t>
            </w:r>
          </w:p>
          <w:p w14:paraId="0F58F231">
            <w:pPr>
              <w:widowControl/>
              <w:rPr>
                <w:rFonts w:eastAsia="仿宋_GB2312"/>
                <w:bCs/>
                <w:color w:val="000000"/>
                <w:kern w:val="0"/>
                <w:sz w:val="21"/>
                <w:szCs w:val="21"/>
              </w:rPr>
            </w:pPr>
            <w:r>
              <w:rPr>
                <w:rFonts w:hint="eastAsia" w:eastAsia="仿宋_GB2312"/>
                <w:bCs/>
                <w:color w:val="000000"/>
                <w:kern w:val="0"/>
                <w:sz w:val="21"/>
                <w:szCs w:val="21"/>
              </w:rPr>
              <w:t>3、</w:t>
            </w:r>
            <w:r>
              <w:rPr>
                <w:rFonts w:eastAsia="仿宋_GB2312"/>
                <w:bCs/>
                <w:color w:val="000000"/>
                <w:kern w:val="0"/>
                <w:sz w:val="21"/>
                <w:szCs w:val="21"/>
              </w:rPr>
              <w:t>项目技术实施方案一般</w:t>
            </w:r>
            <w:r>
              <w:rPr>
                <w:rFonts w:hint="eastAsia" w:eastAsia="仿宋_GB2312"/>
                <w:bCs/>
                <w:color w:val="000000"/>
                <w:kern w:val="0"/>
                <w:sz w:val="21"/>
                <w:szCs w:val="21"/>
              </w:rPr>
              <w:t>的</w:t>
            </w:r>
            <w:r>
              <w:rPr>
                <w:rFonts w:eastAsia="仿宋_GB2312"/>
                <w:bCs/>
                <w:color w:val="000000"/>
                <w:kern w:val="0"/>
                <w:sz w:val="21"/>
                <w:szCs w:val="21"/>
              </w:rPr>
              <w:t>，得</w:t>
            </w:r>
            <w:r>
              <w:rPr>
                <w:rFonts w:hint="eastAsia" w:eastAsia="仿宋_GB2312"/>
                <w:bCs/>
                <w:color w:val="000000"/>
                <w:kern w:val="0"/>
                <w:sz w:val="21"/>
                <w:szCs w:val="21"/>
              </w:rPr>
              <w:t>8</w:t>
            </w:r>
            <w:r>
              <w:rPr>
                <w:rFonts w:eastAsia="仿宋_GB2312"/>
                <w:bCs/>
                <w:color w:val="000000"/>
                <w:kern w:val="0"/>
                <w:sz w:val="21"/>
                <w:szCs w:val="21"/>
              </w:rPr>
              <w:t>分</w:t>
            </w:r>
            <w:r>
              <w:rPr>
                <w:rFonts w:hint="eastAsia" w:eastAsia="仿宋_GB2312"/>
                <w:bCs/>
                <w:color w:val="000000"/>
                <w:kern w:val="0"/>
                <w:sz w:val="21"/>
                <w:szCs w:val="21"/>
              </w:rPr>
              <w:t>；</w:t>
            </w:r>
          </w:p>
          <w:p w14:paraId="58F7ADC2">
            <w:pPr>
              <w:widowControl/>
              <w:rPr>
                <w:rFonts w:eastAsia="仿宋_GB2312"/>
                <w:bCs/>
                <w:color w:val="000000"/>
                <w:kern w:val="0"/>
                <w:sz w:val="21"/>
                <w:szCs w:val="21"/>
              </w:rPr>
            </w:pPr>
            <w:r>
              <w:rPr>
                <w:rFonts w:hint="eastAsia" w:eastAsia="仿宋_GB2312"/>
                <w:bCs/>
                <w:color w:val="000000"/>
                <w:kern w:val="0"/>
                <w:sz w:val="21"/>
                <w:szCs w:val="21"/>
              </w:rPr>
              <w:t>4、</w:t>
            </w:r>
            <w:r>
              <w:rPr>
                <w:rFonts w:eastAsia="仿宋_GB2312"/>
                <w:bCs/>
                <w:color w:val="000000"/>
                <w:kern w:val="0"/>
                <w:sz w:val="21"/>
                <w:szCs w:val="21"/>
              </w:rPr>
              <w:t>没有项目技术实施方案</w:t>
            </w:r>
            <w:r>
              <w:rPr>
                <w:rFonts w:hint="eastAsia" w:eastAsia="仿宋_GB2312"/>
                <w:bCs/>
                <w:color w:val="000000"/>
                <w:kern w:val="0"/>
                <w:sz w:val="21"/>
                <w:szCs w:val="21"/>
              </w:rPr>
              <w:t>或者较差</w:t>
            </w:r>
            <w:r>
              <w:rPr>
                <w:rFonts w:eastAsia="仿宋_GB2312"/>
                <w:bCs/>
                <w:color w:val="000000"/>
                <w:kern w:val="0"/>
                <w:sz w:val="21"/>
                <w:szCs w:val="21"/>
              </w:rPr>
              <w:t>的，得0分。</w:t>
            </w:r>
          </w:p>
        </w:tc>
      </w:tr>
      <w:tr w14:paraId="1BA4B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1" w:type="dxa"/>
            <w:vMerge w:val="continue"/>
            <w:vAlign w:val="center"/>
          </w:tcPr>
          <w:p w14:paraId="6B62550D">
            <w:pPr>
              <w:widowControl/>
              <w:jc w:val="center"/>
              <w:rPr>
                <w:rFonts w:eastAsia="仿宋_GB2312"/>
                <w:bCs/>
                <w:color w:val="000000"/>
                <w:kern w:val="0"/>
                <w:sz w:val="21"/>
                <w:szCs w:val="21"/>
              </w:rPr>
            </w:pPr>
          </w:p>
        </w:tc>
        <w:tc>
          <w:tcPr>
            <w:tcW w:w="3683" w:type="dxa"/>
            <w:vAlign w:val="center"/>
          </w:tcPr>
          <w:p w14:paraId="7E7B3AFF">
            <w:pPr>
              <w:widowControl/>
              <w:jc w:val="center"/>
              <w:rPr>
                <w:rFonts w:eastAsia="仿宋_GB2312"/>
                <w:bCs/>
                <w:color w:val="000000"/>
                <w:kern w:val="0"/>
                <w:sz w:val="21"/>
                <w:szCs w:val="21"/>
              </w:rPr>
            </w:pPr>
            <w:r>
              <w:rPr>
                <w:rFonts w:eastAsia="仿宋_GB2312"/>
                <w:bCs/>
                <w:color w:val="000000"/>
                <w:kern w:val="0"/>
                <w:sz w:val="21"/>
                <w:szCs w:val="21"/>
              </w:rPr>
              <w:t>项目</w:t>
            </w:r>
            <w:r>
              <w:rPr>
                <w:rFonts w:hint="eastAsia" w:eastAsia="仿宋_GB2312"/>
                <w:bCs/>
                <w:color w:val="000000"/>
                <w:kern w:val="0"/>
                <w:sz w:val="21"/>
                <w:szCs w:val="21"/>
              </w:rPr>
              <w:t>质量</w:t>
            </w:r>
            <w:r>
              <w:rPr>
                <w:rFonts w:eastAsia="仿宋_GB2312"/>
                <w:bCs/>
                <w:color w:val="000000"/>
                <w:kern w:val="0"/>
                <w:sz w:val="21"/>
                <w:szCs w:val="21"/>
              </w:rPr>
              <w:t>保障措施</w:t>
            </w:r>
          </w:p>
        </w:tc>
        <w:tc>
          <w:tcPr>
            <w:tcW w:w="993" w:type="dxa"/>
            <w:vAlign w:val="center"/>
          </w:tcPr>
          <w:p w14:paraId="7ABF3EBD">
            <w:pPr>
              <w:widowControl/>
              <w:jc w:val="center"/>
              <w:rPr>
                <w:rFonts w:eastAsia="仿宋_GB2312"/>
                <w:bCs/>
                <w:color w:val="000000"/>
                <w:kern w:val="0"/>
                <w:sz w:val="21"/>
                <w:szCs w:val="21"/>
              </w:rPr>
            </w:pPr>
            <w:r>
              <w:rPr>
                <w:rFonts w:eastAsia="仿宋_GB2312"/>
                <w:bCs/>
                <w:color w:val="000000"/>
                <w:kern w:val="0"/>
                <w:sz w:val="21"/>
                <w:szCs w:val="21"/>
              </w:rPr>
              <w:t>10</w:t>
            </w:r>
          </w:p>
        </w:tc>
        <w:tc>
          <w:tcPr>
            <w:tcW w:w="8418" w:type="dxa"/>
            <w:vAlign w:val="center"/>
          </w:tcPr>
          <w:p w14:paraId="7C304A7A">
            <w:pPr>
              <w:widowControl/>
              <w:rPr>
                <w:rFonts w:eastAsia="仿宋_GB2312"/>
                <w:bCs/>
                <w:color w:val="000000"/>
                <w:kern w:val="0"/>
                <w:sz w:val="21"/>
                <w:szCs w:val="21"/>
              </w:rPr>
            </w:pPr>
            <w:r>
              <w:rPr>
                <w:rFonts w:eastAsia="仿宋_GB2312"/>
                <w:bCs/>
                <w:color w:val="000000"/>
                <w:kern w:val="0"/>
                <w:sz w:val="21"/>
                <w:szCs w:val="21"/>
              </w:rPr>
              <w:t xml:space="preserve">考查、对比项目成果质量保证措施和进度保障措施是否全面、合理、得当等。 </w:t>
            </w:r>
          </w:p>
          <w:p w14:paraId="2DB9331C">
            <w:pPr>
              <w:widowControl/>
              <w:rPr>
                <w:rFonts w:eastAsia="仿宋_GB2312"/>
                <w:bCs/>
                <w:color w:val="000000"/>
                <w:kern w:val="0"/>
                <w:sz w:val="21"/>
                <w:szCs w:val="21"/>
              </w:rPr>
            </w:pPr>
            <w:r>
              <w:rPr>
                <w:rFonts w:hint="eastAsia" w:eastAsia="仿宋_GB2312"/>
                <w:bCs/>
                <w:color w:val="000000"/>
                <w:kern w:val="0"/>
                <w:sz w:val="21"/>
                <w:szCs w:val="21"/>
              </w:rPr>
              <w:t>1、</w:t>
            </w:r>
            <w:r>
              <w:rPr>
                <w:rFonts w:eastAsia="仿宋_GB2312"/>
                <w:bCs/>
                <w:color w:val="000000"/>
                <w:kern w:val="0"/>
                <w:sz w:val="21"/>
                <w:szCs w:val="21"/>
              </w:rPr>
              <w:t xml:space="preserve">项目成果质量保证和进度保障措施全面、合理、得当的，得10分； </w:t>
            </w:r>
          </w:p>
          <w:p w14:paraId="754A7421">
            <w:pPr>
              <w:widowControl/>
              <w:rPr>
                <w:rFonts w:eastAsia="仿宋_GB2312"/>
                <w:bCs/>
                <w:color w:val="000000"/>
                <w:kern w:val="0"/>
                <w:sz w:val="21"/>
                <w:szCs w:val="21"/>
              </w:rPr>
            </w:pPr>
            <w:r>
              <w:rPr>
                <w:rFonts w:hint="eastAsia" w:eastAsia="仿宋_GB2312"/>
                <w:bCs/>
                <w:color w:val="000000"/>
                <w:kern w:val="0"/>
                <w:sz w:val="21"/>
                <w:szCs w:val="21"/>
              </w:rPr>
              <w:t>2、</w:t>
            </w:r>
            <w:r>
              <w:rPr>
                <w:rFonts w:eastAsia="仿宋_GB2312"/>
                <w:bCs/>
                <w:color w:val="000000"/>
                <w:kern w:val="0"/>
                <w:sz w:val="21"/>
                <w:szCs w:val="21"/>
              </w:rPr>
              <w:t xml:space="preserve">项目成果质量保证和进度保障措施较全面、较合理、较得当的，得7分； </w:t>
            </w:r>
          </w:p>
          <w:p w14:paraId="6E081F16">
            <w:pPr>
              <w:widowControl/>
              <w:rPr>
                <w:rFonts w:eastAsia="仿宋_GB2312"/>
                <w:bCs/>
                <w:color w:val="000000"/>
                <w:kern w:val="0"/>
                <w:sz w:val="21"/>
                <w:szCs w:val="21"/>
              </w:rPr>
            </w:pPr>
            <w:r>
              <w:rPr>
                <w:rFonts w:hint="eastAsia" w:eastAsia="仿宋_GB2312"/>
                <w:bCs/>
                <w:color w:val="000000"/>
                <w:kern w:val="0"/>
                <w:sz w:val="21"/>
                <w:szCs w:val="21"/>
              </w:rPr>
              <w:t>3、</w:t>
            </w:r>
            <w:r>
              <w:rPr>
                <w:rFonts w:eastAsia="仿宋_GB2312"/>
                <w:bCs/>
                <w:color w:val="000000"/>
                <w:kern w:val="0"/>
                <w:sz w:val="21"/>
                <w:szCs w:val="21"/>
              </w:rPr>
              <w:t xml:space="preserve">项目成果质量保证和进度保障措施一般的，得4分； </w:t>
            </w:r>
          </w:p>
          <w:p w14:paraId="4A1968A9">
            <w:pPr>
              <w:widowControl/>
              <w:rPr>
                <w:rFonts w:eastAsia="仿宋_GB2312"/>
                <w:bCs/>
                <w:color w:val="000000"/>
                <w:kern w:val="0"/>
                <w:sz w:val="21"/>
                <w:szCs w:val="21"/>
              </w:rPr>
            </w:pPr>
            <w:r>
              <w:rPr>
                <w:rFonts w:hint="eastAsia" w:eastAsia="仿宋_GB2312"/>
                <w:bCs/>
                <w:color w:val="000000"/>
                <w:kern w:val="0"/>
                <w:sz w:val="21"/>
                <w:szCs w:val="21"/>
              </w:rPr>
              <w:t>4、</w:t>
            </w:r>
            <w:r>
              <w:rPr>
                <w:rFonts w:eastAsia="仿宋_GB2312"/>
                <w:bCs/>
                <w:color w:val="000000"/>
                <w:kern w:val="0"/>
                <w:sz w:val="21"/>
                <w:szCs w:val="21"/>
              </w:rPr>
              <w:t>没有项目技术实施方案</w:t>
            </w:r>
            <w:r>
              <w:rPr>
                <w:rFonts w:hint="eastAsia" w:eastAsia="仿宋_GB2312"/>
                <w:bCs/>
                <w:color w:val="000000"/>
                <w:kern w:val="0"/>
                <w:sz w:val="21"/>
                <w:szCs w:val="21"/>
              </w:rPr>
              <w:t>或者较差的</w:t>
            </w:r>
            <w:r>
              <w:rPr>
                <w:rFonts w:eastAsia="仿宋_GB2312"/>
                <w:bCs/>
                <w:color w:val="000000"/>
                <w:kern w:val="0"/>
                <w:sz w:val="21"/>
                <w:szCs w:val="21"/>
              </w:rPr>
              <w:t>，得0分。</w:t>
            </w:r>
          </w:p>
        </w:tc>
      </w:tr>
      <w:tr w14:paraId="69A86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1" w:type="dxa"/>
            <w:vMerge w:val="restart"/>
            <w:vAlign w:val="center"/>
          </w:tcPr>
          <w:p w14:paraId="0D9C58D0">
            <w:pPr>
              <w:widowControl/>
              <w:jc w:val="center"/>
              <w:rPr>
                <w:rFonts w:eastAsia="仿宋_GB2312"/>
                <w:bCs/>
                <w:color w:val="000000"/>
                <w:kern w:val="0"/>
                <w:sz w:val="21"/>
                <w:szCs w:val="21"/>
              </w:rPr>
            </w:pPr>
            <w:r>
              <w:rPr>
                <w:rFonts w:eastAsia="仿宋_GB2312"/>
                <w:bCs/>
                <w:color w:val="000000"/>
                <w:kern w:val="0"/>
                <w:sz w:val="21"/>
                <w:szCs w:val="21"/>
              </w:rPr>
              <w:t>商务评审（</w:t>
            </w:r>
            <w:r>
              <w:rPr>
                <w:rFonts w:hint="eastAsia" w:eastAsia="仿宋_GB2312"/>
                <w:bCs/>
                <w:color w:val="000000"/>
                <w:kern w:val="0"/>
                <w:sz w:val="21"/>
                <w:szCs w:val="21"/>
              </w:rPr>
              <w:t>55</w:t>
            </w:r>
            <w:r>
              <w:rPr>
                <w:rFonts w:eastAsia="仿宋_GB2312"/>
                <w:bCs/>
                <w:color w:val="000000"/>
                <w:kern w:val="0"/>
                <w:sz w:val="21"/>
                <w:szCs w:val="21"/>
              </w:rPr>
              <w:t>分）</w:t>
            </w:r>
          </w:p>
        </w:tc>
        <w:tc>
          <w:tcPr>
            <w:tcW w:w="3683" w:type="dxa"/>
            <w:vMerge w:val="restart"/>
            <w:vAlign w:val="center"/>
          </w:tcPr>
          <w:p w14:paraId="2264D6F4">
            <w:pPr>
              <w:widowControl/>
              <w:jc w:val="center"/>
              <w:rPr>
                <w:rFonts w:eastAsia="仿宋_GB2312"/>
                <w:bCs/>
                <w:color w:val="000000"/>
                <w:kern w:val="0"/>
                <w:sz w:val="21"/>
                <w:szCs w:val="21"/>
              </w:rPr>
            </w:pPr>
            <w:r>
              <w:rPr>
                <w:rFonts w:eastAsia="仿宋_GB2312"/>
                <w:bCs/>
                <w:color w:val="000000"/>
                <w:kern w:val="0"/>
                <w:sz w:val="21"/>
                <w:szCs w:val="21"/>
              </w:rPr>
              <w:t>团队力量</w:t>
            </w:r>
          </w:p>
        </w:tc>
        <w:tc>
          <w:tcPr>
            <w:tcW w:w="993" w:type="dxa"/>
            <w:vAlign w:val="center"/>
          </w:tcPr>
          <w:p w14:paraId="1086EE63">
            <w:pPr>
              <w:widowControl/>
              <w:jc w:val="center"/>
              <w:rPr>
                <w:rFonts w:eastAsia="仿宋_GB2312"/>
                <w:bCs/>
                <w:color w:val="000000"/>
                <w:kern w:val="0"/>
                <w:sz w:val="21"/>
                <w:szCs w:val="21"/>
              </w:rPr>
            </w:pPr>
            <w:r>
              <w:rPr>
                <w:rFonts w:hint="eastAsia" w:eastAsia="仿宋_GB2312"/>
                <w:bCs/>
                <w:color w:val="000000"/>
                <w:kern w:val="0"/>
                <w:sz w:val="21"/>
                <w:szCs w:val="21"/>
              </w:rPr>
              <w:t>10</w:t>
            </w:r>
          </w:p>
        </w:tc>
        <w:tc>
          <w:tcPr>
            <w:tcW w:w="8418" w:type="dxa"/>
            <w:vAlign w:val="center"/>
          </w:tcPr>
          <w:p w14:paraId="58B4BB26">
            <w:pPr>
              <w:widowControl/>
              <w:jc w:val="left"/>
              <w:rPr>
                <w:rFonts w:eastAsia="仿宋_GB2312"/>
                <w:kern w:val="0"/>
                <w:sz w:val="21"/>
                <w:szCs w:val="21"/>
              </w:rPr>
            </w:pPr>
            <w:r>
              <w:rPr>
                <w:rFonts w:eastAsia="仿宋_GB2312"/>
                <w:kern w:val="0"/>
                <w:sz w:val="21"/>
                <w:szCs w:val="21"/>
              </w:rPr>
              <w:t>供应商拟投入的项目负责人</w:t>
            </w:r>
            <w:r>
              <w:rPr>
                <w:rFonts w:hint="eastAsia" w:eastAsia="仿宋_GB2312"/>
                <w:kern w:val="0"/>
                <w:sz w:val="21"/>
                <w:szCs w:val="21"/>
              </w:rPr>
              <w:t>情况：</w:t>
            </w:r>
          </w:p>
          <w:p w14:paraId="1A590E00">
            <w:pPr>
              <w:widowControl/>
              <w:jc w:val="left"/>
              <w:rPr>
                <w:rFonts w:eastAsia="仿宋_GB2312"/>
                <w:kern w:val="0"/>
                <w:sz w:val="21"/>
                <w:szCs w:val="21"/>
              </w:rPr>
            </w:pPr>
            <w:r>
              <w:rPr>
                <w:rFonts w:hint="eastAsia" w:eastAsia="仿宋_GB2312"/>
                <w:kern w:val="0"/>
                <w:sz w:val="21"/>
                <w:szCs w:val="21"/>
              </w:rPr>
              <w:t>1、项目负责人</w:t>
            </w:r>
            <w:r>
              <w:rPr>
                <w:rFonts w:eastAsia="仿宋_GB2312"/>
                <w:kern w:val="0"/>
                <w:sz w:val="21"/>
                <w:szCs w:val="21"/>
              </w:rPr>
              <w:t>具备</w:t>
            </w:r>
            <w:r>
              <w:rPr>
                <w:rFonts w:hint="eastAsia" w:eastAsia="仿宋_GB2312"/>
                <w:kern w:val="0"/>
                <w:sz w:val="21"/>
                <w:szCs w:val="21"/>
              </w:rPr>
              <w:t>环境</w:t>
            </w:r>
            <w:r>
              <w:rPr>
                <w:rFonts w:eastAsia="仿宋_GB2312"/>
                <w:kern w:val="0"/>
                <w:sz w:val="21"/>
                <w:szCs w:val="21"/>
              </w:rPr>
              <w:t>类</w:t>
            </w:r>
            <w:r>
              <w:rPr>
                <w:rFonts w:hint="eastAsia" w:eastAsia="仿宋_GB2312"/>
                <w:kern w:val="0"/>
                <w:sz w:val="21"/>
                <w:szCs w:val="21"/>
              </w:rPr>
              <w:t>、</w:t>
            </w:r>
            <w:r>
              <w:rPr>
                <w:rFonts w:eastAsia="仿宋_GB2312"/>
                <w:kern w:val="0"/>
                <w:sz w:val="21"/>
                <w:szCs w:val="21"/>
              </w:rPr>
              <w:t>水利类</w:t>
            </w:r>
            <w:r>
              <w:rPr>
                <w:rFonts w:hint="eastAsia" w:eastAsia="仿宋_GB2312"/>
                <w:kern w:val="0"/>
                <w:sz w:val="21"/>
                <w:szCs w:val="21"/>
              </w:rPr>
              <w:t>或测绘类</w:t>
            </w:r>
            <w:r>
              <w:rPr>
                <w:rFonts w:eastAsia="仿宋_GB2312"/>
                <w:kern w:val="0"/>
                <w:sz w:val="21"/>
                <w:szCs w:val="21"/>
              </w:rPr>
              <w:t>高级工程师以上职称的，得</w:t>
            </w:r>
            <w:r>
              <w:rPr>
                <w:rFonts w:hint="eastAsia" w:eastAsia="仿宋_GB2312"/>
                <w:kern w:val="0"/>
                <w:sz w:val="21"/>
                <w:szCs w:val="21"/>
              </w:rPr>
              <w:t>10</w:t>
            </w:r>
            <w:r>
              <w:rPr>
                <w:rFonts w:eastAsia="仿宋_GB2312"/>
                <w:kern w:val="0"/>
                <w:sz w:val="21"/>
                <w:szCs w:val="21"/>
              </w:rPr>
              <w:t>分；</w:t>
            </w:r>
          </w:p>
          <w:p w14:paraId="24BA61C7">
            <w:pPr>
              <w:widowControl/>
              <w:jc w:val="left"/>
              <w:rPr>
                <w:rFonts w:eastAsia="仿宋_GB2312"/>
                <w:kern w:val="0"/>
                <w:sz w:val="21"/>
                <w:szCs w:val="21"/>
              </w:rPr>
            </w:pPr>
            <w:r>
              <w:rPr>
                <w:rFonts w:hint="eastAsia" w:eastAsia="仿宋_GB2312"/>
                <w:kern w:val="0"/>
                <w:sz w:val="21"/>
                <w:szCs w:val="21"/>
              </w:rPr>
              <w:t>2、项目负责人</w:t>
            </w:r>
            <w:r>
              <w:rPr>
                <w:rFonts w:eastAsia="仿宋_GB2312"/>
                <w:kern w:val="0"/>
                <w:sz w:val="21"/>
                <w:szCs w:val="21"/>
              </w:rPr>
              <w:t>具备</w:t>
            </w:r>
            <w:r>
              <w:rPr>
                <w:rFonts w:hint="eastAsia" w:eastAsia="仿宋_GB2312"/>
                <w:kern w:val="0"/>
                <w:sz w:val="21"/>
                <w:szCs w:val="21"/>
              </w:rPr>
              <w:t>环境</w:t>
            </w:r>
            <w:r>
              <w:rPr>
                <w:rFonts w:eastAsia="仿宋_GB2312"/>
                <w:kern w:val="0"/>
                <w:sz w:val="21"/>
                <w:szCs w:val="21"/>
              </w:rPr>
              <w:t>类</w:t>
            </w:r>
            <w:r>
              <w:rPr>
                <w:rFonts w:hint="eastAsia" w:eastAsia="仿宋_GB2312"/>
                <w:kern w:val="0"/>
                <w:sz w:val="21"/>
                <w:szCs w:val="21"/>
              </w:rPr>
              <w:t>、</w:t>
            </w:r>
            <w:r>
              <w:rPr>
                <w:rFonts w:eastAsia="仿宋_GB2312"/>
                <w:kern w:val="0"/>
                <w:sz w:val="21"/>
                <w:szCs w:val="21"/>
              </w:rPr>
              <w:t>水利类</w:t>
            </w:r>
            <w:r>
              <w:rPr>
                <w:rFonts w:hint="eastAsia" w:eastAsia="仿宋_GB2312"/>
                <w:kern w:val="0"/>
                <w:sz w:val="21"/>
                <w:szCs w:val="21"/>
              </w:rPr>
              <w:t>或测绘类中</w:t>
            </w:r>
            <w:r>
              <w:rPr>
                <w:rFonts w:eastAsia="仿宋_GB2312"/>
                <w:kern w:val="0"/>
                <w:sz w:val="21"/>
                <w:szCs w:val="21"/>
              </w:rPr>
              <w:t>级工程师以上职称的，得</w:t>
            </w:r>
            <w:r>
              <w:rPr>
                <w:rFonts w:hint="eastAsia" w:eastAsia="仿宋_GB2312"/>
                <w:kern w:val="0"/>
                <w:sz w:val="21"/>
                <w:szCs w:val="21"/>
              </w:rPr>
              <w:t>5</w:t>
            </w:r>
            <w:r>
              <w:rPr>
                <w:rFonts w:eastAsia="仿宋_GB2312"/>
                <w:kern w:val="0"/>
                <w:sz w:val="21"/>
                <w:szCs w:val="21"/>
              </w:rPr>
              <w:t>分；</w:t>
            </w:r>
          </w:p>
          <w:p w14:paraId="42EF287E">
            <w:pPr>
              <w:widowControl/>
              <w:jc w:val="left"/>
              <w:rPr>
                <w:rFonts w:eastAsia="仿宋_GB2312"/>
                <w:kern w:val="0"/>
                <w:sz w:val="21"/>
                <w:szCs w:val="21"/>
              </w:rPr>
            </w:pPr>
            <w:r>
              <w:rPr>
                <w:rFonts w:hint="eastAsia" w:eastAsia="仿宋_GB2312"/>
                <w:kern w:val="0"/>
                <w:sz w:val="21"/>
                <w:szCs w:val="21"/>
              </w:rPr>
              <w:t>3、未提供的</w:t>
            </w:r>
            <w:r>
              <w:rPr>
                <w:rFonts w:eastAsia="仿宋_GB2312"/>
                <w:kern w:val="0"/>
                <w:sz w:val="21"/>
                <w:szCs w:val="21"/>
              </w:rPr>
              <w:t>，得0分。</w:t>
            </w:r>
          </w:p>
          <w:p w14:paraId="7FBA03E7">
            <w:pPr>
              <w:widowControl/>
              <w:jc w:val="left"/>
              <w:rPr>
                <w:rFonts w:eastAsia="仿宋_GB2312"/>
                <w:kern w:val="0"/>
                <w:sz w:val="21"/>
                <w:szCs w:val="21"/>
              </w:rPr>
            </w:pPr>
            <w:r>
              <w:rPr>
                <w:rFonts w:eastAsia="仿宋_GB2312"/>
                <w:kern w:val="0"/>
                <w:sz w:val="21"/>
                <w:szCs w:val="21"/>
              </w:rPr>
              <w:t>【须提供相关职称证书以及社会保障部门出具的投标截止月（不含投标当月）前六个月任意一个月在本单位缴纳社会养老保险的有效凭证复印件并加盖单位公章，以上未按要求提供相应资料的不得分。】</w:t>
            </w:r>
          </w:p>
        </w:tc>
      </w:tr>
      <w:tr w14:paraId="56D5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1" w:type="dxa"/>
            <w:vMerge w:val="continue"/>
            <w:vAlign w:val="center"/>
          </w:tcPr>
          <w:p w14:paraId="317F35D3">
            <w:pPr>
              <w:widowControl/>
              <w:jc w:val="center"/>
              <w:rPr>
                <w:rFonts w:eastAsia="仿宋_GB2312"/>
                <w:bCs/>
                <w:color w:val="000000"/>
                <w:kern w:val="0"/>
                <w:sz w:val="21"/>
                <w:szCs w:val="21"/>
              </w:rPr>
            </w:pPr>
          </w:p>
        </w:tc>
        <w:tc>
          <w:tcPr>
            <w:tcW w:w="3683" w:type="dxa"/>
            <w:vMerge w:val="continue"/>
            <w:vAlign w:val="center"/>
          </w:tcPr>
          <w:p w14:paraId="0FA84645">
            <w:pPr>
              <w:widowControl/>
              <w:jc w:val="center"/>
              <w:rPr>
                <w:rFonts w:eastAsia="仿宋_GB2312"/>
                <w:bCs/>
                <w:color w:val="000000"/>
                <w:kern w:val="0"/>
                <w:sz w:val="21"/>
                <w:szCs w:val="21"/>
              </w:rPr>
            </w:pPr>
          </w:p>
        </w:tc>
        <w:tc>
          <w:tcPr>
            <w:tcW w:w="993" w:type="dxa"/>
            <w:vAlign w:val="center"/>
          </w:tcPr>
          <w:p w14:paraId="7D83CD9D">
            <w:pPr>
              <w:widowControl/>
              <w:jc w:val="center"/>
              <w:rPr>
                <w:rFonts w:eastAsia="仿宋_GB2312"/>
                <w:bCs/>
                <w:color w:val="000000"/>
                <w:kern w:val="0"/>
                <w:sz w:val="21"/>
                <w:szCs w:val="21"/>
              </w:rPr>
            </w:pPr>
            <w:r>
              <w:rPr>
                <w:rFonts w:hint="eastAsia" w:eastAsia="仿宋_GB2312"/>
                <w:bCs/>
                <w:color w:val="000000"/>
                <w:kern w:val="0"/>
                <w:sz w:val="21"/>
                <w:szCs w:val="21"/>
              </w:rPr>
              <w:t>25</w:t>
            </w:r>
          </w:p>
        </w:tc>
        <w:tc>
          <w:tcPr>
            <w:tcW w:w="8418" w:type="dxa"/>
            <w:vAlign w:val="center"/>
          </w:tcPr>
          <w:p w14:paraId="7040D5D3">
            <w:pPr>
              <w:widowControl/>
              <w:jc w:val="left"/>
              <w:rPr>
                <w:rFonts w:eastAsia="仿宋_GB2312"/>
                <w:kern w:val="0"/>
                <w:sz w:val="21"/>
                <w:szCs w:val="21"/>
              </w:rPr>
            </w:pPr>
            <w:r>
              <w:rPr>
                <w:rFonts w:eastAsia="仿宋_GB2312"/>
                <w:kern w:val="0"/>
                <w:sz w:val="21"/>
                <w:szCs w:val="21"/>
              </w:rPr>
              <w:t>供应商拟投入本项目团队人员（除项目负责人外）</w:t>
            </w:r>
            <w:r>
              <w:rPr>
                <w:rFonts w:hint="eastAsia" w:eastAsia="仿宋_GB2312"/>
                <w:kern w:val="0"/>
                <w:sz w:val="21"/>
                <w:szCs w:val="21"/>
              </w:rPr>
              <w:t>：</w:t>
            </w:r>
          </w:p>
          <w:p w14:paraId="18BD83B7">
            <w:pPr>
              <w:widowControl/>
              <w:jc w:val="left"/>
              <w:rPr>
                <w:rFonts w:hint="eastAsia" w:eastAsia="仿宋_GB2312"/>
                <w:kern w:val="0"/>
                <w:sz w:val="21"/>
                <w:szCs w:val="21"/>
                <w:lang w:val="en-US" w:eastAsia="zh-CN"/>
              </w:rPr>
            </w:pPr>
            <w:r>
              <w:rPr>
                <w:rFonts w:hint="eastAsia" w:eastAsia="仿宋_GB2312"/>
                <w:kern w:val="0"/>
                <w:sz w:val="21"/>
                <w:szCs w:val="21"/>
              </w:rPr>
              <w:t>1、</w:t>
            </w:r>
            <w:r>
              <w:rPr>
                <w:rFonts w:eastAsia="仿宋_GB2312"/>
                <w:kern w:val="0"/>
                <w:sz w:val="21"/>
                <w:szCs w:val="21"/>
              </w:rPr>
              <w:t>具有</w:t>
            </w:r>
            <w:r>
              <w:rPr>
                <w:rFonts w:hint="eastAsia" w:eastAsia="仿宋_GB2312"/>
                <w:kern w:val="0"/>
                <w:sz w:val="21"/>
                <w:szCs w:val="21"/>
              </w:rPr>
              <w:t>环境</w:t>
            </w:r>
            <w:r>
              <w:rPr>
                <w:rFonts w:eastAsia="仿宋_GB2312"/>
                <w:kern w:val="0"/>
                <w:sz w:val="21"/>
                <w:szCs w:val="21"/>
              </w:rPr>
              <w:t>类</w:t>
            </w:r>
            <w:r>
              <w:rPr>
                <w:rFonts w:hint="eastAsia" w:eastAsia="仿宋_GB2312"/>
                <w:kern w:val="0"/>
                <w:sz w:val="21"/>
                <w:szCs w:val="21"/>
              </w:rPr>
              <w:t>、</w:t>
            </w:r>
            <w:r>
              <w:rPr>
                <w:rFonts w:eastAsia="仿宋_GB2312"/>
                <w:kern w:val="0"/>
                <w:sz w:val="21"/>
                <w:szCs w:val="21"/>
              </w:rPr>
              <w:t>水利类</w:t>
            </w:r>
            <w:r>
              <w:rPr>
                <w:rFonts w:hint="eastAsia" w:eastAsia="仿宋_GB2312"/>
                <w:kern w:val="0"/>
                <w:sz w:val="21"/>
                <w:szCs w:val="21"/>
              </w:rPr>
              <w:t>或测绘类</w:t>
            </w:r>
            <w:r>
              <w:rPr>
                <w:rFonts w:eastAsia="仿宋_GB2312"/>
                <w:kern w:val="0"/>
                <w:sz w:val="21"/>
                <w:szCs w:val="21"/>
              </w:rPr>
              <w:t>专业</w:t>
            </w:r>
            <w:r>
              <w:rPr>
                <w:rFonts w:hint="eastAsia" w:eastAsia="仿宋_GB2312"/>
                <w:kern w:val="0"/>
                <w:sz w:val="21"/>
                <w:szCs w:val="21"/>
                <w:lang w:eastAsia="zh-CN"/>
              </w:rPr>
              <w:t>高</w:t>
            </w:r>
            <w:r>
              <w:rPr>
                <w:rFonts w:hint="eastAsia" w:eastAsia="仿宋_GB2312"/>
                <w:kern w:val="0"/>
                <w:sz w:val="21"/>
                <w:szCs w:val="21"/>
              </w:rPr>
              <w:t>级</w:t>
            </w:r>
            <w:r>
              <w:rPr>
                <w:rFonts w:eastAsia="仿宋_GB2312"/>
                <w:kern w:val="0"/>
                <w:sz w:val="21"/>
                <w:szCs w:val="21"/>
              </w:rPr>
              <w:t>以上技术职称的，每人得</w:t>
            </w:r>
            <w:r>
              <w:rPr>
                <w:rFonts w:hint="eastAsia" w:eastAsia="仿宋_GB2312"/>
                <w:kern w:val="0"/>
                <w:sz w:val="21"/>
                <w:szCs w:val="21"/>
              </w:rPr>
              <w:t>5</w:t>
            </w:r>
            <w:r>
              <w:rPr>
                <w:rFonts w:eastAsia="仿宋_GB2312"/>
                <w:kern w:val="0"/>
                <w:sz w:val="21"/>
                <w:szCs w:val="21"/>
              </w:rPr>
              <w:t>分</w:t>
            </w:r>
            <w:r>
              <w:rPr>
                <w:rFonts w:hint="eastAsia" w:eastAsia="仿宋_GB2312"/>
                <w:kern w:val="0"/>
                <w:sz w:val="21"/>
                <w:szCs w:val="21"/>
              </w:rPr>
              <w:t>；本项最高得分10分；</w:t>
            </w:r>
          </w:p>
          <w:p w14:paraId="6CC283F0">
            <w:pPr>
              <w:widowControl/>
              <w:jc w:val="left"/>
              <w:rPr>
                <w:rFonts w:eastAsia="仿宋_GB2312"/>
                <w:kern w:val="0"/>
                <w:sz w:val="21"/>
                <w:szCs w:val="21"/>
              </w:rPr>
            </w:pPr>
            <w:r>
              <w:rPr>
                <w:rFonts w:hint="eastAsia" w:eastAsia="仿宋_GB2312"/>
                <w:kern w:val="0"/>
                <w:sz w:val="21"/>
                <w:szCs w:val="21"/>
              </w:rPr>
              <w:t>2、</w:t>
            </w:r>
            <w:r>
              <w:rPr>
                <w:rFonts w:eastAsia="仿宋_GB2312"/>
                <w:kern w:val="0"/>
                <w:sz w:val="21"/>
                <w:szCs w:val="21"/>
              </w:rPr>
              <w:t>具有</w:t>
            </w:r>
            <w:r>
              <w:rPr>
                <w:rFonts w:hint="eastAsia" w:eastAsia="仿宋_GB2312"/>
                <w:kern w:val="0"/>
                <w:sz w:val="21"/>
                <w:szCs w:val="21"/>
              </w:rPr>
              <w:t>环境</w:t>
            </w:r>
            <w:r>
              <w:rPr>
                <w:rFonts w:eastAsia="仿宋_GB2312"/>
                <w:kern w:val="0"/>
                <w:sz w:val="21"/>
                <w:szCs w:val="21"/>
              </w:rPr>
              <w:t>类</w:t>
            </w:r>
            <w:r>
              <w:rPr>
                <w:rFonts w:hint="eastAsia" w:eastAsia="仿宋_GB2312"/>
                <w:kern w:val="0"/>
                <w:sz w:val="21"/>
                <w:szCs w:val="21"/>
              </w:rPr>
              <w:t>、</w:t>
            </w:r>
            <w:r>
              <w:rPr>
                <w:rFonts w:eastAsia="仿宋_GB2312"/>
                <w:kern w:val="0"/>
                <w:sz w:val="21"/>
                <w:szCs w:val="21"/>
              </w:rPr>
              <w:t>水利类</w:t>
            </w:r>
            <w:r>
              <w:rPr>
                <w:rFonts w:hint="eastAsia" w:eastAsia="仿宋_GB2312"/>
                <w:kern w:val="0"/>
                <w:sz w:val="21"/>
                <w:szCs w:val="21"/>
              </w:rPr>
              <w:t>或测绘类</w:t>
            </w:r>
            <w:r>
              <w:rPr>
                <w:rFonts w:eastAsia="仿宋_GB2312"/>
                <w:kern w:val="0"/>
                <w:sz w:val="21"/>
                <w:szCs w:val="21"/>
              </w:rPr>
              <w:t>专业</w:t>
            </w:r>
            <w:r>
              <w:rPr>
                <w:rFonts w:hint="eastAsia" w:eastAsia="仿宋_GB2312"/>
                <w:kern w:val="0"/>
                <w:sz w:val="21"/>
                <w:szCs w:val="21"/>
                <w:lang w:eastAsia="zh-CN"/>
              </w:rPr>
              <w:t>中级</w:t>
            </w:r>
            <w:r>
              <w:rPr>
                <w:rFonts w:eastAsia="仿宋_GB2312"/>
                <w:kern w:val="0"/>
                <w:sz w:val="21"/>
                <w:szCs w:val="21"/>
              </w:rPr>
              <w:t>技术职称的，每人得</w:t>
            </w:r>
            <w:r>
              <w:rPr>
                <w:rFonts w:hint="eastAsia" w:eastAsia="仿宋_GB2312"/>
                <w:kern w:val="0"/>
                <w:sz w:val="21"/>
                <w:szCs w:val="21"/>
              </w:rPr>
              <w:t>3</w:t>
            </w:r>
            <w:r>
              <w:rPr>
                <w:rFonts w:eastAsia="仿宋_GB2312"/>
                <w:kern w:val="0"/>
                <w:sz w:val="21"/>
                <w:szCs w:val="21"/>
              </w:rPr>
              <w:t>分</w:t>
            </w:r>
            <w:r>
              <w:rPr>
                <w:rFonts w:hint="eastAsia" w:eastAsia="仿宋_GB2312"/>
                <w:kern w:val="0"/>
                <w:sz w:val="21"/>
                <w:szCs w:val="21"/>
              </w:rPr>
              <w:t>；本项最高得分15分；</w:t>
            </w:r>
          </w:p>
          <w:p w14:paraId="59B86092">
            <w:pPr>
              <w:widowControl/>
              <w:jc w:val="left"/>
              <w:rPr>
                <w:rFonts w:eastAsia="仿宋_GB2312"/>
                <w:kern w:val="0"/>
                <w:sz w:val="21"/>
                <w:szCs w:val="21"/>
              </w:rPr>
            </w:pPr>
            <w:r>
              <w:rPr>
                <w:rFonts w:hint="eastAsia" w:eastAsia="仿宋_GB2312"/>
                <w:kern w:val="0"/>
                <w:sz w:val="21"/>
                <w:szCs w:val="21"/>
              </w:rPr>
              <w:t>本小项目最高得25分。</w:t>
            </w:r>
            <w:r>
              <w:rPr>
                <w:rFonts w:eastAsia="仿宋_GB2312"/>
                <w:kern w:val="0"/>
                <w:sz w:val="21"/>
                <w:szCs w:val="21"/>
              </w:rPr>
              <w:t>如一人具有多个同一等级技术职称的，按一个技术职称评审；不重复计分</w:t>
            </w:r>
            <w:r>
              <w:rPr>
                <w:rFonts w:hint="eastAsia" w:eastAsia="仿宋_GB2312"/>
                <w:kern w:val="0"/>
                <w:sz w:val="21"/>
                <w:szCs w:val="21"/>
              </w:rPr>
              <w:t>。</w:t>
            </w:r>
          </w:p>
          <w:p w14:paraId="6664F1FE">
            <w:pPr>
              <w:widowControl/>
              <w:jc w:val="left"/>
              <w:rPr>
                <w:rFonts w:eastAsia="仿宋_GB2312"/>
                <w:kern w:val="0"/>
                <w:sz w:val="21"/>
                <w:szCs w:val="21"/>
              </w:rPr>
            </w:pPr>
            <w:r>
              <w:rPr>
                <w:rFonts w:eastAsia="仿宋_GB2312"/>
                <w:kern w:val="0"/>
                <w:sz w:val="21"/>
                <w:szCs w:val="21"/>
              </w:rPr>
              <w:t>【</w:t>
            </w:r>
            <w:r>
              <w:rPr>
                <w:rFonts w:hint="eastAsia" w:eastAsia="仿宋_GB2312"/>
                <w:kern w:val="0"/>
                <w:sz w:val="21"/>
                <w:szCs w:val="21"/>
                <w:lang w:val="en-US" w:eastAsia="zh-CN"/>
              </w:rPr>
              <w:t>1.如高级专业人员提供超过2人的，多出人数按中级人员职称评分。2.</w:t>
            </w:r>
            <w:r>
              <w:rPr>
                <w:rFonts w:eastAsia="仿宋_GB2312"/>
                <w:kern w:val="0"/>
                <w:sz w:val="21"/>
                <w:szCs w:val="21"/>
              </w:rPr>
              <w:t>一人多证只按一人计，须提供相关职称证书以及社会保障部门出具的投标截止月（不含投标当月）前六个月任意一个月在本单位缴纳社会养老保险的有效凭证复印件并加盖单位公章，以上未按要求提供相应资料的不得分。】</w:t>
            </w:r>
          </w:p>
        </w:tc>
      </w:tr>
      <w:tr w14:paraId="4DC8D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8" w:hRule="atLeast"/>
          <w:jc w:val="center"/>
        </w:trPr>
        <w:tc>
          <w:tcPr>
            <w:tcW w:w="1081" w:type="dxa"/>
            <w:vMerge w:val="continue"/>
            <w:vAlign w:val="center"/>
          </w:tcPr>
          <w:p w14:paraId="3CE3A898">
            <w:pPr>
              <w:widowControl/>
              <w:jc w:val="center"/>
              <w:rPr>
                <w:rFonts w:eastAsia="仿宋_GB2312"/>
                <w:bCs/>
                <w:color w:val="000000"/>
                <w:kern w:val="0"/>
                <w:sz w:val="21"/>
                <w:szCs w:val="21"/>
              </w:rPr>
            </w:pPr>
          </w:p>
        </w:tc>
        <w:tc>
          <w:tcPr>
            <w:tcW w:w="3683" w:type="dxa"/>
            <w:vAlign w:val="center"/>
          </w:tcPr>
          <w:p w14:paraId="0B1E5A74">
            <w:pPr>
              <w:widowControl/>
              <w:jc w:val="center"/>
              <w:rPr>
                <w:rFonts w:eastAsia="仿宋_GB2312"/>
                <w:bCs/>
                <w:color w:val="000000"/>
                <w:kern w:val="0"/>
                <w:sz w:val="21"/>
                <w:szCs w:val="21"/>
              </w:rPr>
            </w:pPr>
            <w:r>
              <w:rPr>
                <w:rFonts w:eastAsia="仿宋_GB2312"/>
                <w:bCs/>
                <w:color w:val="000000"/>
                <w:kern w:val="0"/>
                <w:sz w:val="21"/>
                <w:szCs w:val="21"/>
              </w:rPr>
              <w:t>项目业绩</w:t>
            </w:r>
          </w:p>
        </w:tc>
        <w:tc>
          <w:tcPr>
            <w:tcW w:w="993" w:type="dxa"/>
            <w:vAlign w:val="center"/>
          </w:tcPr>
          <w:p w14:paraId="48DAB5DF">
            <w:pPr>
              <w:widowControl/>
              <w:jc w:val="center"/>
              <w:rPr>
                <w:rFonts w:eastAsia="仿宋_GB2312"/>
                <w:bCs/>
                <w:color w:val="000000"/>
                <w:kern w:val="0"/>
                <w:sz w:val="21"/>
                <w:szCs w:val="21"/>
              </w:rPr>
            </w:pPr>
            <w:r>
              <w:rPr>
                <w:rFonts w:hint="eastAsia" w:eastAsia="仿宋_GB2312"/>
                <w:bCs/>
                <w:color w:val="000000"/>
                <w:kern w:val="0"/>
                <w:sz w:val="21"/>
                <w:szCs w:val="21"/>
              </w:rPr>
              <w:t>20</w:t>
            </w:r>
          </w:p>
        </w:tc>
        <w:tc>
          <w:tcPr>
            <w:tcW w:w="8418" w:type="dxa"/>
            <w:vAlign w:val="center"/>
          </w:tcPr>
          <w:p w14:paraId="583C5944">
            <w:pPr>
              <w:widowControl/>
              <w:rPr>
                <w:rFonts w:eastAsia="仿宋_GB2312"/>
                <w:kern w:val="0"/>
                <w:sz w:val="21"/>
                <w:szCs w:val="21"/>
              </w:rPr>
            </w:pPr>
            <w:r>
              <w:rPr>
                <w:rFonts w:eastAsia="仿宋_GB2312"/>
                <w:kern w:val="0"/>
                <w:sz w:val="21"/>
                <w:szCs w:val="21"/>
              </w:rPr>
              <w:t>供应商</w:t>
            </w:r>
            <w:r>
              <w:rPr>
                <w:rFonts w:hint="eastAsia" w:eastAsia="仿宋_GB2312"/>
                <w:kern w:val="0"/>
                <w:sz w:val="21"/>
                <w:szCs w:val="21"/>
              </w:rPr>
              <w:t>2021年至今承担过的水质监测、水生态环境调查</w:t>
            </w:r>
            <w:r>
              <w:rPr>
                <w:rFonts w:hint="eastAsia" w:eastAsia="仿宋_GB2312"/>
                <w:kern w:val="0"/>
                <w:sz w:val="21"/>
                <w:szCs w:val="21"/>
                <w:lang w:eastAsia="zh-CN"/>
              </w:rPr>
              <w:t>、</w:t>
            </w:r>
            <w:r>
              <w:rPr>
                <w:rFonts w:hint="eastAsia" w:eastAsia="仿宋_GB2312"/>
                <w:kern w:val="0"/>
                <w:sz w:val="21"/>
                <w:szCs w:val="21"/>
              </w:rPr>
              <w:t>工程测绘</w:t>
            </w:r>
            <w:r>
              <w:rPr>
                <w:rFonts w:hint="eastAsia" w:eastAsia="仿宋_GB2312"/>
                <w:kern w:val="0"/>
                <w:sz w:val="21"/>
                <w:szCs w:val="21"/>
                <w:lang w:eastAsia="zh-CN"/>
              </w:rPr>
              <w:t>等同类型的</w:t>
            </w:r>
            <w:r>
              <w:rPr>
                <w:rFonts w:hint="eastAsia" w:eastAsia="仿宋_GB2312"/>
                <w:kern w:val="0"/>
                <w:sz w:val="21"/>
                <w:szCs w:val="21"/>
              </w:rPr>
              <w:t>项目，每个项目</w:t>
            </w:r>
            <w:r>
              <w:rPr>
                <w:rFonts w:eastAsia="仿宋_GB2312"/>
                <w:kern w:val="0"/>
                <w:sz w:val="21"/>
                <w:szCs w:val="21"/>
              </w:rPr>
              <w:t>（以签订合同为准）得5分，最高得</w:t>
            </w:r>
            <w:r>
              <w:rPr>
                <w:rFonts w:hint="eastAsia" w:eastAsia="仿宋_GB2312"/>
                <w:kern w:val="0"/>
                <w:sz w:val="21"/>
                <w:szCs w:val="21"/>
              </w:rPr>
              <w:t>20</w:t>
            </w:r>
            <w:r>
              <w:rPr>
                <w:rFonts w:eastAsia="仿宋_GB2312"/>
                <w:kern w:val="0"/>
                <w:sz w:val="21"/>
                <w:szCs w:val="21"/>
              </w:rPr>
              <w:t>分。</w:t>
            </w:r>
          </w:p>
          <w:p w14:paraId="28623A4B">
            <w:pPr>
              <w:widowControl/>
              <w:rPr>
                <w:rFonts w:eastAsia="仿宋_GB2312"/>
                <w:bCs/>
                <w:color w:val="000000"/>
                <w:kern w:val="0"/>
                <w:sz w:val="21"/>
                <w:szCs w:val="21"/>
              </w:rPr>
            </w:pPr>
            <w:r>
              <w:rPr>
                <w:rFonts w:eastAsia="仿宋_GB2312"/>
                <w:kern w:val="0"/>
                <w:sz w:val="21"/>
                <w:szCs w:val="21"/>
              </w:rPr>
              <w:t>【注：须附上合同或其他证明文件的关键页（含签订合同双方的单位名称、合同项目名称、项目金额与含签订合同双方的落款盖章、签订日期的关键页）复印件加盖供应商单位公章作为业绩评价证明资料。】</w:t>
            </w:r>
          </w:p>
        </w:tc>
      </w:tr>
      <w:tr w14:paraId="0E13D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081" w:type="dxa"/>
            <w:vAlign w:val="center"/>
          </w:tcPr>
          <w:p w14:paraId="6F0E18EB">
            <w:pPr>
              <w:widowControl/>
              <w:jc w:val="center"/>
              <w:rPr>
                <w:rFonts w:eastAsia="仿宋_GB2312"/>
                <w:color w:val="000000"/>
                <w:kern w:val="0"/>
                <w:sz w:val="21"/>
                <w:szCs w:val="21"/>
              </w:rPr>
            </w:pPr>
            <w:r>
              <w:rPr>
                <w:rFonts w:eastAsia="仿宋_GB2312"/>
                <w:color w:val="000000"/>
                <w:kern w:val="0"/>
                <w:sz w:val="21"/>
                <w:szCs w:val="21"/>
              </w:rPr>
              <w:t>价格评审（1</w:t>
            </w:r>
            <w:r>
              <w:rPr>
                <w:rFonts w:hint="eastAsia" w:eastAsia="仿宋_GB2312"/>
                <w:color w:val="000000"/>
                <w:kern w:val="0"/>
                <w:sz w:val="21"/>
                <w:szCs w:val="21"/>
              </w:rPr>
              <w:t>5</w:t>
            </w:r>
            <w:r>
              <w:rPr>
                <w:rFonts w:eastAsia="仿宋_GB2312"/>
                <w:color w:val="000000"/>
                <w:kern w:val="0"/>
                <w:sz w:val="21"/>
                <w:szCs w:val="21"/>
              </w:rPr>
              <w:t>分）</w:t>
            </w:r>
          </w:p>
        </w:tc>
        <w:tc>
          <w:tcPr>
            <w:tcW w:w="3683" w:type="dxa"/>
            <w:vAlign w:val="center"/>
          </w:tcPr>
          <w:p w14:paraId="311EEE2C">
            <w:pPr>
              <w:widowControl/>
              <w:jc w:val="center"/>
              <w:rPr>
                <w:rFonts w:eastAsia="仿宋_GB2312"/>
                <w:color w:val="000000"/>
                <w:kern w:val="0"/>
                <w:sz w:val="21"/>
                <w:szCs w:val="21"/>
              </w:rPr>
            </w:pPr>
            <w:r>
              <w:rPr>
                <w:rFonts w:eastAsia="仿宋_GB2312"/>
                <w:color w:val="000000"/>
                <w:kern w:val="0"/>
                <w:sz w:val="21"/>
                <w:szCs w:val="21"/>
              </w:rPr>
              <w:t>项目报价情况</w:t>
            </w:r>
          </w:p>
        </w:tc>
        <w:tc>
          <w:tcPr>
            <w:tcW w:w="993" w:type="dxa"/>
            <w:vAlign w:val="center"/>
          </w:tcPr>
          <w:p w14:paraId="280750D0">
            <w:pPr>
              <w:widowControl/>
              <w:jc w:val="center"/>
              <w:rPr>
                <w:rFonts w:eastAsia="仿宋_GB2312"/>
                <w:color w:val="000000"/>
                <w:kern w:val="0"/>
                <w:sz w:val="21"/>
                <w:szCs w:val="21"/>
              </w:rPr>
            </w:pPr>
            <w:r>
              <w:rPr>
                <w:rFonts w:eastAsia="仿宋_GB2312"/>
                <w:color w:val="000000"/>
                <w:kern w:val="0"/>
                <w:sz w:val="21"/>
                <w:szCs w:val="21"/>
              </w:rPr>
              <w:t>1</w:t>
            </w:r>
            <w:r>
              <w:rPr>
                <w:rFonts w:hint="eastAsia" w:eastAsia="仿宋_GB2312"/>
                <w:color w:val="000000"/>
                <w:kern w:val="0"/>
                <w:sz w:val="21"/>
                <w:szCs w:val="21"/>
              </w:rPr>
              <w:t>5</w:t>
            </w:r>
          </w:p>
        </w:tc>
        <w:tc>
          <w:tcPr>
            <w:tcW w:w="8418" w:type="dxa"/>
            <w:vAlign w:val="center"/>
          </w:tcPr>
          <w:p w14:paraId="1EF2C4E2">
            <w:pPr>
              <w:widowControl/>
              <w:rPr>
                <w:rFonts w:eastAsia="仿宋_GB2312"/>
                <w:kern w:val="0"/>
                <w:sz w:val="21"/>
                <w:szCs w:val="21"/>
              </w:rPr>
            </w:pPr>
            <w:r>
              <w:rPr>
                <w:rFonts w:eastAsia="仿宋_GB2312"/>
                <w:kern w:val="0"/>
                <w:sz w:val="21"/>
                <w:szCs w:val="21"/>
              </w:rPr>
              <w:t>取满足采购文件要求且价格扣除后的最低投标报价作为评标基准价，其价格分为满分。其他供应商的价格分统一按照下列公式计算：价格扣除后的投标报价得分=（评标基准价/价格扣除后的投标报价）×1</w:t>
            </w:r>
            <w:r>
              <w:rPr>
                <w:rFonts w:hint="eastAsia" w:eastAsia="仿宋_GB2312"/>
                <w:kern w:val="0"/>
                <w:sz w:val="21"/>
                <w:szCs w:val="21"/>
              </w:rPr>
              <w:t>5</w:t>
            </w:r>
          </w:p>
          <w:p w14:paraId="522C2B2D">
            <w:pPr>
              <w:widowControl/>
              <w:jc w:val="left"/>
              <w:rPr>
                <w:rFonts w:eastAsia="仿宋_GB2312"/>
                <w:color w:val="000000"/>
                <w:kern w:val="0"/>
                <w:sz w:val="21"/>
                <w:szCs w:val="21"/>
              </w:rPr>
            </w:pPr>
            <w:r>
              <w:rPr>
                <w:rFonts w:eastAsia="仿宋_GB2312"/>
                <w:kern w:val="0"/>
                <w:sz w:val="21"/>
                <w:szCs w:val="21"/>
              </w:rPr>
              <w:t>【注：对符合规定的小型和微型企业（监狱企业、残疾人福利单位视同小型、微型企业）报价给予15%的价格扣除】</w:t>
            </w:r>
          </w:p>
        </w:tc>
      </w:tr>
      <w:tr w14:paraId="4668C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64" w:type="dxa"/>
            <w:gridSpan w:val="2"/>
            <w:vAlign w:val="center"/>
          </w:tcPr>
          <w:p w14:paraId="090C243A">
            <w:pPr>
              <w:widowControl/>
              <w:jc w:val="center"/>
              <w:rPr>
                <w:rFonts w:eastAsia="仿宋_GB2312"/>
                <w:b/>
                <w:bCs/>
                <w:color w:val="000000"/>
                <w:kern w:val="0"/>
                <w:sz w:val="21"/>
                <w:szCs w:val="21"/>
              </w:rPr>
            </w:pPr>
            <w:r>
              <w:rPr>
                <w:rFonts w:eastAsia="仿宋_GB2312"/>
                <w:b/>
                <w:bCs/>
                <w:color w:val="000000"/>
                <w:kern w:val="0"/>
                <w:sz w:val="21"/>
                <w:szCs w:val="21"/>
              </w:rPr>
              <w:t>合计</w:t>
            </w:r>
          </w:p>
        </w:tc>
        <w:tc>
          <w:tcPr>
            <w:tcW w:w="993" w:type="dxa"/>
            <w:vAlign w:val="center"/>
          </w:tcPr>
          <w:p w14:paraId="267E1144">
            <w:pPr>
              <w:widowControl/>
              <w:jc w:val="center"/>
              <w:rPr>
                <w:rFonts w:eastAsia="仿宋_GB2312"/>
                <w:color w:val="000000"/>
                <w:kern w:val="0"/>
                <w:sz w:val="21"/>
                <w:szCs w:val="21"/>
              </w:rPr>
            </w:pPr>
            <w:r>
              <w:rPr>
                <w:rFonts w:eastAsia="仿宋_GB2312"/>
                <w:color w:val="000000"/>
                <w:kern w:val="0"/>
                <w:sz w:val="21"/>
                <w:szCs w:val="21"/>
              </w:rPr>
              <w:t>100</w:t>
            </w:r>
          </w:p>
        </w:tc>
        <w:tc>
          <w:tcPr>
            <w:tcW w:w="8418" w:type="dxa"/>
            <w:vAlign w:val="center"/>
          </w:tcPr>
          <w:p w14:paraId="2A59C107">
            <w:pPr>
              <w:widowControl/>
              <w:jc w:val="center"/>
              <w:rPr>
                <w:rFonts w:eastAsia="仿宋_GB2312"/>
                <w:b/>
                <w:bCs/>
                <w:color w:val="000000"/>
                <w:kern w:val="0"/>
                <w:sz w:val="21"/>
                <w:szCs w:val="21"/>
              </w:rPr>
            </w:pPr>
            <w:r>
              <w:rPr>
                <w:rFonts w:eastAsia="仿宋_GB2312"/>
                <w:b/>
                <w:bCs/>
                <w:color w:val="000000"/>
                <w:kern w:val="0"/>
                <w:sz w:val="21"/>
                <w:szCs w:val="21"/>
              </w:rPr>
              <w:t>——</w:t>
            </w:r>
          </w:p>
        </w:tc>
      </w:tr>
    </w:tbl>
    <w:p w14:paraId="1451D4BF">
      <w:pPr>
        <w:spacing w:line="400" w:lineRule="exact"/>
        <w:jc w:val="left"/>
        <w:rPr>
          <w:rFonts w:eastAsia="仿宋"/>
          <w:b/>
          <w:sz w:val="24"/>
        </w:rPr>
      </w:pPr>
      <w:r>
        <w:rPr>
          <w:rFonts w:eastAsia="仿宋"/>
          <w:b/>
          <w:sz w:val="24"/>
        </w:rPr>
        <w:t>注：1、以上提供的响应资料需在中标后提供原件核查，如经核查后存在弄虚作假行为的，将取消服务资格。</w:t>
      </w:r>
    </w:p>
    <w:p w14:paraId="67F0BA19">
      <w:pPr>
        <w:spacing w:line="400" w:lineRule="exact"/>
        <w:ind w:firstLine="482" w:firstLineChars="200"/>
        <w:jc w:val="left"/>
        <w:rPr>
          <w:rFonts w:hint="default" w:eastAsia="仿宋"/>
          <w:b/>
          <w:sz w:val="24"/>
        </w:rPr>
      </w:pPr>
      <w:r>
        <w:rPr>
          <w:rFonts w:eastAsia="仿宋"/>
          <w:b/>
          <w:sz w:val="24"/>
        </w:rPr>
        <w:t>2、请投标人在投标文件中标注以上评分项目证明资料对应的页码。</w:t>
      </w: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1126A8"/>
    <w:rsid w:val="04112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2026-05-20T08:25:00Z</dcterms:created>
  <dc:creator>李耀明</dc:creator>
  <cp:lastModifiedBy>李耀明</cp:lastModifiedBy>
  <dcterms:modified xsi:type="dcterms:W3CDTF">2026-05-20T08:25:55Z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CF90F5693B1540828BB24307F1113187_11</vt:lpwstr>
  </property>
  <property fmtid="{D5CDD505-2E9C-101B-9397-08002B2CF9AE}" pid="4" name="KSOTemplateDocerSaveRecord">
    <vt:lpwstr>eyJoZGlkIjoiMDM3NGU3YmU1ODYyYjdmN2E3ZWRhMmM0MjY3M2IwZTIiLCJ1c2VySWQiOiIzNDIwMDI0OTEifQ==</vt:lpwstr>
  </property>
</Properties>
</file>