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eastAsia" w:eastAsia="方正小标宋简体" w:cs="Times New Roman"/>
          <w:bCs/>
          <w:sz w:val="44"/>
          <w:szCs w:val="44"/>
          <w:lang w:val="en-US" w:eastAsia="zh-CN"/>
        </w:rPr>
        <w:t>江门市市场监督管理局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2026年6月1日至2028年5月31日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公务用车租赁项目</w:t>
      </w:r>
      <w:r>
        <w:rPr>
          <w:rFonts w:hint="eastAsia" w:eastAsia="方正小标宋简体" w:cs="Times New Roman"/>
          <w:bCs/>
          <w:sz w:val="44"/>
          <w:szCs w:val="44"/>
          <w:lang w:val="en-US" w:eastAsia="zh-CN"/>
        </w:rPr>
        <w:t>（重招）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  <w:lang w:eastAsia="zh-CN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0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42</w:t>
            </w:r>
            <w:r>
              <w:rPr>
                <w:rFonts w:ascii="宋体" w:hAnsi="宋体"/>
                <w:kern w:val="0"/>
              </w:rPr>
              <w:t>%）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2</w:t>
            </w:r>
            <w:r>
              <w:rPr>
                <w:rFonts w:ascii="宋体" w:hAnsi="宋体"/>
                <w:kern w:val="0"/>
              </w:rPr>
              <w:t>分，一般1分</w:t>
            </w:r>
            <w:r>
              <w:rPr>
                <w:rFonts w:hint="eastAsia" w:ascii="宋体" w:hAnsi="宋体"/>
                <w:kern w:val="0"/>
              </w:rPr>
              <w:t>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</w:t>
            </w:r>
            <w:r>
              <w:rPr>
                <w:rFonts w:hint="eastAsia" w:ascii="宋体" w:hAnsi="宋体"/>
                <w:kern w:val="0"/>
              </w:rPr>
              <w:t>计划</w:t>
            </w:r>
            <w:r>
              <w:rPr>
                <w:rFonts w:ascii="宋体" w:hAnsi="宋体"/>
                <w:kern w:val="0"/>
              </w:rPr>
              <w:t>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</w:t>
            </w:r>
            <w:r>
              <w:rPr>
                <w:rFonts w:hint="eastAsia" w:ascii="宋体" w:hAnsi="宋体"/>
                <w:kern w:val="0"/>
              </w:rPr>
              <w:t>管理架构</w:t>
            </w:r>
            <w:r>
              <w:rPr>
                <w:rFonts w:ascii="宋体" w:hAnsi="宋体"/>
                <w:kern w:val="0"/>
              </w:rPr>
              <w:t>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</w:rPr>
              <w:t>15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9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</w:t>
            </w:r>
            <w:r>
              <w:rPr>
                <w:rFonts w:hint="eastAsia" w:ascii="宋体" w:hAnsi="宋体"/>
                <w:kern w:val="0"/>
              </w:rPr>
              <w:t>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车况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供应商提供本项目使用车辆</w:t>
            </w:r>
            <w:r>
              <w:rPr>
                <w:rFonts w:hint="eastAsia" w:ascii="宋体" w:hAnsi="宋体"/>
                <w:kern w:val="0"/>
                <w:lang w:eastAsia="zh-CN"/>
              </w:rPr>
              <w:t>，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车龄在6年以内的，每提供一辆得1分；</w:t>
            </w:r>
            <w:r>
              <w:rPr>
                <w:rFonts w:hint="eastAsia" w:ascii="宋体" w:hAnsi="宋体"/>
                <w:kern w:val="0"/>
                <w:lang w:eastAsia="zh-CN"/>
              </w:rPr>
              <w:t>车龄在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6年以上10年以内的，每提供一辆得0.5分。最高10分。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供应商须附相关证明资料，不提供相关证明不得分。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车型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6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供应商可供租赁的车辆包含小</w:t>
            </w:r>
            <w:r>
              <w:rPr>
                <w:rFonts w:hint="eastAsia" w:ascii="宋体" w:hAnsi="宋体"/>
                <w:kern w:val="0"/>
                <w:lang w:eastAsia="zh-CN"/>
              </w:rPr>
              <w:t>轿车</w:t>
            </w:r>
            <w:r>
              <w:rPr>
                <w:rFonts w:hint="eastAsia" w:ascii="宋体" w:hAnsi="宋体"/>
                <w:kern w:val="0"/>
              </w:rPr>
              <w:t>、商务车、中型普通客车和大型客车四种车型，每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提供一</w:t>
            </w:r>
            <w:r>
              <w:rPr>
                <w:rFonts w:hint="eastAsia" w:ascii="宋体" w:hAnsi="宋体"/>
                <w:kern w:val="0"/>
              </w:rPr>
              <w:t>辆0.3分，最高6分，服务商须具有可供租赁的车辆的所有权或使用权，详细列明可供租赁车辆信息（包括车辆行驶证复印及车辆图册）和证明材料，材料不充分不得分。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保险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所有可租赁的车辆：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购买车损险、乘客险和第三者保险全额保险；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购买第三者责任保险金额不低于300万（含300万）；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购买乘客人员</w:t>
            </w:r>
            <w:r>
              <w:rPr>
                <w:rFonts w:hint="eastAsia" w:ascii="宋体" w:hAnsi="宋体"/>
                <w:kern w:val="0"/>
                <w:lang w:eastAsia="zh-CN"/>
              </w:rPr>
              <w:t>意外</w:t>
            </w:r>
            <w:r>
              <w:rPr>
                <w:rFonts w:hint="eastAsia" w:ascii="宋体" w:hAnsi="宋体"/>
                <w:kern w:val="0"/>
              </w:rPr>
              <w:t>事故保险金额不低于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hint="eastAsia" w:ascii="宋体" w:hAnsi="宋体"/>
                <w:kern w:val="0"/>
              </w:rPr>
              <w:t>0万（含300万）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;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符合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项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得</w:t>
            </w:r>
            <w:r>
              <w:rPr>
                <w:rFonts w:hint="eastAsia" w:ascii="宋体" w:hAnsi="宋体"/>
                <w:kern w:val="0"/>
              </w:rPr>
              <w:t>1分，最高3分；参与供应商提供相关保险证明资料，不提供相关证明不得分。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28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</w:p>
        </w:tc>
        <w:tc>
          <w:tcPr>
            <w:tcW w:w="9007" w:type="dxa"/>
            <w:noWrap w:val="0"/>
            <w:vAlign w:val="top"/>
          </w:tcPr>
          <w:p>
            <w:pPr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11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11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6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规章管理制度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提供完善制度，且制度措施有力，切实可行，操作性强的。优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</w:t>
            </w:r>
            <w:r>
              <w:rPr>
                <w:rFonts w:hint="eastAsia" w:ascii="宋体" w:hAnsi="宋体"/>
                <w:kern w:val="0"/>
              </w:rPr>
              <w:t>能否</w:t>
            </w:r>
            <w:r>
              <w:rPr>
                <w:rFonts w:ascii="宋体" w:hAnsi="宋体"/>
                <w:kern w:val="0"/>
              </w:rPr>
              <w:t>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</w:t>
            </w:r>
            <w:r>
              <w:rPr>
                <w:rFonts w:hint="eastAsia" w:ascii="宋体" w:hAnsi="宋体"/>
                <w:kern w:val="0"/>
              </w:rPr>
              <w:t>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0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应急方案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应急处理方案完善，具体可行，提供24小时道路救援服务等保证措施、设备。优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分（</w:t>
            </w:r>
            <w:r>
              <w:rPr>
                <w:rFonts w:hint="eastAsia" w:ascii="宋体" w:hAnsi="宋体"/>
                <w:kern w:val="0"/>
                <w:lang w:eastAsia="zh-CN"/>
              </w:rPr>
              <w:t>不提供</w:t>
            </w:r>
            <w:r>
              <w:rPr>
                <w:rFonts w:hint="eastAsia" w:ascii="宋体" w:hAnsi="宋体"/>
                <w:kern w:val="0"/>
              </w:rPr>
              <w:t>不得分）</w:t>
            </w:r>
            <w:r>
              <w:rPr>
                <w:rFonts w:hint="eastAsia" w:ascii="宋体" w:hAnsi="宋体"/>
                <w:kern w:val="0"/>
                <w:lang w:eastAsia="zh-CN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服务响应时间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服务响应时间，提供承诺</w:t>
            </w:r>
            <w:r>
              <w:rPr>
                <w:rFonts w:hint="eastAsia" w:ascii="宋体" w:hAnsi="宋体"/>
                <w:kern w:val="0"/>
                <w:lang w:eastAsia="zh-CN"/>
              </w:rPr>
              <w:t>函或</w:t>
            </w:r>
            <w:r>
              <w:rPr>
                <w:rFonts w:hint="eastAsia" w:ascii="宋体" w:hAnsi="宋体"/>
                <w:kern w:val="0"/>
              </w:rPr>
              <w:t>佐证材料</w:t>
            </w:r>
            <w:r>
              <w:rPr>
                <w:rFonts w:ascii="宋体" w:hAnsi="宋体"/>
                <w:kern w:val="0"/>
              </w:rPr>
              <w:t>。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小时内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得2</w:t>
            </w:r>
            <w:r>
              <w:rPr>
                <w:rFonts w:ascii="宋体" w:hAnsi="宋体"/>
                <w:kern w:val="0"/>
              </w:rPr>
              <w:t>分，</w:t>
            </w:r>
            <w:r>
              <w:rPr>
                <w:rFonts w:hint="eastAsia" w:ascii="宋体" w:hAnsi="宋体"/>
                <w:kern w:val="0"/>
                <w:lang w:eastAsia="zh-CN"/>
              </w:rPr>
              <w:t>超过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1小时或</w:t>
            </w:r>
            <w:r>
              <w:rPr>
                <w:rFonts w:hint="eastAsia" w:ascii="宋体" w:hAnsi="宋体"/>
                <w:kern w:val="0"/>
              </w:rPr>
              <w:t>不提供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材料</w:t>
            </w:r>
            <w:r>
              <w:rPr>
                <w:rFonts w:hint="eastAsia" w:ascii="宋体" w:hAnsi="宋体"/>
                <w:kern w:val="0"/>
              </w:rPr>
              <w:t>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567" w:right="720" w:bottom="567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9CC916"/>
    <w:multiLevelType w:val="singleLevel"/>
    <w:tmpl w:val="BE9CC9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B7696"/>
    <w:rsid w:val="000F1130"/>
    <w:rsid w:val="00101429"/>
    <w:rsid w:val="001B6405"/>
    <w:rsid w:val="0029603A"/>
    <w:rsid w:val="002A77F2"/>
    <w:rsid w:val="002F0A31"/>
    <w:rsid w:val="00353878"/>
    <w:rsid w:val="00374661"/>
    <w:rsid w:val="00524D42"/>
    <w:rsid w:val="007C174D"/>
    <w:rsid w:val="0087765F"/>
    <w:rsid w:val="008C2CC4"/>
    <w:rsid w:val="00961FBC"/>
    <w:rsid w:val="00A15BB1"/>
    <w:rsid w:val="00A24B3D"/>
    <w:rsid w:val="00A36E4F"/>
    <w:rsid w:val="00B11B4B"/>
    <w:rsid w:val="00B73496"/>
    <w:rsid w:val="00C26CD7"/>
    <w:rsid w:val="00C860E7"/>
    <w:rsid w:val="00CA17C8"/>
    <w:rsid w:val="00CC7C71"/>
    <w:rsid w:val="00CE61FB"/>
    <w:rsid w:val="00CF1ABB"/>
    <w:rsid w:val="00EC07B2"/>
    <w:rsid w:val="00EC5CCF"/>
    <w:rsid w:val="00F11A84"/>
    <w:rsid w:val="00F70495"/>
    <w:rsid w:val="00FD32B4"/>
    <w:rsid w:val="060E22E3"/>
    <w:rsid w:val="0959222E"/>
    <w:rsid w:val="1B8113B8"/>
    <w:rsid w:val="1DBE1421"/>
    <w:rsid w:val="3F9346DA"/>
    <w:rsid w:val="3FB549C9"/>
    <w:rsid w:val="45883AB9"/>
    <w:rsid w:val="4EEBEA5E"/>
    <w:rsid w:val="552FFEAF"/>
    <w:rsid w:val="5F5FCC86"/>
    <w:rsid w:val="71AF1B0B"/>
    <w:rsid w:val="73FD8264"/>
    <w:rsid w:val="75FF5B0A"/>
    <w:rsid w:val="78DF90B5"/>
    <w:rsid w:val="7B566BEA"/>
    <w:rsid w:val="7BF7AD7D"/>
    <w:rsid w:val="7FFC1612"/>
    <w:rsid w:val="BBF7FABC"/>
    <w:rsid w:val="BF331522"/>
    <w:rsid w:val="DD15AE09"/>
    <w:rsid w:val="DFDCD00C"/>
    <w:rsid w:val="F7DAB616"/>
    <w:rsid w:val="FDEF2E9D"/>
    <w:rsid w:val="FEFD642E"/>
    <w:rsid w:val="FFB6D103"/>
    <w:rsid w:val="FFC5E576"/>
    <w:rsid w:val="FFFF7B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uiPriority w:val="99"/>
    <w:pPr>
      <w:jc w:val="left"/>
    </w:pPr>
  </w:style>
  <w:style w:type="paragraph" w:styleId="3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uiPriority w:val="99"/>
    <w:rPr>
      <w:sz w:val="18"/>
      <w:szCs w:val="18"/>
    </w:rPr>
  </w:style>
  <w:style w:type="character" w:customStyle="1" w:styleId="8">
    <w:name w:val="页眉 Char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1106</Words>
  <Characters>1146</Characters>
  <Lines>8</Lines>
  <Paragraphs>2</Paragraphs>
  <TotalTime>21.3333333333333</TotalTime>
  <ScaleCrop>false</ScaleCrop>
  <LinksUpToDate>false</LinksUpToDate>
  <CharactersWithSpaces>1150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2021-08-10T11:26:00Z</dcterms:created>
  <dc:creator>张海盈</dc:creator>
  <cp:lastModifiedBy>greatwall</cp:lastModifiedBy>
  <cp:lastPrinted>2024-05-14T07:59:26Z</cp:lastPrinted>
  <dcterms:modified xsi:type="dcterms:W3CDTF">2026-05-07T17:33:55Z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eyJoZGlkIjoiNTQ4YzZjMzY1NDdkN2MyZjI4YTU5YmNlZmI5NTQ4YWQiLCJ1c2VySWQiOiI1NjI2MjAzMTUifQ==</vt:lpwstr>
  </property>
  <property fmtid="{D5CDD505-2E9C-101B-9397-08002B2CF9AE}" pid="4" name="ICV">
    <vt:lpwstr>70AAF618656D4FA9AF63B4E2F1E662B2_12</vt:lpwstr>
  </property>
</Properties>
</file>