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bookmarkStart w:id="0" w:name="_GoBack"/>
      <w:bookmarkEnd w:id="0"/>
      <w:r>
        <w:rPr>
          <w:rFonts w:hint="eastAsia" w:ascii="宋体" w:hAnsi="宋体" w:eastAsia="宋体" w:cs="宋体"/>
          <w:b/>
          <w:color w:val="000000" w:themeColor="text1"/>
          <w:sz w:val="44"/>
          <w:szCs w:val="44"/>
          <w:shd w:val="clear" w:color="auto" w:fill="FFFFFF"/>
          <w:lang w:eastAsia="zh-CN"/>
          <w14:textFill>
            <w14:solidFill>
              <w14:schemeClr w14:val="tx1"/>
            </w14:solidFill>
          </w14:textFill>
        </w:rPr>
        <w:t>2026</w:t>
      </w:r>
      <w:r>
        <w:rPr>
          <w:rFonts w:hint="eastAsia" w:ascii="宋体" w:hAnsi="宋体" w:eastAsia="宋体" w:cs="宋体"/>
          <w:b/>
          <w:color w:val="000000" w:themeColor="text1"/>
          <w:sz w:val="44"/>
          <w:szCs w:val="44"/>
          <w:shd w:val="clear" w:color="auto" w:fill="FFFFFF"/>
          <w14:textFill>
            <w14:solidFill>
              <w14:schemeClr w14:val="tx1"/>
            </w14:solidFill>
          </w14:textFill>
        </w:rPr>
        <w:t>年制造业产品质量合格率统计调查</w:t>
      </w:r>
    </w:p>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测算服务合同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w:t>
      </w:r>
      <w:r>
        <w:rPr>
          <w:rFonts w:hint="eastAsia" w:ascii="仿宋" w:hAnsi="仿宋" w:eastAsia="仿宋" w:cs="仿宋"/>
          <w:color w:val="000000"/>
          <w:sz w:val="28"/>
          <w:szCs w:val="28"/>
          <w:u w:val="single"/>
          <w:lang w:eastAsia="zh-CN"/>
        </w:rPr>
        <w:t>蓬江区</w:t>
      </w:r>
      <w:r>
        <w:rPr>
          <w:rFonts w:hint="eastAsia" w:ascii="仿宋" w:hAnsi="仿宋" w:eastAsia="仿宋" w:cs="仿宋"/>
          <w:color w:val="000000"/>
          <w:sz w:val="28"/>
          <w:szCs w:val="28"/>
          <w:u w:val="single"/>
        </w:rPr>
        <w:t>东华二路7号</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spacing w:line="480" w:lineRule="exact"/>
        <w:rPr>
          <w:rFonts w:ascii="仿宋" w:hAnsi="仿宋" w:eastAsia="仿宋" w:cs="仿宋"/>
          <w:b/>
          <w:sz w:val="28"/>
          <w:szCs w:val="28"/>
          <w:highlight w:val="yellow"/>
          <w:u w:val="single"/>
        </w:rPr>
      </w:pPr>
      <w:r>
        <w:rPr>
          <w:rFonts w:hint="eastAsia" w:ascii="仿宋" w:hAnsi="仿宋" w:eastAsia="仿宋" w:cs="仿宋"/>
          <w:b/>
          <w:bCs/>
          <w:color w:val="000000"/>
          <w:sz w:val="28"/>
          <w:szCs w:val="28"/>
          <w:highlight w:val="yellow"/>
        </w:rPr>
        <w:t>乙方</w:t>
      </w:r>
      <w:r>
        <w:rPr>
          <w:rFonts w:hint="eastAsia" w:ascii="仿宋" w:hAnsi="仿宋" w:eastAsia="仿宋" w:cs="仿宋"/>
          <w:color w:val="000000"/>
          <w:sz w:val="28"/>
          <w:szCs w:val="28"/>
          <w:highlight w:val="yellow"/>
        </w:rPr>
        <w:t xml:space="preserve">： </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地址： </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联系人：</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电话： </w:t>
      </w:r>
    </w:p>
    <w:p>
      <w:pPr>
        <w:spacing w:line="480" w:lineRule="exact"/>
        <w:rPr>
          <w:rFonts w:ascii="仿宋" w:hAnsi="仿宋" w:eastAsia="仿宋" w:cs="仿宋"/>
          <w:color w:val="666666"/>
          <w:sz w:val="28"/>
          <w:szCs w:val="28"/>
          <w:shd w:val="clear" w:color="auto" w:fill="FFFFFF"/>
        </w:rPr>
      </w:pPr>
    </w:p>
    <w:p>
      <w:pPr>
        <w:widowControl/>
        <w:spacing w:line="480" w:lineRule="exact"/>
        <w:ind w:firstLine="618" w:firstLineChars="221"/>
        <w:rPr>
          <w:rFonts w:ascii="仿宋" w:hAnsi="仿宋" w:eastAsia="仿宋" w:cs="仿宋"/>
          <w:b/>
          <w:bCs/>
          <w:sz w:val="28"/>
          <w:szCs w:val="28"/>
        </w:rPr>
      </w:pPr>
      <w:r>
        <w:rPr>
          <w:rFonts w:hint="eastAsia" w:ascii="仿宋" w:hAnsi="仿宋" w:eastAsia="仿宋" w:cs="仿宋"/>
          <w:sz w:val="28"/>
          <w:szCs w:val="28"/>
        </w:rPr>
        <w:t>甲、乙双方根据“江门市市场监督管理局</w:t>
      </w:r>
      <w:r>
        <w:rPr>
          <w:rFonts w:hint="eastAsia" w:ascii="仿宋" w:hAnsi="仿宋" w:eastAsia="仿宋" w:cs="仿宋"/>
          <w:sz w:val="28"/>
          <w:szCs w:val="28"/>
          <w:lang w:eastAsia="zh-CN"/>
        </w:rPr>
        <w:t>2026</w:t>
      </w:r>
      <w:r>
        <w:rPr>
          <w:rFonts w:hint="eastAsia" w:ascii="仿宋" w:hAnsi="仿宋" w:eastAsia="仿宋" w:cs="仿宋"/>
          <w:sz w:val="28"/>
          <w:szCs w:val="28"/>
        </w:rPr>
        <w:t>年制造业产品质量合格率统计调查测算服务项目”</w:t>
      </w:r>
      <w:r>
        <w:rPr>
          <w:rFonts w:hint="eastAsia" w:ascii="仿宋" w:hAnsi="仿宋" w:eastAsia="仿宋" w:cs="仿宋"/>
          <w:sz w:val="28"/>
          <w:szCs w:val="28"/>
          <w:highlight w:val="yellow"/>
        </w:rPr>
        <w:t>（项目编号：</w:t>
      </w:r>
      <w:r>
        <w:rPr>
          <w:rFonts w:hint="eastAsia" w:ascii="仿宋" w:hAnsi="仿宋" w:eastAsia="仿宋" w:cs="仿宋"/>
          <w:sz w:val="28"/>
          <w:szCs w:val="28"/>
          <w:highlight w:val="yellow"/>
          <w:lang w:val="en-US" w:eastAsia="zh-CN"/>
        </w:rPr>
        <w:t>2026014</w:t>
      </w:r>
      <w:r>
        <w:rPr>
          <w:rFonts w:hint="eastAsia" w:ascii="仿宋" w:hAnsi="仿宋" w:eastAsia="仿宋" w:cs="仿宋"/>
          <w:sz w:val="28"/>
          <w:szCs w:val="28"/>
          <w:highlight w:val="yellow"/>
        </w:rPr>
        <w:t>）</w:t>
      </w:r>
      <w:r>
        <w:rPr>
          <w:rFonts w:hint="eastAsia" w:ascii="仿宋" w:hAnsi="仿宋" w:eastAsia="仿宋" w:cs="仿宋"/>
          <w:sz w:val="28"/>
          <w:szCs w:val="28"/>
        </w:rPr>
        <w:t>（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甲方委托乙方就江门市市场监督管理局产品质量合格率统计调查测算服务项目提供技术服务。</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（一）技术服务内容：</w:t>
      </w:r>
    </w:p>
    <w:p>
      <w:pPr>
        <w:spacing w:line="4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收集、汇总上一年度产地为江门的国家、省、市各级监督抽查数据，包含工业产品、食品、药品、医疗器械、化妆品、交通运输产品、无线电产品、兽药等制造业产品质量监督抽查数据；按照国家数据统计规范要求，抓取国家、广东层面统计监测数据中涉及江门制造业产品质量合格率部分数据；收集梳理涉及江门制造业产品质量状况的网络舆情数据等，开展比对分析。预计梳理、筛查相关数据不少于8000条。</w:t>
      </w:r>
    </w:p>
    <w:p>
      <w:pPr>
        <w:spacing w:line="4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2.按照《产品质量合格率统计调查制度》规定方法分别计算全市及下辖7个县（市、区）、各主要制造行业产品质量合格率。统计调查范围要覆盖至少22个制造业行业，纳入统计调查样本数量不少于8000批次。</w:t>
      </w:r>
    </w:p>
    <w:p>
      <w:pPr>
        <w:spacing w:line="4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根据测算结果，科学分析各地区、各行业主要不合格产品分布情况，分析查找主要原因，评估重点制造业行业质量发展水平、主要特征及变化趋势，提出对策及建议，形成《2026年江门市制造业产品质量合格率统计调查分析报告》1份；协助</w:t>
      </w:r>
      <w:r>
        <w:rPr>
          <w:rFonts w:hint="eastAsia" w:ascii="仿宋" w:hAnsi="仿宋" w:eastAsia="仿宋" w:cs="仿宋"/>
          <w:sz w:val="28"/>
          <w:szCs w:val="28"/>
          <w:lang w:eastAsia="zh-CN"/>
        </w:rPr>
        <w:t>甲方</w:t>
      </w:r>
      <w:r>
        <w:rPr>
          <w:rFonts w:hint="eastAsia" w:ascii="仿宋" w:hAnsi="仿宋" w:eastAsia="仿宋" w:cs="仿宋"/>
          <w:sz w:val="28"/>
          <w:szCs w:val="28"/>
        </w:rPr>
        <w:t>起草</w:t>
      </w:r>
      <w:r>
        <w:rPr>
          <w:rFonts w:hint="eastAsia" w:ascii="仿宋" w:hAnsi="仿宋" w:eastAsia="仿宋" w:cs="仿宋"/>
          <w:sz w:val="28"/>
          <w:szCs w:val="28"/>
          <w:lang w:eastAsia="zh-CN"/>
        </w:rPr>
        <w:t>江门市</w:t>
      </w:r>
      <w:r>
        <w:rPr>
          <w:rFonts w:hint="eastAsia" w:ascii="仿宋" w:hAnsi="仿宋" w:eastAsia="仿宋" w:cs="仿宋"/>
          <w:sz w:val="28"/>
          <w:szCs w:val="28"/>
        </w:rPr>
        <w:t>各县（市、区）制造业产品质量合格率统计监测反馈材料共7份。</w:t>
      </w:r>
    </w:p>
    <w:p>
      <w:pPr>
        <w:spacing w:line="48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rPr>
        <w:t>4.参考往年国家、省、市级抽检数据提供2026年工业产品补充抽样建议，确保样本覆盖率占全部29个制造行业的比例不低于80%。</w:t>
      </w:r>
      <w:r>
        <w:rPr>
          <w:rFonts w:hint="eastAsia" w:ascii="仿宋" w:hAnsi="仿宋" w:eastAsia="仿宋" w:cs="仿宋"/>
          <w:sz w:val="28"/>
          <w:szCs w:val="28"/>
          <w:lang w:val="en-US" w:eastAsia="zh-CN"/>
        </w:rPr>
        <w:t xml:space="preserve">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（二）技术服务要求：</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1.乙方应对方案设计的科学性、数据测算的准确性、综合评估结果的公正性负责。</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2.乙方应于本合同签订后10个工作日内制定《</w:t>
      </w:r>
      <w:r>
        <w:rPr>
          <w:rFonts w:hint="eastAsia" w:ascii="仿宋" w:hAnsi="仿宋" w:eastAsia="仿宋" w:cs="仿宋"/>
          <w:sz w:val="28"/>
          <w:szCs w:val="28"/>
          <w:lang w:eastAsia="zh-CN"/>
        </w:rPr>
        <w:t>2026</w:t>
      </w:r>
      <w:r>
        <w:rPr>
          <w:rFonts w:hint="eastAsia" w:ascii="仿宋" w:hAnsi="仿宋" w:eastAsia="仿宋" w:cs="仿宋"/>
          <w:sz w:val="28"/>
          <w:szCs w:val="28"/>
        </w:rPr>
        <w:t>年江门市制造业产品质量合格率统计调查测算实施方案》报甲方，经甲方核准后实施测算服务；于</w:t>
      </w:r>
      <w:r>
        <w:rPr>
          <w:rFonts w:hint="eastAsia" w:ascii="仿宋" w:hAnsi="仿宋" w:eastAsia="仿宋" w:cs="仿宋"/>
          <w:sz w:val="28"/>
          <w:szCs w:val="28"/>
          <w:lang w:eastAsia="zh-CN"/>
        </w:rPr>
        <w:t>2026</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hint="eastAsia" w:ascii="仿宋" w:hAnsi="仿宋" w:eastAsia="仿宋" w:cs="仿宋"/>
          <w:sz w:val="28"/>
          <w:szCs w:val="28"/>
        </w:rPr>
        <w:t>月底前完成《</w:t>
      </w:r>
      <w:r>
        <w:rPr>
          <w:rFonts w:hint="eastAsia" w:ascii="仿宋" w:hAnsi="仿宋" w:eastAsia="仿宋" w:cs="仿宋"/>
          <w:sz w:val="28"/>
          <w:szCs w:val="28"/>
          <w:lang w:eastAsia="zh-CN"/>
        </w:rPr>
        <w:t>2026</w:t>
      </w:r>
      <w:r>
        <w:rPr>
          <w:rFonts w:hint="eastAsia" w:ascii="仿宋" w:hAnsi="仿宋" w:eastAsia="仿宋" w:cs="仿宋"/>
          <w:sz w:val="28"/>
          <w:szCs w:val="28"/>
        </w:rPr>
        <w:t>年江门市制造业产品质量合格率统计调查分析报告》、7份反馈材料的初稿报甲方审核。</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1"/>
        </w:numPr>
        <w:spacing w:line="48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w:t>
      </w:r>
      <w:r>
        <w:rPr>
          <w:rFonts w:hint="eastAsia" w:ascii="仿宋" w:hAnsi="仿宋" w:eastAsia="仿宋" w:cs="仿宋"/>
          <w:color w:val="000000"/>
          <w:sz w:val="28"/>
          <w:szCs w:val="28"/>
          <w:u w:val="single"/>
          <w:lang w:val="en-US" w:eastAsia="zh-CN"/>
        </w:rPr>
        <w:t>8</w:t>
      </w:r>
      <w:r>
        <w:rPr>
          <w:rFonts w:hint="eastAsia" w:ascii="仿宋" w:hAnsi="仿宋" w:eastAsia="仿宋" w:cs="仿宋"/>
          <w:color w:val="000000"/>
          <w:sz w:val="28"/>
          <w:szCs w:val="28"/>
          <w:u w:val="single"/>
        </w:rPr>
        <w:t>个月，自本合同生效之日起算。</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w:t>
      </w:r>
      <w:r>
        <w:rPr>
          <w:rFonts w:hint="eastAsia" w:ascii="仿宋" w:hAnsi="仿宋" w:eastAsia="仿宋" w:cs="仿宋"/>
          <w:color w:val="000000"/>
          <w:sz w:val="28"/>
          <w:szCs w:val="28"/>
        </w:rPr>
        <w:t>务总费用（即项目总费用、含税价）为</w:t>
      </w:r>
      <w:r>
        <w:rPr>
          <w:rFonts w:hint="eastAsia" w:ascii="仿宋" w:hAnsi="仿宋" w:eastAsia="仿宋" w:cs="仿宋"/>
          <w:bCs/>
          <w:sz w:val="28"/>
          <w:szCs w:val="28"/>
          <w:u w:val="single"/>
        </w:rPr>
        <w:t>人民币</w:t>
      </w:r>
      <w:r>
        <w:rPr>
          <w:rFonts w:hint="eastAsia" w:ascii="仿宋" w:hAnsi="仿宋" w:eastAsia="仿宋" w:cs="仿宋"/>
          <w:bCs/>
          <w:sz w:val="28"/>
          <w:szCs w:val="28"/>
          <w:highlight w:val="yellow"/>
          <w:u w:val="single"/>
        </w:rPr>
        <w:t>XX万元整（¥XX0,000.00元）</w:t>
      </w:r>
      <w:r>
        <w:rPr>
          <w:rFonts w:hint="eastAsia" w:ascii="仿宋" w:hAnsi="仿宋" w:eastAsia="仿宋" w:cs="仿宋"/>
          <w:bCs/>
          <w:color w:val="666666"/>
          <w:sz w:val="28"/>
          <w:szCs w:val="28"/>
          <w:shd w:val="clear" w:color="auto" w:fill="FFFFFF"/>
        </w:rPr>
        <w:t>。</w:t>
      </w:r>
    </w:p>
    <w:p>
      <w:pPr>
        <w:numPr>
          <w:ilvl w:val="0"/>
          <w:numId w:val="1"/>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双方签署合同后，甲方分两期支付相应的款项给乙方：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1.第一期：甲、乙双方签订本合同后，甲方收到乙方开具的相对应金额发票之日起30个工作日内，向乙方支付项目总费用的50%，即</w:t>
      </w:r>
      <w:r>
        <w:rPr>
          <w:rFonts w:hint="eastAsia" w:ascii="仿宋" w:hAnsi="仿宋" w:eastAsia="仿宋" w:cs="仿宋"/>
          <w:sz w:val="28"/>
          <w:szCs w:val="28"/>
          <w:u w:val="single"/>
        </w:rPr>
        <w:t>人民币</w:t>
      </w:r>
      <w:r>
        <w:rPr>
          <w:rFonts w:hint="eastAsia" w:ascii="仿宋" w:hAnsi="仿宋" w:eastAsia="仿宋" w:cs="仿宋"/>
          <w:sz w:val="28"/>
          <w:szCs w:val="28"/>
          <w:highlight w:val="yellow"/>
          <w:u w:val="single"/>
        </w:rPr>
        <w:t>XX万元整（</w:t>
      </w:r>
      <w:r>
        <w:rPr>
          <w:rFonts w:hint="eastAsia" w:ascii="仿宋" w:hAnsi="仿宋" w:eastAsia="仿宋" w:cs="仿宋"/>
          <w:bCs/>
          <w:sz w:val="28"/>
          <w:szCs w:val="28"/>
          <w:highlight w:val="yellow"/>
          <w:u w:val="single"/>
        </w:rPr>
        <w:t>¥XXXX.00元</w:t>
      </w:r>
      <w:r>
        <w:rPr>
          <w:rFonts w:hint="eastAsia" w:ascii="仿宋" w:hAnsi="仿宋" w:eastAsia="仿宋" w:cs="仿宋"/>
          <w:sz w:val="28"/>
          <w:szCs w:val="28"/>
          <w:highlight w:val="yellow"/>
          <w:u w:val="single"/>
        </w:rPr>
        <w:t>）</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2.第二期：待项目经甲方验收合格后，甲方再次凭收到乙方开具等额有效的发票之日起30个工作日内支付剩余项目费用给乙方，即</w:t>
      </w:r>
      <w:r>
        <w:rPr>
          <w:rFonts w:hint="eastAsia" w:ascii="仿宋" w:hAnsi="仿宋" w:eastAsia="仿宋" w:cs="仿宋"/>
          <w:sz w:val="28"/>
          <w:szCs w:val="28"/>
          <w:u w:val="single"/>
        </w:rPr>
        <w:t>人民币</w:t>
      </w:r>
      <w:r>
        <w:rPr>
          <w:rFonts w:hint="eastAsia" w:ascii="仿宋" w:hAnsi="仿宋" w:eastAsia="仿宋" w:cs="仿宋"/>
          <w:sz w:val="28"/>
          <w:szCs w:val="28"/>
          <w:highlight w:val="yellow"/>
          <w:u w:val="single"/>
        </w:rPr>
        <w:t>XX万元整（</w:t>
      </w:r>
      <w:r>
        <w:rPr>
          <w:rFonts w:hint="eastAsia" w:ascii="仿宋" w:hAnsi="仿宋" w:eastAsia="仿宋" w:cs="仿宋"/>
          <w:bCs/>
          <w:sz w:val="28"/>
          <w:szCs w:val="28"/>
          <w:highlight w:val="yellow"/>
          <w:u w:val="single"/>
        </w:rPr>
        <w:t>¥XX0,000.00元</w:t>
      </w:r>
      <w:r>
        <w:rPr>
          <w:rFonts w:hint="eastAsia" w:ascii="仿宋" w:hAnsi="仿宋" w:eastAsia="仿宋" w:cs="仿宋"/>
          <w:sz w:val="28"/>
          <w:szCs w:val="28"/>
          <w:highlight w:val="yellow"/>
          <w:u w:val="single"/>
        </w:rPr>
        <w:t>）</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乙方确认：</w:t>
      </w:r>
      <w:r>
        <w:rPr>
          <w:rFonts w:ascii="仿宋" w:hAnsi="仿宋" w:eastAsia="仿宋" w:cs="仿宋"/>
          <w:sz w:val="28"/>
          <w:szCs w:val="28"/>
        </w:rPr>
        <w:t>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w:t>
      </w:r>
      <w:r>
        <w:rPr>
          <w:rFonts w:hint="eastAsia" w:ascii="仿宋" w:hAnsi="仿宋" w:eastAsia="仿宋" w:cs="仿宋"/>
          <w:sz w:val="28"/>
          <w:szCs w:val="28"/>
        </w:rPr>
        <w:t>不视为甲方违约，乙方不能据此追究甲方逾期付款的违约责任。</w:t>
      </w:r>
    </w:p>
    <w:p>
      <w:pPr>
        <w:pStyle w:val="2"/>
        <w:ind w:firstLine="560"/>
        <w:rPr>
          <w:rFonts w:ascii="仿宋" w:hAnsi="仿宋" w:eastAsia="仿宋" w:cs="仿宋"/>
          <w:sz w:val="28"/>
          <w:szCs w:val="28"/>
        </w:rPr>
      </w:pPr>
      <w:r>
        <w:rPr>
          <w:rFonts w:ascii="仿宋" w:hAnsi="仿宋" w:eastAsia="仿宋" w:cs="仿宋"/>
          <w:sz w:val="28"/>
          <w:szCs w:val="28"/>
        </w:rPr>
        <w:t>4.</w:t>
      </w:r>
      <w:r>
        <w:rPr>
          <w:rFonts w:hint="eastAsia" w:ascii="仿宋" w:hAnsi="仿宋" w:eastAsia="仿宋" w:cs="仿宋"/>
          <w:sz w:val="28"/>
          <w:szCs w:val="28"/>
        </w:rPr>
        <w:t>甲方支付以乙方无违约为前提，若乙方违约，甲方有权在应付款中做相应扣除。</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仿宋"/>
          <w:sz w:val="28"/>
          <w:szCs w:val="28"/>
          <w:highlight w:val="yellow"/>
        </w:rPr>
      </w:pPr>
      <w:r>
        <w:rPr>
          <w:rFonts w:hint="eastAsia" w:ascii="仿宋" w:hAnsi="仿宋" w:eastAsia="仿宋" w:cs="仿宋"/>
          <w:sz w:val="28"/>
          <w:szCs w:val="28"/>
          <w:highlight w:val="yellow"/>
        </w:rPr>
        <w:t>开户名：</w:t>
      </w:r>
      <w:r>
        <w:rPr>
          <w:rFonts w:ascii="仿宋" w:hAnsi="仿宋" w:eastAsia="仿宋" w:cs="仿宋"/>
          <w:sz w:val="28"/>
          <w:szCs w:val="28"/>
          <w:highlight w:val="yellow"/>
          <w:u w:val="single"/>
        </w:rPr>
        <w:t xml:space="preserve">                        </w:t>
      </w:r>
    </w:p>
    <w:p>
      <w:pPr>
        <w:spacing w:line="480" w:lineRule="exact"/>
        <w:ind w:firstLine="560" w:firstLineChars="200"/>
        <w:rPr>
          <w:rFonts w:ascii="仿宋" w:hAnsi="仿宋" w:eastAsia="仿宋" w:cs="仿宋"/>
          <w:sz w:val="28"/>
          <w:szCs w:val="28"/>
          <w:highlight w:val="yellow"/>
          <w:u w:val="single"/>
        </w:rPr>
      </w:pPr>
      <w:r>
        <w:rPr>
          <w:rFonts w:hint="eastAsia" w:ascii="仿宋" w:hAnsi="仿宋" w:eastAsia="仿宋" w:cs="仿宋"/>
          <w:sz w:val="28"/>
          <w:szCs w:val="28"/>
          <w:highlight w:val="yellow"/>
        </w:rPr>
        <w:t>开户行：</w:t>
      </w:r>
      <w:r>
        <w:rPr>
          <w:rFonts w:ascii="仿宋" w:hAnsi="仿宋" w:eastAsia="仿宋" w:cs="仿宋"/>
          <w:sz w:val="28"/>
          <w:szCs w:val="28"/>
          <w:highlight w:val="yellow"/>
          <w:u w:val="single"/>
        </w:rPr>
        <w:t xml:space="preserve">                        </w:t>
      </w:r>
    </w:p>
    <w:p>
      <w:pPr>
        <w:spacing w:line="480" w:lineRule="exact"/>
        <w:ind w:firstLine="560" w:firstLineChars="200"/>
        <w:rPr>
          <w:rFonts w:ascii="仿宋" w:hAnsi="仿宋" w:eastAsia="仿宋" w:cs="仿宋"/>
          <w:sz w:val="28"/>
          <w:szCs w:val="28"/>
          <w:highlight w:val="yellow"/>
          <w:u w:val="single"/>
        </w:rPr>
      </w:pPr>
      <w:r>
        <w:rPr>
          <w:rFonts w:hint="eastAsia" w:ascii="仿宋" w:hAnsi="仿宋" w:eastAsia="仿宋" w:cs="仿宋"/>
          <w:sz w:val="28"/>
          <w:szCs w:val="28"/>
          <w:highlight w:val="yellow"/>
        </w:rPr>
        <w:t>账  号：</w:t>
      </w:r>
      <w:r>
        <w:rPr>
          <w:rFonts w:ascii="仿宋" w:hAnsi="仿宋" w:eastAsia="仿宋" w:cs="仿宋"/>
          <w:sz w:val="28"/>
          <w:szCs w:val="28"/>
          <w:highlight w:val="yellow"/>
          <w:u w:val="single"/>
        </w:rPr>
        <w:t xml:space="preserve">                        </w:t>
      </w:r>
    </w:p>
    <w:p>
      <w:pPr>
        <w:pStyle w:val="8"/>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8"/>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8"/>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val="en-US" w:eastAsia="zh-CN" w:bidi="ar"/>
        </w:rPr>
        <w:t>社会</w:t>
      </w:r>
      <w:r>
        <w:rPr>
          <w:rFonts w:hint="eastAsia" w:ascii="仿宋" w:hAnsi="仿宋" w:eastAsia="仿宋" w:cs="仿宋"/>
          <w:sz w:val="28"/>
          <w:szCs w:val="28"/>
          <w:lang w:bidi="ar"/>
        </w:rPr>
        <w:t>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w:t>
      </w:r>
      <w:r>
        <w:rPr>
          <w:rFonts w:hint="eastAsia" w:ascii="仿宋" w:hAnsi="仿宋" w:eastAsia="仿宋" w:cs="仿宋"/>
          <w:sz w:val="28"/>
          <w:szCs w:val="28"/>
          <w:u w:val="single"/>
        </w:rPr>
        <w:t xml:space="preserve"> 15 </w:t>
      </w:r>
      <w:r>
        <w:rPr>
          <w:rFonts w:hint="eastAsia" w:ascii="仿宋" w:hAnsi="仿宋" w:eastAsia="仿宋" w:cs="仿宋"/>
          <w:sz w:val="28"/>
          <w:szCs w:val="28"/>
        </w:rPr>
        <w:t>个工作日内，乙方应按采购公告、本合同约定及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行业规范或标准以及招标公告、本合同约定的技术、服务标准进行验收。</w:t>
      </w:r>
    </w:p>
    <w:p>
      <w:pPr>
        <w:numPr>
          <w:ilvl w:val="0"/>
          <w:numId w:val="2"/>
        </w:numPr>
        <w:spacing w:line="480" w:lineRule="exact"/>
        <w:ind w:firstLine="560" w:firstLineChars="200"/>
        <w:rPr>
          <w:rFonts w:ascii="仿宋" w:hAnsi="仿宋" w:eastAsia="仿宋" w:cs="仿宋"/>
          <w:bCs/>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w:t>
      </w:r>
    </w:p>
    <w:p>
      <w:pPr>
        <w:numPr>
          <w:ilvl w:val="0"/>
          <w:numId w:val="2"/>
        </w:numPr>
        <w:spacing w:line="480" w:lineRule="exact"/>
        <w:ind w:firstLine="560" w:firstLineChars="200"/>
        <w:rPr>
          <w:rFonts w:ascii="仿宋" w:hAnsi="仿宋" w:eastAsia="仿宋" w:cs="仿宋"/>
          <w:bCs/>
          <w:sz w:val="28"/>
          <w:szCs w:val="28"/>
        </w:rPr>
      </w:pPr>
      <w:r>
        <w:rPr>
          <w:rFonts w:ascii="仿宋" w:hAnsi="仿宋" w:eastAsia="仿宋" w:cs="仿宋"/>
          <w:bCs/>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bCs/>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项目在本合同履行过程中，非因乙方原因有可能致使合同履行失败或者部分失败的，乙方应在知晓该等事项之日起1个工作日内通知甲方，同时采取措施减少损失。</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spacing w:line="480" w:lineRule="exact"/>
        <w:ind w:firstLine="560" w:firstLineChars="200"/>
        <w:outlineLvl w:val="0"/>
        <w:rPr>
          <w:rFonts w:ascii="仿宋" w:hAnsi="仿宋" w:eastAsia="仿宋" w:cs="仿宋"/>
          <w:sz w:val="28"/>
          <w:szCs w:val="28"/>
        </w:rPr>
      </w:pPr>
      <w:r>
        <w:rPr>
          <w:rFonts w:hint="eastAsia" w:ascii="仿宋" w:hAnsi="仿宋" w:eastAsia="仿宋" w:cs="仿宋"/>
          <w:sz w:val="28"/>
          <w:szCs w:val="28"/>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承担相应的违约责任包括但</w:t>
      </w:r>
      <w:r>
        <w:rPr>
          <w:rFonts w:hint="eastAsia" w:ascii="仿宋" w:hAnsi="仿宋" w:eastAsia="仿宋" w:cs="仿宋"/>
          <w:sz w:val="28"/>
          <w:szCs w:val="28"/>
          <w:lang w:bidi="ar"/>
        </w:rPr>
        <w:t>不限于律师费、诉讼费、赔偿款、交通费、调查费等</w:t>
      </w:r>
      <w:r>
        <w:rPr>
          <w:rFonts w:hint="eastAsia" w:ascii="仿宋" w:hAnsi="仿宋" w:eastAsia="仿宋" w:cs="仿宋"/>
          <w:sz w:val="28"/>
          <w:szCs w:val="28"/>
        </w:rPr>
        <w:t>。前述信息资料</w:t>
      </w:r>
      <w:r>
        <w:rPr>
          <w:rFonts w:hint="eastAsia" w:ascii="仿宋" w:hAnsi="仿宋" w:eastAsia="仿宋" w:cs="仿宋"/>
          <w:sz w:val="28"/>
          <w:szCs w:val="28"/>
          <w:lang w:val="zh-CN"/>
        </w:rPr>
        <w:t>均属于永久保密期限范围，均对乙方有约束力，不因合同的变更、解除、终止而终止</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知识产权</w:t>
      </w:r>
    </w:p>
    <w:p>
      <w:pPr>
        <w:spacing w:line="480" w:lineRule="exact"/>
        <w:ind w:firstLine="420"/>
        <w:rPr>
          <w:rFonts w:ascii="仿宋" w:hAnsi="仿宋" w:eastAsia="仿宋" w:cs="仿宋"/>
          <w:sz w:val="28"/>
          <w:szCs w:val="28"/>
          <w:lang w:bidi="ar"/>
        </w:rPr>
      </w:pPr>
      <w:r>
        <w:rPr>
          <w:rFonts w:hint="eastAsia" w:ascii="仿宋" w:hAnsi="仿宋" w:eastAsia="仿宋" w:cs="仿宋"/>
          <w:sz w:val="28"/>
          <w:szCs w:val="28"/>
          <w:lang w:bidi="ar"/>
        </w:rPr>
        <w:t>（一）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pStyle w:val="2"/>
        <w:spacing w:line="480" w:lineRule="exact"/>
        <w:ind w:firstLine="560" w:firstLineChars="0"/>
        <w:rPr>
          <w:rFonts w:ascii="仿宋" w:hAnsi="仿宋" w:eastAsia="仿宋" w:cs="仿宋"/>
          <w:sz w:val="28"/>
          <w:szCs w:val="28"/>
        </w:rPr>
      </w:pPr>
      <w:r>
        <w:rPr>
          <w:rFonts w:hint="eastAsia" w:ascii="仿宋" w:hAnsi="仿宋" w:eastAsia="仿宋" w:cs="仿宋"/>
          <w:sz w:val="28"/>
          <w:szCs w:val="28"/>
          <w:lang w:bidi="ar"/>
        </w:rPr>
        <w:t>（二）除第三人依法享有知识产权的除外，乙方实施本项目所形成成果的知识产权归甲方所有，未经甲方事先书面许可乙方不得为本合同之外的任何目的、以任何形式自行使用或擅自许可任何第三方使用</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不可抗力</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第九条  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widowControl/>
        <w:spacing w:line="240" w:lineRule="auto"/>
        <w:ind w:firstLine="0" w:firstLineChars="0"/>
        <w:jc w:val="left"/>
        <w:rPr>
          <w:rFonts w:ascii="仿宋" w:hAnsi="仿宋" w:eastAsia="仿宋" w:cs="仿宋"/>
          <w:sz w:val="28"/>
          <w:szCs w:val="28"/>
        </w:rPr>
      </w:pPr>
      <w:r>
        <w:rPr>
          <w:rFonts w:hint="eastAsia" w:ascii="仿宋" w:hAnsi="仿宋" w:eastAsia="仿宋" w:cs="仿宋"/>
          <w:sz w:val="28"/>
          <w:szCs w:val="28"/>
        </w:rPr>
        <w:t>乙方发生以下情况的，甲方有权单方解除本合同、另行委托第三方提供服务或协助乙方，因此产生的费用由乙方全部承担，解除的通知自到达乙方之日起即生效；另，甲方有权扣减掉</w:t>
      </w:r>
      <w:r>
        <w:rPr>
          <w:rStyle w:val="13"/>
          <w:rFonts w:hint="eastAsia" w:ascii="仿宋" w:hAnsi="仿宋" w:eastAsia="仿宋" w:cs="仿宋"/>
          <w:b w:val="0"/>
          <w:bCs w:val="0"/>
          <w:i w:val="0"/>
          <w:iCs w:val="0"/>
          <w:caps w:val="0"/>
          <w:color w:val="0F1115"/>
          <w:spacing w:val="0"/>
          <w:kern w:val="0"/>
          <w:sz w:val="28"/>
          <w:szCs w:val="28"/>
          <w:shd w:val="clear" w:fill="FFFFFF"/>
          <w:lang w:val="en-US" w:eastAsia="zh-CN" w:bidi="ar"/>
        </w:rPr>
        <w:t>在乙方已收取款项中扣除与未通过验收或违约部分工作相对应的费用后</w:t>
      </w:r>
      <w:r>
        <w:rPr>
          <w:rFonts w:hint="eastAsia" w:ascii="仿宋" w:hAnsi="仿宋" w:eastAsia="仿宋" w:cs="仿宋"/>
          <w:sz w:val="28"/>
          <w:szCs w:val="28"/>
        </w:rPr>
        <w:t>后要求乙方在合同解除之日起三个工作日内将已收取款项剩余部分金额给甲方（乙方已经开具发票所产生的税费损失由乙方自行承担），也有权要求乙方支付本项目总费用20％的违约金给甲方</w:t>
      </w:r>
      <w:r>
        <w:rPr>
          <w:rFonts w:hint="eastAsia" w:ascii="仿宋" w:hAnsi="仿宋" w:eastAsia="仿宋" w:cs="仿宋"/>
          <w:sz w:val="28"/>
          <w:szCs w:val="28"/>
          <w:lang w:eastAsia="zh-CN"/>
        </w:rPr>
        <w:t>。</w:t>
      </w:r>
      <w:r>
        <w:rPr>
          <w:rStyle w:val="13"/>
          <w:rFonts w:hint="eastAsia" w:ascii="仿宋" w:hAnsi="仿宋" w:eastAsia="仿宋" w:cs="仿宋"/>
          <w:b w:val="0"/>
          <w:bCs w:val="0"/>
          <w:i w:val="0"/>
          <w:iCs w:val="0"/>
          <w:caps w:val="0"/>
          <w:color w:val="0F1115"/>
          <w:spacing w:val="0"/>
          <w:kern w:val="0"/>
          <w:sz w:val="28"/>
          <w:szCs w:val="28"/>
          <w:shd w:val="clear" w:fill="FFFFFF"/>
          <w:lang w:val="en-US" w:eastAsia="zh-CN" w:bidi="ar"/>
        </w:rPr>
        <w:t>若该违约金不足以弥补甲方因乙方违约所遭受的全部损失，甲方有权要求乙方进一步赔偿差额部分。</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（2）乙方因自身原因不能提供服务（不包括本条第1点的情形）或提供的服务质量不符合本合同约定以及相关法律法规规定的，甲方有权拒收；</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（4）乙方伪造数据的；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（5）乙方未按照《产品质量合格率统计调查制度》规定方法开展数据统计与分析的；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（6）乙方出具错误的数据测算结果以及综合评估结果的。</w:t>
      </w:r>
    </w:p>
    <w:p>
      <w:pPr>
        <w:spacing w:line="480" w:lineRule="exact"/>
        <w:rPr>
          <w:rFonts w:ascii="仿宋" w:hAnsi="仿宋" w:eastAsia="仿宋" w:cs="仿宋"/>
          <w:sz w:val="28"/>
          <w:szCs w:val="28"/>
        </w:rPr>
      </w:pPr>
      <w:r>
        <w:rPr>
          <w:rFonts w:hint="eastAsia" w:ascii="仿宋" w:hAnsi="仿宋" w:eastAsia="仿宋" w:cs="仿宋"/>
          <w:b/>
          <w:bCs/>
          <w:sz w:val="28"/>
          <w:szCs w:val="28"/>
        </w:rPr>
        <w:t>第十条  双方确定，出现下列情形，致使本合同的履行成为不必要或不能的，可以解除本合同：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第十一条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第十二条 其他</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rPr>
        <w:t>。</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本合同一式</w:t>
      </w:r>
      <w:r>
        <w:rPr>
          <w:rFonts w:hint="eastAsia" w:ascii="仿宋" w:hAnsi="仿宋" w:eastAsia="仿宋" w:cs="仿宋"/>
          <w:sz w:val="28"/>
          <w:szCs w:val="28"/>
          <w:highlight w:val="yellow"/>
        </w:rPr>
        <w:t>肆</w:t>
      </w:r>
      <w:r>
        <w:rPr>
          <w:rFonts w:hint="eastAsia" w:ascii="仿宋" w:hAnsi="仿宋" w:eastAsia="仿宋" w:cs="仿宋"/>
          <w:sz w:val="28"/>
          <w:szCs w:val="28"/>
        </w:rPr>
        <w:t>份，自甲、乙双方签字和盖章后生效，甲方执</w:t>
      </w:r>
      <w:r>
        <w:rPr>
          <w:rFonts w:hint="eastAsia" w:ascii="仿宋" w:hAnsi="仿宋" w:eastAsia="仿宋" w:cs="仿宋"/>
          <w:sz w:val="28"/>
          <w:szCs w:val="28"/>
          <w:highlight w:val="yellow"/>
        </w:rPr>
        <w:t>叁</w:t>
      </w:r>
      <w:r>
        <w:rPr>
          <w:rFonts w:hint="eastAsia" w:ascii="仿宋" w:hAnsi="仿宋" w:eastAsia="仿宋" w:cs="仿宋"/>
          <w:sz w:val="28"/>
          <w:szCs w:val="28"/>
        </w:rPr>
        <w:t>份、乙方执</w:t>
      </w:r>
      <w:r>
        <w:rPr>
          <w:rFonts w:hint="eastAsia" w:ascii="仿宋" w:hAnsi="仿宋" w:eastAsia="仿宋" w:cs="仿宋"/>
          <w:sz w:val="28"/>
          <w:szCs w:val="28"/>
          <w:highlight w:val="yellow"/>
        </w:rPr>
        <w:t>壹</w:t>
      </w:r>
      <w:r>
        <w:rPr>
          <w:rFonts w:hint="eastAsia" w:ascii="仿宋" w:hAnsi="仿宋" w:eastAsia="仿宋" w:cs="仿宋"/>
          <w:sz w:val="28"/>
          <w:szCs w:val="28"/>
        </w:rPr>
        <w:t>份，具有同等法律效力。</w:t>
      </w:r>
    </w:p>
    <w:p>
      <w:pPr>
        <w:pStyle w:val="10"/>
        <w:numPr>
          <w:ilvl w:val="0"/>
          <w:numId w:val="8"/>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0"/>
        <w:numPr>
          <w:ilvl w:val="0"/>
          <w:numId w:val="9"/>
        </w:numPr>
        <w:ind w:firstLine="608"/>
        <w:rPr>
          <w:rFonts w:ascii="仿宋" w:hAnsi="仿宋" w:eastAsia="仿宋" w:cs="仿宋"/>
          <w:szCs w:val="28"/>
        </w:rPr>
      </w:pPr>
      <w:r>
        <w:rPr>
          <w:rFonts w:hint="eastAsia" w:ascii="仿宋" w:hAnsi="仿宋" w:eastAsia="仿宋" w:cs="仿宋"/>
          <w:szCs w:val="28"/>
        </w:rPr>
        <w:t>江门市市场监督管理局</w:t>
      </w:r>
      <w:r>
        <w:rPr>
          <w:rFonts w:hint="eastAsia" w:ascii="仿宋" w:hAnsi="仿宋" w:eastAsia="仿宋" w:cs="仿宋"/>
          <w:szCs w:val="28"/>
          <w:lang w:eastAsia="zh-CN"/>
        </w:rPr>
        <w:t>2026</w:t>
      </w:r>
      <w:r>
        <w:rPr>
          <w:rFonts w:hint="eastAsia" w:ascii="仿宋" w:hAnsi="仿宋" w:eastAsia="仿宋" w:cs="仿宋"/>
          <w:szCs w:val="28"/>
        </w:rPr>
        <w:t>年制造业产品质量合格率统计调查测算服务项目采购公告；</w:t>
      </w:r>
    </w:p>
    <w:p>
      <w:pPr>
        <w:pStyle w:val="10"/>
        <w:numPr>
          <w:ilvl w:val="0"/>
          <w:numId w:val="9"/>
        </w:numPr>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0"/>
        <w:numPr>
          <w:ilvl w:val="0"/>
          <w:numId w:val="9"/>
        </w:numPr>
        <w:ind w:firstLine="608"/>
        <w:rPr>
          <w:rFonts w:ascii="仿宋" w:hAnsi="仿宋" w:eastAsia="仿宋" w:cs="仿宋"/>
          <w:szCs w:val="28"/>
        </w:rPr>
      </w:pPr>
      <w:r>
        <w:rPr>
          <w:rFonts w:hint="eastAsia" w:ascii="仿宋" w:hAnsi="仿宋" w:eastAsia="仿宋" w:cs="仿宋"/>
          <w:szCs w:val="28"/>
        </w:rPr>
        <w:t>其他附件及补充协议等资料。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480" w:lineRule="exact"/>
        <w:rPr>
          <w:rFonts w:ascii="仿宋" w:hAnsi="仿宋" w:eastAsia="仿宋" w:cs="仿宋"/>
          <w:sz w:val="28"/>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r>
        <w:rPr>
          <w:rFonts w:hint="eastAsia" w:ascii="仿宋" w:hAnsi="仿宋" w:eastAsia="仿宋" w:cs="仿宋"/>
          <w:sz w:val="28"/>
          <w:szCs w:val="28"/>
        </w:rPr>
        <w:t xml:space="preserve"> </w:t>
      </w: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F477F"/>
    <w:rsid w:val="00201EA2"/>
    <w:rsid w:val="0026527D"/>
    <w:rsid w:val="003055F2"/>
    <w:rsid w:val="00616879"/>
    <w:rsid w:val="00966675"/>
    <w:rsid w:val="00AE5953"/>
    <w:rsid w:val="00C136FD"/>
    <w:rsid w:val="00C66733"/>
    <w:rsid w:val="00E84D44"/>
    <w:rsid w:val="00F035DD"/>
    <w:rsid w:val="00FD1FE8"/>
    <w:rsid w:val="09D77ACF"/>
    <w:rsid w:val="09DE0A66"/>
    <w:rsid w:val="0BEA35C3"/>
    <w:rsid w:val="0DDF3CA5"/>
    <w:rsid w:val="0FB72321"/>
    <w:rsid w:val="10FC4243"/>
    <w:rsid w:val="171724B5"/>
    <w:rsid w:val="1A19383D"/>
    <w:rsid w:val="20075F93"/>
    <w:rsid w:val="24EE444C"/>
    <w:rsid w:val="28F2788A"/>
    <w:rsid w:val="293A0576"/>
    <w:rsid w:val="2D016C87"/>
    <w:rsid w:val="2F170DB4"/>
    <w:rsid w:val="391A5AE0"/>
    <w:rsid w:val="3B19643C"/>
    <w:rsid w:val="3BFEAB07"/>
    <w:rsid w:val="3F3FAB78"/>
    <w:rsid w:val="3FA76621"/>
    <w:rsid w:val="3FDEE9C6"/>
    <w:rsid w:val="404A6C17"/>
    <w:rsid w:val="43F43818"/>
    <w:rsid w:val="44801CB4"/>
    <w:rsid w:val="47C7B3FB"/>
    <w:rsid w:val="4B562BFB"/>
    <w:rsid w:val="4D261BEA"/>
    <w:rsid w:val="4DD70C4E"/>
    <w:rsid w:val="4FBF7F3A"/>
    <w:rsid w:val="5789094D"/>
    <w:rsid w:val="5BB2671C"/>
    <w:rsid w:val="676DDD6E"/>
    <w:rsid w:val="690D3BC4"/>
    <w:rsid w:val="693B3F28"/>
    <w:rsid w:val="6B7E7578"/>
    <w:rsid w:val="6C7B1287"/>
    <w:rsid w:val="6F5F4F93"/>
    <w:rsid w:val="6FC24231"/>
    <w:rsid w:val="72AF67A9"/>
    <w:rsid w:val="737FEFA4"/>
    <w:rsid w:val="76A81E4D"/>
    <w:rsid w:val="77F5E77D"/>
    <w:rsid w:val="78FDA5AD"/>
    <w:rsid w:val="79276609"/>
    <w:rsid w:val="7C6FCE56"/>
    <w:rsid w:val="7EFEE140"/>
    <w:rsid w:val="A3568A8E"/>
    <w:rsid w:val="AEBFBC52"/>
    <w:rsid w:val="B7F71E15"/>
    <w:rsid w:val="BFFFC92D"/>
    <w:rsid w:val="CE5D0EFB"/>
    <w:rsid w:val="CFDB5037"/>
    <w:rsid w:val="F0B3046A"/>
    <w:rsid w:val="F9EF3716"/>
    <w:rsid w:val="F9FFEEBE"/>
    <w:rsid w:val="FAC638BE"/>
    <w:rsid w:val="FDBC074E"/>
    <w:rsid w:val="FF8BB04C"/>
    <w:rsid w:val="FFF4E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link w:val="16"/>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annotation subject"/>
    <w:basedOn w:val="3"/>
    <w:next w:val="3"/>
    <w:link w:val="17"/>
    <w:qFormat/>
    <w:uiPriority w:val="0"/>
    <w:rPr>
      <w:b/>
      <w:bCs/>
    </w:rPr>
  </w:style>
  <w:style w:type="paragraph" w:styleId="10">
    <w:name w:val="Body Text First Indent 2"/>
    <w:basedOn w:val="4"/>
    <w:qFormat/>
    <w:uiPriority w:val="0"/>
    <w:pPr>
      <w:ind w:firstLine="420" w:firstLineChars="200"/>
    </w:pPr>
    <w:rPr>
      <w:rFonts w:ascii="宋体" w:hAnsi="MS Sans Serif"/>
      <w:spacing w:val="12"/>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character" w:customStyle="1" w:styleId="15">
    <w:name w:val="批注框文本 Char"/>
    <w:basedOn w:val="12"/>
    <w:link w:val="5"/>
    <w:qFormat/>
    <w:uiPriority w:val="0"/>
    <w:rPr>
      <w:rFonts w:eastAsia="仿宋_GB2312"/>
      <w:kern w:val="2"/>
      <w:sz w:val="18"/>
      <w:szCs w:val="18"/>
    </w:rPr>
  </w:style>
  <w:style w:type="character" w:customStyle="1" w:styleId="16">
    <w:name w:val="批注文字 Char"/>
    <w:basedOn w:val="12"/>
    <w:link w:val="3"/>
    <w:qFormat/>
    <w:uiPriority w:val="0"/>
    <w:rPr>
      <w:rFonts w:eastAsia="仿宋_GB2312"/>
      <w:kern w:val="2"/>
      <w:sz w:val="30"/>
    </w:rPr>
  </w:style>
  <w:style w:type="character" w:customStyle="1" w:styleId="17">
    <w:name w:val="批注主题 Char"/>
    <w:basedOn w:val="16"/>
    <w:link w:val="9"/>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Pages>
  <Words>758</Words>
  <Characters>792</Characters>
  <Lines>3</Lines>
  <Paragraphs>9</Paragraphs>
  <TotalTime>30</TotalTime>
  <ScaleCrop>false</ScaleCrop>
  <LinksUpToDate>false</LinksUpToDate>
  <CharactersWithSpaces>804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2021-05-31T18:58:00Z</dcterms:created>
  <dc:creator>Administrator</dc:creator>
  <cp:lastModifiedBy>greatwall</cp:lastModifiedBy>
  <cp:lastPrinted>2025-04-14T01:10:00Z</cp:lastPrinted>
  <dcterms:modified xsi:type="dcterms:W3CDTF">2026-04-28T14:52:25Z</dcterms:modified>
  <dc:title>2020年江门市工业产品生产许可证证后</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1256ED193E1ADF14672DEB69EE4FC26C</vt:lpwstr>
  </property>
  <property fmtid="{D5CDD505-2E9C-101B-9397-08002B2CF9AE}" pid="4" name="KSOTemplateDocerSaveRecord">
    <vt:lpwstr>eyJoZGlkIjoiOWQwNmY2ODM3YTNiMjkxOTQyOGUxNTRhMWQyMzg1Y2IiLCJ1c2VySWQiOiI2Nzk4Mzg4MTYifQ==</vt:lpwstr>
  </property>
</Properties>
</file>