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jc w:val="left"/>
        <w:rPr>
          <w:rFonts w:ascii="黑体" w:hAnsi="黑体" w:eastAsia="黑体" w:cs="黑体"/>
          <w:kern w:val="0"/>
          <w:sz w:val="32"/>
          <w:szCs w:val="32"/>
        </w:rPr>
      </w:pPr>
      <w:r>
        <w:rPr>
          <w:rFonts w:hint="eastAsia" w:ascii="黑体" w:hAnsi="黑体" w:eastAsia="黑体" w:cs="黑体"/>
          <w:kern w:val="0"/>
          <w:sz w:val="32"/>
          <w:szCs w:val="32"/>
        </w:rPr>
        <w:t>附件3：合同模板</w:t>
      </w:r>
    </w:p>
    <w:p>
      <w:pPr>
        <w:widowControl/>
        <w:spacing w:line="600" w:lineRule="exact"/>
        <w:jc w:val="center"/>
        <w:rPr>
          <w:rFonts w:ascii="方正小标宋简体" w:hAnsi="方正小标宋简体" w:eastAsia="方正小标宋简体" w:cs="方正小标宋简体"/>
          <w:kern w:val="0"/>
          <w:sz w:val="44"/>
          <w:szCs w:val="44"/>
        </w:rPr>
      </w:pPr>
    </w:p>
    <w:p>
      <w:pPr>
        <w:widowControl/>
        <w:spacing w:line="600" w:lineRule="exact"/>
        <w:jc w:val="center"/>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广东省（江门市）红木家具消费教育</w:t>
      </w:r>
    </w:p>
    <w:p>
      <w:pPr>
        <w:widowControl/>
        <w:spacing w:line="600" w:lineRule="exact"/>
        <w:jc w:val="center"/>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家园宣传教育活动项目合同</w:t>
      </w:r>
    </w:p>
    <w:p>
      <w:pPr>
        <w:spacing w:line="480" w:lineRule="exact"/>
        <w:jc w:val="center"/>
        <w:rPr>
          <w:rFonts w:ascii="宋体" w:hAnsi="宋体" w:eastAsia="宋体" w:cs="宋体"/>
          <w:b/>
          <w:sz w:val="32"/>
          <w:szCs w:val="32"/>
          <w:shd w:val="clear" w:color="auto" w:fill="FFFFFF"/>
        </w:rPr>
      </w:pPr>
    </w:p>
    <w:p>
      <w:pPr>
        <w:spacing w:line="480" w:lineRule="exact"/>
        <w:rPr>
          <w:rFonts w:ascii="仿宋" w:hAnsi="仿宋" w:eastAsia="仿宋" w:cs="仿宋"/>
          <w:b/>
          <w:sz w:val="28"/>
          <w:szCs w:val="28"/>
          <w:u w:val="single"/>
        </w:rPr>
      </w:pPr>
      <w:r>
        <w:rPr>
          <w:rFonts w:hint="eastAsia" w:ascii="仿宋" w:hAnsi="仿宋" w:eastAsia="仿宋" w:cs="仿宋"/>
          <w:b/>
          <w:bCs/>
          <w:sz w:val="28"/>
          <w:szCs w:val="28"/>
        </w:rPr>
        <w:t>甲方</w:t>
      </w:r>
      <w:r>
        <w:rPr>
          <w:rFonts w:hint="eastAsia" w:ascii="仿宋" w:hAnsi="仿宋" w:eastAsia="仿宋" w:cs="仿宋"/>
          <w:sz w:val="28"/>
          <w:szCs w:val="28"/>
        </w:rPr>
        <w:t>：</w:t>
      </w:r>
      <w:r>
        <w:rPr>
          <w:rFonts w:hint="eastAsia" w:ascii="仿宋" w:hAnsi="仿宋" w:eastAsia="仿宋" w:cs="仿宋"/>
          <w:bCs/>
          <w:sz w:val="28"/>
          <w:szCs w:val="28"/>
          <w:u w:val="single"/>
        </w:rPr>
        <w:t>江门市消费者权益保护委员会</w:t>
      </w:r>
    </w:p>
    <w:p>
      <w:pPr>
        <w:spacing w:line="480" w:lineRule="exact"/>
        <w:rPr>
          <w:rFonts w:ascii="仿宋" w:hAnsi="仿宋" w:eastAsia="仿宋" w:cs="仿宋"/>
          <w:sz w:val="28"/>
          <w:szCs w:val="28"/>
          <w:u w:val="single"/>
        </w:rPr>
      </w:pPr>
      <w:r>
        <w:rPr>
          <w:rFonts w:hint="eastAsia" w:ascii="仿宋" w:hAnsi="仿宋" w:eastAsia="仿宋" w:cs="仿宋"/>
          <w:sz w:val="28"/>
          <w:szCs w:val="28"/>
        </w:rPr>
        <w:t>地址：</w:t>
      </w:r>
      <w:r>
        <w:rPr>
          <w:rFonts w:ascii="仿宋" w:hAnsi="仿宋" w:eastAsia="仿宋" w:cs="仿宋"/>
          <w:sz w:val="28"/>
          <w:szCs w:val="28"/>
        </w:rPr>
        <w:t xml:space="preserve"> </w:t>
      </w:r>
      <w:r>
        <w:rPr>
          <w:rFonts w:hint="eastAsia" w:ascii="仿宋" w:hAnsi="仿宋" w:eastAsia="仿宋" w:cs="仿宋"/>
          <w:sz w:val="28"/>
          <w:szCs w:val="28"/>
          <w:u w:val="single"/>
        </w:rPr>
        <w:t>江门市蓬江区东华二路</w:t>
      </w:r>
      <w:r>
        <w:rPr>
          <w:rFonts w:ascii="仿宋" w:hAnsi="仿宋" w:eastAsia="仿宋" w:cs="仿宋"/>
          <w:sz w:val="28"/>
          <w:szCs w:val="28"/>
          <w:u w:val="single"/>
        </w:rPr>
        <w:t>7号</w:t>
      </w:r>
    </w:p>
    <w:p>
      <w:pPr>
        <w:spacing w:line="480" w:lineRule="exact"/>
        <w:rPr>
          <w:rFonts w:ascii="仿宋" w:hAnsi="仿宋" w:eastAsia="仿宋" w:cs="仿宋"/>
          <w:sz w:val="28"/>
          <w:szCs w:val="28"/>
        </w:rPr>
      </w:pPr>
      <w:r>
        <w:rPr>
          <w:rFonts w:hint="eastAsia" w:ascii="仿宋" w:hAnsi="仿宋" w:eastAsia="仿宋" w:cs="仿宋"/>
          <w:sz w:val="28"/>
          <w:szCs w:val="28"/>
        </w:rPr>
        <w:t>联系人：</w:t>
      </w:r>
    </w:p>
    <w:p>
      <w:pPr>
        <w:spacing w:line="480" w:lineRule="exact"/>
        <w:rPr>
          <w:rFonts w:ascii="仿宋" w:hAnsi="仿宋" w:eastAsia="仿宋" w:cs="仿宋"/>
          <w:sz w:val="28"/>
          <w:szCs w:val="28"/>
        </w:rPr>
      </w:pPr>
      <w:r>
        <w:rPr>
          <w:rFonts w:hint="eastAsia" w:ascii="仿宋" w:hAnsi="仿宋" w:eastAsia="仿宋" w:cs="仿宋"/>
          <w:sz w:val="28"/>
          <w:szCs w:val="28"/>
        </w:rPr>
        <w:t>电话：</w:t>
      </w:r>
      <w:r>
        <w:rPr>
          <w:rFonts w:ascii="仿宋" w:hAnsi="仿宋" w:eastAsia="仿宋" w:cs="仿宋"/>
          <w:sz w:val="28"/>
          <w:szCs w:val="28"/>
        </w:rPr>
        <w:t xml:space="preserve"> </w:t>
      </w:r>
    </w:p>
    <w:p>
      <w:pPr>
        <w:spacing w:line="480" w:lineRule="exact"/>
        <w:rPr>
          <w:rFonts w:ascii="仿宋" w:hAnsi="仿宋" w:eastAsia="仿宋" w:cs="仿宋"/>
          <w:b/>
          <w:sz w:val="28"/>
          <w:szCs w:val="28"/>
          <w:u w:val="single"/>
        </w:rPr>
      </w:pPr>
      <w:r>
        <w:rPr>
          <w:rFonts w:hint="eastAsia" w:ascii="仿宋" w:hAnsi="仿宋" w:eastAsia="仿宋" w:cs="仿宋"/>
          <w:b/>
          <w:bCs/>
          <w:sz w:val="28"/>
          <w:szCs w:val="28"/>
        </w:rPr>
        <w:t>乙方</w:t>
      </w:r>
      <w:r>
        <w:rPr>
          <w:rFonts w:hint="eastAsia" w:ascii="仿宋" w:hAnsi="仿宋" w:eastAsia="仿宋" w:cs="仿宋"/>
          <w:sz w:val="28"/>
          <w:szCs w:val="28"/>
        </w:rPr>
        <w:t>：</w:t>
      </w:r>
      <w:r>
        <w:rPr>
          <w:rFonts w:ascii="仿宋" w:hAnsi="仿宋" w:eastAsia="仿宋" w:cs="仿宋"/>
          <w:sz w:val="28"/>
          <w:szCs w:val="28"/>
        </w:rPr>
        <w:t xml:space="preserve"> </w:t>
      </w:r>
    </w:p>
    <w:p>
      <w:pPr>
        <w:spacing w:line="480" w:lineRule="exact"/>
        <w:rPr>
          <w:rFonts w:ascii="仿宋" w:hAnsi="仿宋" w:eastAsia="仿宋" w:cs="仿宋"/>
          <w:sz w:val="28"/>
          <w:szCs w:val="28"/>
        </w:rPr>
      </w:pPr>
      <w:r>
        <w:rPr>
          <w:rFonts w:hint="eastAsia" w:ascii="仿宋" w:hAnsi="仿宋" w:eastAsia="仿宋" w:cs="仿宋"/>
          <w:sz w:val="28"/>
          <w:szCs w:val="28"/>
        </w:rPr>
        <w:t>地址：</w:t>
      </w:r>
      <w:r>
        <w:rPr>
          <w:rFonts w:ascii="仿宋" w:hAnsi="仿宋" w:eastAsia="仿宋" w:cs="仿宋"/>
          <w:sz w:val="28"/>
          <w:szCs w:val="28"/>
        </w:rPr>
        <w:t xml:space="preserve"> </w:t>
      </w:r>
    </w:p>
    <w:p>
      <w:pPr>
        <w:spacing w:line="480" w:lineRule="exact"/>
        <w:rPr>
          <w:rFonts w:ascii="仿宋" w:hAnsi="仿宋" w:eastAsia="仿宋" w:cs="仿宋"/>
          <w:sz w:val="28"/>
          <w:szCs w:val="28"/>
        </w:rPr>
      </w:pPr>
      <w:r>
        <w:rPr>
          <w:rFonts w:hint="eastAsia" w:ascii="仿宋" w:hAnsi="仿宋" w:eastAsia="仿宋" w:cs="仿宋"/>
          <w:sz w:val="28"/>
          <w:szCs w:val="28"/>
        </w:rPr>
        <w:t>联系人：</w:t>
      </w:r>
    </w:p>
    <w:p>
      <w:pPr>
        <w:spacing w:line="480" w:lineRule="exact"/>
        <w:rPr>
          <w:rFonts w:ascii="仿宋" w:hAnsi="仿宋" w:eastAsia="仿宋" w:cs="仿宋"/>
          <w:sz w:val="28"/>
          <w:szCs w:val="28"/>
        </w:rPr>
      </w:pPr>
      <w:r>
        <w:rPr>
          <w:rFonts w:hint="eastAsia" w:ascii="仿宋" w:hAnsi="仿宋" w:eastAsia="仿宋" w:cs="仿宋"/>
          <w:sz w:val="28"/>
          <w:szCs w:val="28"/>
        </w:rPr>
        <w:t>电话：</w:t>
      </w:r>
      <w:r>
        <w:rPr>
          <w:rFonts w:ascii="仿宋" w:hAnsi="仿宋" w:eastAsia="仿宋" w:cs="仿宋"/>
          <w:sz w:val="28"/>
          <w:szCs w:val="28"/>
        </w:rPr>
        <w:t xml:space="preserve"> </w:t>
      </w:r>
    </w:p>
    <w:p>
      <w:pPr>
        <w:spacing w:line="480" w:lineRule="exact"/>
        <w:rPr>
          <w:rFonts w:ascii="仿宋" w:hAnsi="仿宋" w:eastAsia="仿宋" w:cs="仿宋"/>
          <w:sz w:val="28"/>
          <w:szCs w:val="28"/>
          <w:shd w:val="clear" w:color="auto" w:fill="FFFFFF"/>
        </w:rPr>
      </w:pPr>
    </w:p>
    <w:p>
      <w:pPr>
        <w:widowControl/>
        <w:spacing w:line="480" w:lineRule="exact"/>
        <w:ind w:firstLine="618" w:firstLineChars="221"/>
        <w:rPr>
          <w:rFonts w:ascii="仿宋" w:hAnsi="仿宋" w:eastAsia="仿宋" w:cs="仿宋"/>
          <w:b/>
          <w:bCs/>
          <w:sz w:val="28"/>
          <w:szCs w:val="28"/>
        </w:rPr>
      </w:pPr>
      <w:r>
        <w:rPr>
          <w:rFonts w:hint="eastAsia" w:ascii="仿宋" w:hAnsi="仿宋" w:eastAsia="仿宋" w:cs="仿宋"/>
          <w:sz w:val="28"/>
          <w:szCs w:val="28"/>
        </w:rPr>
        <w:t>甲、乙双方根据“</w:t>
      </w:r>
      <w:r>
        <w:rPr>
          <w:rFonts w:hint="eastAsia"/>
          <w:sz w:val="28"/>
          <w:szCs w:val="28"/>
        </w:rPr>
        <w:t>广东省（江门市）红木家具消费教育家园宣传教育活动项目</w:t>
      </w:r>
      <w:r>
        <w:rPr>
          <w:rFonts w:hint="eastAsia" w:ascii="仿宋" w:hAnsi="仿宋" w:eastAsia="仿宋" w:cs="仿宋"/>
          <w:sz w:val="28"/>
          <w:szCs w:val="28"/>
        </w:rPr>
        <w:t>”（项目编号：</w:t>
      </w:r>
      <w:r>
        <w:rPr>
          <w:rFonts w:ascii="仿宋" w:hAnsi="仿宋" w:eastAsia="仿宋" w:cs="仿宋"/>
          <w:sz w:val="28"/>
          <w:szCs w:val="28"/>
        </w:rPr>
        <w:t>20250401</w:t>
      </w:r>
      <w:r>
        <w:rPr>
          <w:rFonts w:hint="eastAsia" w:ascii="仿宋" w:hAnsi="仿宋" w:eastAsia="仿宋" w:cs="仿宋"/>
          <w:sz w:val="28"/>
          <w:szCs w:val="28"/>
        </w:rPr>
        <w:t>）（以下简称项目）的采购公告、项目采购结果公告的要求，按照《中华人民共和国民法典》、《中华人民共和国政府采购法》及其实施条例等相关法律法规的规定，经双方协商，本着平等、自愿、公平和诚实信用的原则，一致同意签订本合同如下：</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第一条</w:t>
      </w:r>
      <w:r>
        <w:rPr>
          <w:rFonts w:ascii="仿宋" w:hAnsi="仿宋" w:eastAsia="仿宋" w:cs="仿宋"/>
          <w:b/>
          <w:bCs/>
          <w:sz w:val="28"/>
          <w:szCs w:val="28"/>
        </w:rPr>
        <w:t xml:space="preserve">  项目内容 </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为切实维护消费者合法权益，更好满足人民群众美好生活需要，推动高质量发展，围绕“共筑满意消费”的消费维权年主题，甲方委托乙方依托新会古典家具城（省级共建消费教育家园）开展系列宣传教育活动。活动与家具城“五一促消费”活动相关环节相结合，采用线上+线下的形式开展，进一步提升活动的社会影响力。具体工作内容及要求如下：</w:t>
      </w:r>
    </w:p>
    <w:p>
      <w:pPr>
        <w:spacing w:after="120"/>
        <w:ind w:left="600" w:leftChars="200" w:firstLine="600" w:firstLineChars="200"/>
      </w:pP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（一）举办广东省（江门市）红木家具消费教育家园主场宣传活动</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1.活动时间：4月30日上午11时至12时；</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2.活动地点：新会古典家具城博览中心大堂；</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3.参加人员：相关部门和企业代表、律师/专家学者、消费者、新闻媒体等；</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4.活动内容（具体内容以实际情况为准）：</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（1）广东省消委会领导致辞；</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（2）江门市市场监管局领导致辞；</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（3）举行“广东省（江门市）红木家具消费教育家园”授牌仪式；</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（4）广东新会古典家具城有限公司代表发言；</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（5）举行新会古典家具城商户“广东省放心消费承诺单位”牌匾颁发仪式；</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（6）邀请律师（或消费维权专家）开展消费维权主题讲座；</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（7）播放红木家具工艺、家具城放心消费承诺专题视频；</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（8）江门市消委会负责人作“共筑满意消费”主题倡议发言；</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（9）参观侨乡“广作”家具历史文化展示区、新会古典家具文化博物馆、红木检测中心等。</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（二）举办侨乡“广作”家具历史文化展览</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1.活动时间：4月30日至5月2日，每日上午10时至下午5时；</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2.活动地点：新会古典家具城博览中心大堂；</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3.参加人员：相关部门和企业代表、专家学者、消费者、新闻媒体等；</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4.展览主题：活动期间，搭建侨乡“广作家具”文化展示区，通过图文展板展示“广作”红木家具的历史及制作技艺，讲述江门作为侨乡，红木家具产业如何在海外交流、技艺传承中发展壮大。展示历代侨胞带回的红木家具风格演变，以及本地匠人融合中西工艺的创新作品；</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5.展览形式：通过展示不同材质的红木家具实物，每件附简要说明，标注工艺特点、木材来源、市场参考价，让消费者直观感受红木魅力与价值差异。</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（三）举办专家讲座与开展免费材质鉴定</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1.活动时间：4月30日至5月2日，每日上午10时至下午5时；</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2.活动地点：新会古典家具城博览中心大堂；</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3.参加人员：相关部门和企业代表、专家学者、消费者、新闻媒体等；</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4.活动内容：每日安排1至2场专家讲座，邀请业内资深专家学者讲解红木家具文化知识和保养技巧，包括榫卯结构奥秘、家具纹饰寓意、保养技巧等，结合江门潮湿气候给出本地适用的养护建议。同时，设立红木材质鉴定区，消费者可携带自家红木物件请专家学者现场免费鉴定红木材质、专家分享判断依据，提升大众对红木家具的鉴别能力。</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（四）开展配套宣传推广</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1.线上：通过地市级以上主流媒体的微信公众号、视频号、抖音号等平台发布上述活动预告1期，介绍活动的亮点、地点和时间等信息。活动结束后，依托相关平台，对上述活动进行后续宣传报道，包括发布平面新闻和视频新闻各1期，进一步扩大活动的社会影响力。</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2.线下：在家具城内、红木家具门店张贴活动海报；通过地市级以上主流媒体联合家具城与旅行社开展合作，向游客推荐活动，吸引外地客源，提升活动影响力。</w:t>
      </w:r>
    </w:p>
    <w:p>
      <w:pPr>
        <w:pStyle w:val="2"/>
        <w:ind w:left="0" w:firstLine="608"/>
      </w:pPr>
      <w:r>
        <w:rPr>
          <w:rFonts w:hint="eastAsia"/>
        </w:rPr>
        <w:t>（五）成交供应商需提供场地布置服务（含LED活动舞台/宣传展板搭建、舞台音响布置等），以及制作一批牌匾（含消费教育家园牌匾1个、放心消费“双承诺单位”牌匾10套（10个绿色公示牌匾+10个不锈钢公示牌匾）、宣传品350份。</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（六）其他要求</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1.相关宣传内容对外发布前，乙方均应提交甲方审阅，经甲方审核通过后方可发布，甲方对相关内容的审定不成为乙方免责的事由，乙方仍对相关文稿的校对、质量负责。</w:t>
      </w: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2.活动项目完结后15个工作日内，乙方应按甲方要求提交活动项目的相关文件、资料等成果性资料给甲方验收。</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第二条</w:t>
      </w:r>
      <w:r>
        <w:rPr>
          <w:rFonts w:ascii="仿宋" w:hAnsi="仿宋" w:eastAsia="仿宋" w:cs="仿宋"/>
          <w:b/>
          <w:bCs/>
          <w:sz w:val="28"/>
          <w:szCs w:val="28"/>
        </w:rPr>
        <w:t xml:space="preserve">  </w:t>
      </w:r>
      <w:r>
        <w:rPr>
          <w:rFonts w:hint="eastAsia" w:ascii="仿宋" w:hAnsi="仿宋" w:eastAsia="仿宋" w:cs="仿宋"/>
          <w:b/>
          <w:bCs/>
          <w:sz w:val="28"/>
          <w:szCs w:val="28"/>
        </w:rPr>
        <w:t>合同期限、项目费用及支付方式</w:t>
      </w:r>
    </w:p>
    <w:p>
      <w:pPr>
        <w:numPr>
          <w:ilvl w:val="0"/>
          <w:numId w:val="1"/>
        </w:numPr>
        <w:spacing w:line="48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w:t>
      </w:r>
      <w:r>
        <w:rPr>
          <w:rFonts w:hint="eastAsia" w:ascii="仿宋" w:hAnsi="仿宋" w:eastAsia="仿宋" w:cs="仿宋"/>
          <w:color w:val="000000"/>
          <w:sz w:val="28"/>
          <w:szCs w:val="28"/>
          <w:u w:val="single"/>
        </w:rPr>
        <w:t>为自本合同生效之日起算至2025年5月9日。</w:t>
      </w:r>
    </w:p>
    <w:p>
      <w:pPr>
        <w:numPr>
          <w:ilvl w:val="0"/>
          <w:numId w:val="1"/>
        </w:numPr>
        <w:spacing w:line="480" w:lineRule="exact"/>
        <w:rPr>
          <w:rFonts w:ascii="仿宋" w:hAnsi="仿宋" w:eastAsia="仿宋" w:cs="仿宋"/>
          <w:bCs/>
          <w:sz w:val="28"/>
          <w:szCs w:val="28"/>
        </w:rPr>
      </w:pPr>
      <w:r>
        <w:rPr>
          <w:rFonts w:hint="eastAsia" w:ascii="仿宋" w:hAnsi="仿宋" w:eastAsia="仿宋" w:cs="仿宋"/>
          <w:sz w:val="28"/>
          <w:szCs w:val="28"/>
        </w:rPr>
        <w:t>乙方向甲方提供服务可获得的项目</w:t>
      </w:r>
      <w:r>
        <w:rPr>
          <w:rFonts w:hint="eastAsia" w:ascii="仿宋" w:hAnsi="仿宋" w:eastAsia="仿宋" w:cs="仿宋"/>
          <w:color w:val="000000"/>
          <w:sz w:val="28"/>
          <w:szCs w:val="28"/>
        </w:rPr>
        <w:t>总费用（含税价）为</w:t>
      </w:r>
      <w:r>
        <w:rPr>
          <w:rFonts w:hint="eastAsia" w:ascii="仿宋" w:hAnsi="仿宋" w:eastAsia="仿宋" w:cs="仿宋"/>
          <w:bCs/>
          <w:sz w:val="28"/>
          <w:szCs w:val="28"/>
          <w:u w:val="single"/>
        </w:rPr>
        <w:t>人民币贰万元整（20,000.00元）。项目总费用为含税价，且已包含甲方应付所有费用，甲方无需另外支付其他费用。</w:t>
      </w:r>
    </w:p>
    <w:p>
      <w:pPr>
        <w:numPr>
          <w:ilvl w:val="0"/>
          <w:numId w:val="1"/>
        </w:numPr>
        <w:spacing w:line="480" w:lineRule="exact"/>
        <w:ind w:firstLine="560" w:firstLineChars="200"/>
        <w:rPr>
          <w:rFonts w:ascii="仿宋" w:hAnsi="仿宋" w:eastAsia="仿宋" w:cs="仿宋"/>
          <w:sz w:val="28"/>
          <w:szCs w:val="28"/>
          <w:u w:val="single"/>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1. 待项目经甲方验收合格后，甲方收到乙方开具等额有效的发票之日起30个工作日内一次性支付项目费用给乙方，即</w:t>
      </w:r>
      <w:r>
        <w:rPr>
          <w:rFonts w:hint="eastAsia" w:ascii="仿宋" w:hAnsi="仿宋" w:eastAsia="仿宋" w:cs="仿宋"/>
          <w:bCs/>
          <w:sz w:val="28"/>
          <w:szCs w:val="28"/>
          <w:u w:val="single"/>
        </w:rPr>
        <w:t>贰万元整（20,000.00元）</w:t>
      </w:r>
      <w:r>
        <w:rPr>
          <w:rFonts w:hint="eastAsia" w:ascii="仿宋" w:hAnsi="仿宋" w:eastAsia="仿宋" w:cs="仿宋"/>
          <w:sz w:val="28"/>
          <w:szCs w:val="28"/>
          <w:u w:val="single"/>
        </w:rPr>
        <w:t>。</w:t>
      </w:r>
    </w:p>
    <w:p>
      <w:pPr>
        <w:pStyle w:val="2"/>
        <w:ind w:left="0" w:firstLine="608"/>
        <w:rPr>
          <w:u w:val="single"/>
        </w:rPr>
      </w:pPr>
      <w:r>
        <w:rPr>
          <w:rFonts w:hint="eastAsia"/>
        </w:rPr>
        <w:t>2．乙方确认：</w:t>
      </w:r>
      <w:r>
        <w:rPr>
          <w:rFonts w:hint="eastAsia"/>
          <w:u w:val="single"/>
        </w:rPr>
        <w:t>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上述操作没有异议。如因财政资金的下达、拨付问题导致付款延迟的，不视为甲方违约，乙方不能据此追究甲方逾期付款的违约责任。</w:t>
      </w:r>
    </w:p>
    <w:p>
      <w:pPr>
        <w:pStyle w:val="2"/>
        <w:ind w:left="0" w:firstLine="608"/>
      </w:pPr>
      <w:r>
        <w:rPr>
          <w:rFonts w:hint="eastAsia"/>
        </w:rPr>
        <w:t>3．甲方支付以乙方无违约为前提，若乙方违约，甲方有权在应付款中做相应扣除。</w:t>
      </w:r>
    </w:p>
    <w:p>
      <w:pPr>
        <w:numPr>
          <w:ilvl w:val="0"/>
          <w:numId w:val="1"/>
        </w:numPr>
        <w:spacing w:line="480" w:lineRule="exact"/>
        <w:rPr>
          <w:rFonts w:ascii="仿宋" w:hAnsi="仿宋" w:eastAsia="仿宋" w:cs="仿宋"/>
          <w:sz w:val="28"/>
          <w:szCs w:val="28"/>
        </w:rPr>
      </w:pPr>
      <w:r>
        <w:rPr>
          <w:rFonts w:hint="eastAsia" w:ascii="仿宋" w:hAnsi="仿宋" w:eastAsia="仿宋" w:cs="仿宋"/>
          <w:sz w:val="28"/>
          <w:szCs w:val="28"/>
        </w:rPr>
        <w:t>乙方账户信息如下：</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r>
        <w:rPr>
          <w:rFonts w:ascii="仿宋" w:hAnsi="仿宋" w:eastAsia="仿宋" w:cs="仿宋"/>
          <w:sz w:val="28"/>
          <w:szCs w:val="28"/>
          <w:u w:val="single"/>
        </w:rPr>
        <w:t xml:space="preserve">                        </w:t>
      </w:r>
    </w:p>
    <w:p>
      <w:pPr>
        <w:numPr>
          <w:ilvl w:val="0"/>
          <w:numId w:val="2"/>
        </w:num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开户行：</w:t>
      </w:r>
      <w:r>
        <w:rPr>
          <w:rFonts w:ascii="仿宋" w:hAnsi="仿宋" w:eastAsia="仿宋" w:cs="仿宋"/>
          <w:sz w:val="28"/>
          <w:szCs w:val="28"/>
          <w:u w:val="single"/>
        </w:rPr>
        <w:t xml:space="preserve">                        </w:t>
      </w:r>
    </w:p>
    <w:p>
      <w:pPr>
        <w:numPr>
          <w:ilvl w:val="0"/>
          <w:numId w:val="2"/>
        </w:num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w:t>
      </w:r>
      <w:r>
        <w:rPr>
          <w:rFonts w:ascii="仿宋" w:hAnsi="仿宋" w:eastAsia="仿宋" w:cs="仿宋"/>
          <w:sz w:val="28"/>
          <w:szCs w:val="28"/>
        </w:rPr>
        <w:t xml:space="preserve">  </w:t>
      </w:r>
      <w:r>
        <w:rPr>
          <w:rFonts w:hint="eastAsia" w:ascii="仿宋" w:hAnsi="仿宋" w:eastAsia="仿宋" w:cs="仿宋"/>
          <w:sz w:val="28"/>
          <w:szCs w:val="28"/>
        </w:rPr>
        <w:t>号：</w:t>
      </w:r>
      <w:r>
        <w:rPr>
          <w:rFonts w:ascii="仿宋" w:hAnsi="仿宋" w:eastAsia="仿宋" w:cs="仿宋"/>
          <w:sz w:val="28"/>
          <w:szCs w:val="28"/>
          <w:u w:val="single"/>
        </w:rPr>
        <w:t xml:space="preserve">                        </w:t>
      </w:r>
    </w:p>
    <w:p>
      <w:pPr>
        <w:pStyle w:val="9"/>
        <w:numPr>
          <w:ilvl w:val="0"/>
          <w:numId w:val="1"/>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9"/>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单位名称：江门市消费者权益保护委员会</w:t>
      </w:r>
    </w:p>
    <w:p>
      <w:pPr>
        <w:pStyle w:val="9"/>
        <w:numPr>
          <w:ilvl w:val="0"/>
          <w:numId w:val="3"/>
        </w:numPr>
        <w:spacing w:line="48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bookmarkStart w:id="0" w:name="_GoBack"/>
      <w:bookmarkEnd w:id="0"/>
      <w:r>
        <w:rPr>
          <w:rFonts w:hint="eastAsia" w:ascii="仿宋" w:hAnsi="仿宋" w:eastAsia="仿宋" w:cs="仿宋"/>
          <w:sz w:val="28"/>
          <w:szCs w:val="28"/>
          <w:lang w:bidi="ar"/>
        </w:rPr>
        <w:t>信用代码：12440700MB2C47364X</w:t>
      </w:r>
    </w:p>
    <w:p>
      <w:pPr>
        <w:spacing w:line="48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w:t>
      </w:r>
      <w:r>
        <w:rPr>
          <w:rFonts w:ascii="仿宋" w:hAnsi="仿宋" w:eastAsia="仿宋" w:cs="仿宋"/>
          <w:b/>
          <w:bCs/>
          <w:sz w:val="28"/>
          <w:szCs w:val="28"/>
        </w:rPr>
        <w:t xml:space="preserve">  </w:t>
      </w:r>
      <w:r>
        <w:rPr>
          <w:rFonts w:hint="eastAsia" w:ascii="仿宋" w:hAnsi="仿宋" w:eastAsia="仿宋" w:cs="仿宋"/>
          <w:b/>
          <w:bCs/>
          <w:sz w:val="28"/>
          <w:szCs w:val="28"/>
        </w:rPr>
        <w:t>验收方式</w:t>
      </w:r>
      <w:r>
        <w:rPr>
          <w:rFonts w:ascii="仿宋" w:hAnsi="仿宋" w:eastAsia="仿宋" w:cs="仿宋"/>
          <w:color w:val="666666"/>
          <w:sz w:val="28"/>
          <w:szCs w:val="28"/>
          <w:shd w:val="clear" w:color="auto" w:fill="FFFFFF"/>
        </w:rPr>
        <w:t xml:space="preserve"> </w:t>
      </w:r>
    </w:p>
    <w:p>
      <w:pPr>
        <w:numPr>
          <w:ilvl w:val="0"/>
          <w:numId w:val="4"/>
        </w:numPr>
        <w:spacing w:line="480" w:lineRule="exact"/>
        <w:ind w:firstLine="560" w:firstLineChars="200"/>
        <w:rPr>
          <w:rFonts w:ascii="仿宋" w:hAnsi="仿宋" w:eastAsia="仿宋" w:cs="仿宋"/>
          <w:bCs/>
          <w:sz w:val="28"/>
          <w:szCs w:val="28"/>
        </w:rPr>
      </w:pPr>
      <w:r>
        <w:rPr>
          <w:rFonts w:hint="eastAsia" w:ascii="仿宋" w:hAnsi="仿宋" w:eastAsia="仿宋" w:cs="仿宋"/>
          <w:bCs/>
          <w:sz w:val="28"/>
          <w:szCs w:val="28"/>
        </w:rPr>
        <w:t>乙方完成文字材料撰写，相关内容对外发布前都应提交甲方审核验收，甲方应在收到样稿之日起</w:t>
      </w:r>
      <w:r>
        <w:rPr>
          <w:rFonts w:ascii="仿宋" w:hAnsi="仿宋" w:eastAsia="仿宋" w:cs="仿宋"/>
          <w:bCs/>
          <w:sz w:val="28"/>
          <w:szCs w:val="28"/>
        </w:rPr>
        <w:t>1个工作日内完成审核，经甲方审核通过的方可发布；若甲方认为不合格的，应明确告知乙方具体的修改要求，乙方应当根据甲方的要求及时修改，并再次提交甲方验收。乙方应预留甲方审核验收的时间，因甲方的验收工作导致乙方逾期发布的，乙方按本合同约定承担逾期违约责任。</w:t>
      </w:r>
    </w:p>
    <w:p>
      <w:pPr>
        <w:numPr>
          <w:ilvl w:val="255"/>
          <w:numId w:val="0"/>
        </w:numPr>
        <w:spacing w:line="480" w:lineRule="exact"/>
        <w:ind w:firstLine="560" w:firstLineChars="200"/>
      </w:pPr>
      <w:r>
        <w:rPr>
          <w:rFonts w:hint="eastAsia" w:ascii="仿宋" w:hAnsi="仿宋" w:eastAsia="仿宋" w:cs="仿宋"/>
          <w:sz w:val="28"/>
          <w:szCs w:val="28"/>
        </w:rPr>
        <w:t>本项目结束之日起</w:t>
      </w:r>
      <w:r>
        <w:rPr>
          <w:rFonts w:hint="eastAsia" w:ascii="仿宋" w:hAnsi="仿宋" w:eastAsia="仿宋" w:cs="仿宋"/>
          <w:sz w:val="28"/>
          <w:szCs w:val="28"/>
          <w:u w:val="single"/>
        </w:rPr>
        <w:t>15</w:t>
      </w:r>
      <w:r>
        <w:rPr>
          <w:rFonts w:hint="eastAsia" w:ascii="仿宋" w:hAnsi="仿宋" w:eastAsia="仿宋" w:cs="仿宋"/>
          <w:sz w:val="28"/>
          <w:szCs w:val="28"/>
        </w:rPr>
        <w:t>个工作日内，乙方应将项目成果性文件提交给甲方进行验收，甲方在收到乙方的验收申请以及全部的成果性文件之日起20个工作日内完成验收工作；但因乙方自身原因导致甲方无法在上述期限内完成验收的，由此产生的费用、损失由乙方自行承担</w:t>
      </w:r>
      <w:r>
        <w:rPr>
          <w:rFonts w:ascii="仿宋" w:hAnsi="仿宋" w:eastAsia="仿宋" w:cs="仿宋"/>
          <w:sz w:val="28"/>
          <w:szCs w:val="28"/>
        </w:rPr>
        <w:t>。</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行业规范或标准以及采购公告、本合同约定的技术、服务标准进行验收。</w:t>
      </w:r>
    </w:p>
    <w:p>
      <w:pPr>
        <w:numPr>
          <w:ilvl w:val="0"/>
          <w:numId w:val="4"/>
        </w:numPr>
        <w:spacing w:line="48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的，乙方应在甲方指定期限内采取弥补措施并再次提交给甲方验收；验收合格后由甲方和乙方共同签字确认并作为结算及甲方支付相应款项的依据。</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第四条</w:t>
      </w:r>
      <w:r>
        <w:rPr>
          <w:rFonts w:ascii="仿宋" w:hAnsi="仿宋" w:eastAsia="仿宋" w:cs="仿宋"/>
          <w:b/>
          <w:bCs/>
          <w:sz w:val="28"/>
          <w:szCs w:val="28"/>
        </w:rPr>
        <w:t xml:space="preserve">  </w:t>
      </w:r>
      <w:r>
        <w:rPr>
          <w:rFonts w:hint="eastAsia" w:ascii="仿宋" w:hAnsi="仿宋" w:eastAsia="仿宋" w:cs="仿宋"/>
          <w:b/>
          <w:bCs/>
          <w:sz w:val="28"/>
          <w:szCs w:val="28"/>
        </w:rPr>
        <w:t>甲方的权利和义务</w:t>
      </w:r>
    </w:p>
    <w:p>
      <w:pPr>
        <w:numPr>
          <w:ilvl w:val="0"/>
          <w:numId w:val="5"/>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甲方为乙方提供项目实施中所需的相关协助</w:t>
      </w:r>
      <w:r>
        <w:rPr>
          <w:rFonts w:hint="eastAsia" w:ascii="仿宋" w:hAnsi="仿宋" w:eastAsia="仿宋" w:cs="仿宋"/>
          <w:color w:val="000000"/>
          <w:sz w:val="28"/>
          <w:szCs w:val="28"/>
        </w:rPr>
        <w:t>。</w:t>
      </w:r>
    </w:p>
    <w:p>
      <w:pPr>
        <w:numPr>
          <w:ilvl w:val="0"/>
          <w:numId w:val="5"/>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项目实施期间，甲方有权向乙方提出建议或具体变更的要求，乙方应当按照甲方的要求执行</w:t>
      </w:r>
      <w:r>
        <w:rPr>
          <w:rFonts w:hint="eastAsia" w:ascii="仿宋" w:hAnsi="仿宋" w:eastAsia="仿宋" w:cs="仿宋"/>
          <w:color w:val="000000"/>
          <w:sz w:val="28"/>
          <w:szCs w:val="28"/>
        </w:rPr>
        <w:t>。</w:t>
      </w:r>
    </w:p>
    <w:p>
      <w:pPr>
        <w:numPr>
          <w:ilvl w:val="0"/>
          <w:numId w:val="5"/>
        </w:numPr>
        <w:spacing w:line="480" w:lineRule="exact"/>
        <w:ind w:firstLine="560" w:firstLineChars="200"/>
        <w:rPr>
          <w:rFonts w:ascii="仿宋" w:hAnsi="仿宋" w:eastAsia="仿宋" w:cs="仿宋"/>
          <w:color w:val="000000"/>
          <w:sz w:val="28"/>
          <w:szCs w:val="28"/>
        </w:rPr>
      </w:pPr>
      <w:r>
        <w:rPr>
          <w:rFonts w:hint="eastAsia" w:ascii="仿宋" w:hAnsi="仿宋" w:eastAsia="仿宋" w:cs="仿宋"/>
          <w:sz w:val="28"/>
          <w:szCs w:val="28"/>
        </w:rPr>
        <w:t>根据甲、乙双方确定的项目计划，甲方有权督促乙方的实施情况，了解</w:t>
      </w:r>
      <w:r>
        <w:rPr>
          <w:rFonts w:hint="eastAsia" w:ascii="仿宋" w:hAnsi="仿宋" w:eastAsia="仿宋" w:cs="仿宋"/>
          <w:color w:val="000000"/>
          <w:sz w:val="28"/>
          <w:szCs w:val="28"/>
        </w:rPr>
        <w:t>工作进度及开展情况。</w:t>
      </w:r>
    </w:p>
    <w:p>
      <w:pPr>
        <w:numPr>
          <w:ilvl w:val="0"/>
          <w:numId w:val="5"/>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若甲方发现有问题，乙方应当在接到甲方的质疑之日</w:t>
      </w:r>
      <w:r>
        <w:rPr>
          <w:rFonts w:ascii="仿宋" w:hAnsi="仿宋" w:eastAsia="仿宋" w:cs="仿宋"/>
          <w:sz w:val="28"/>
          <w:szCs w:val="28"/>
        </w:rPr>
        <w:t>2日内提供相关说明；若甲方认为</w:t>
      </w:r>
      <w:r>
        <w:rPr>
          <w:rFonts w:hint="eastAsia" w:ascii="仿宋" w:hAnsi="仿宋" w:eastAsia="仿宋" w:cs="仿宋"/>
          <w:sz w:val="28"/>
          <w:szCs w:val="28"/>
        </w:rPr>
        <w:t>需要</w:t>
      </w:r>
      <w:r>
        <w:rPr>
          <w:rFonts w:ascii="仿宋" w:hAnsi="仿宋" w:eastAsia="仿宋" w:cs="仿宋"/>
          <w:sz w:val="28"/>
          <w:szCs w:val="28"/>
        </w:rPr>
        <w:t>整改的</w:t>
      </w:r>
      <w:r>
        <w:rPr>
          <w:rFonts w:hint="eastAsia" w:ascii="仿宋" w:hAnsi="仿宋" w:eastAsia="仿宋" w:cs="仿宋"/>
          <w:sz w:val="28"/>
          <w:szCs w:val="28"/>
        </w:rPr>
        <w:t>，乙方应当</w:t>
      </w:r>
      <w:r>
        <w:rPr>
          <w:rFonts w:ascii="仿宋" w:hAnsi="仿宋" w:eastAsia="仿宋" w:cs="仿宋"/>
          <w:sz w:val="28"/>
          <w:szCs w:val="28"/>
        </w:rPr>
        <w:t>根据</w:t>
      </w:r>
      <w:r>
        <w:rPr>
          <w:rFonts w:hint="eastAsia" w:ascii="仿宋" w:hAnsi="仿宋" w:eastAsia="仿宋" w:cs="仿宋"/>
          <w:sz w:val="28"/>
          <w:szCs w:val="28"/>
        </w:rPr>
        <w:t>甲方</w:t>
      </w:r>
      <w:r>
        <w:rPr>
          <w:rFonts w:ascii="仿宋" w:hAnsi="仿宋" w:eastAsia="仿宋" w:cs="仿宋"/>
          <w:sz w:val="28"/>
          <w:szCs w:val="28"/>
        </w:rPr>
        <w:t>要求整改至甲方认为合格为止；若乙方拒绝整改，则视为乙方违约</w:t>
      </w:r>
      <w:r>
        <w:rPr>
          <w:rFonts w:hint="eastAsia" w:ascii="仿宋" w:hAnsi="仿宋" w:eastAsia="仿宋" w:cs="仿宋"/>
          <w:sz w:val="28"/>
          <w:szCs w:val="28"/>
        </w:rPr>
        <w:t>。</w:t>
      </w:r>
    </w:p>
    <w:p>
      <w:pPr>
        <w:numPr>
          <w:ilvl w:val="0"/>
          <w:numId w:val="5"/>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甲方按本合同约定向乙方支付项目费用。</w:t>
      </w:r>
    </w:p>
    <w:p>
      <w:pPr>
        <w:numPr>
          <w:ilvl w:val="0"/>
          <w:numId w:val="5"/>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甲方应及时进行验收以及按约定配合乙方的其他工作。</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第五条</w:t>
      </w:r>
      <w:r>
        <w:rPr>
          <w:rFonts w:ascii="仿宋" w:hAnsi="仿宋" w:eastAsia="仿宋" w:cs="仿宋"/>
          <w:b/>
          <w:bCs/>
          <w:sz w:val="28"/>
          <w:szCs w:val="28"/>
        </w:rPr>
        <w:t xml:space="preserve">  </w:t>
      </w:r>
      <w:r>
        <w:rPr>
          <w:rFonts w:hint="eastAsia" w:ascii="仿宋" w:hAnsi="仿宋" w:eastAsia="仿宋" w:cs="仿宋"/>
          <w:b/>
          <w:bCs/>
          <w:sz w:val="28"/>
          <w:szCs w:val="28"/>
        </w:rPr>
        <w:t>乙方的权利和义务</w:t>
      </w:r>
    </w:p>
    <w:p>
      <w:pPr>
        <w:numPr>
          <w:ilvl w:val="0"/>
          <w:numId w:val="6"/>
        </w:numPr>
        <w:adjustRightInd w:val="0"/>
        <w:snapToGrid w:val="0"/>
        <w:spacing w:line="480" w:lineRule="exact"/>
        <w:ind w:firstLine="560"/>
        <w:rPr>
          <w:rFonts w:ascii="仿宋" w:hAnsi="仿宋" w:eastAsia="仿宋" w:cs="仿宋"/>
          <w:sz w:val="28"/>
          <w:szCs w:val="28"/>
        </w:rPr>
      </w:pPr>
      <w:r>
        <w:rPr>
          <w:rFonts w:hint="eastAsia" w:ascii="仿宋" w:hAnsi="仿宋" w:eastAsia="仿宋" w:cs="仿宋"/>
          <w:sz w:val="28"/>
          <w:szCs w:val="28"/>
          <w:lang w:bidi="ar"/>
        </w:rPr>
        <w:t>根据甲方要求做出工作实施方案，并完成工作任务以及确保完成任务期间的人身安全、交通安全等各项安全事宜</w:t>
      </w:r>
      <w:r>
        <w:rPr>
          <w:rFonts w:hint="eastAsia" w:ascii="仿宋" w:hAnsi="仿宋" w:eastAsia="仿宋" w:cs="仿宋"/>
          <w:sz w:val="28"/>
          <w:szCs w:val="28"/>
        </w:rPr>
        <w:t>。</w:t>
      </w:r>
    </w:p>
    <w:p>
      <w:pPr>
        <w:numPr>
          <w:ilvl w:val="0"/>
          <w:numId w:val="6"/>
        </w:numPr>
        <w:adjustRightInd w:val="0"/>
        <w:snapToGrid w:val="0"/>
        <w:spacing w:line="480" w:lineRule="exact"/>
        <w:ind w:firstLine="560"/>
        <w:rPr>
          <w:rFonts w:ascii="仿宋" w:hAnsi="仿宋" w:eastAsia="仿宋" w:cs="仿宋"/>
          <w:sz w:val="28"/>
          <w:szCs w:val="28"/>
        </w:rPr>
      </w:pPr>
      <w:r>
        <w:rPr>
          <w:rFonts w:hint="eastAsia" w:ascii="仿宋" w:hAnsi="仿宋" w:eastAsia="仿宋" w:cs="仿宋"/>
          <w:sz w:val="28"/>
          <w:szCs w:val="28"/>
          <w:lang w:bidi="ar"/>
        </w:rPr>
        <w:t>项目在本合同履行过程中，非因乙方原因有可能致使合同履行失败或者部分失败的，乙方应在知晓该等事项之日起1个工作日内通知甲方，同时采取措施减少损失。甲、乙双方对此可以补充协议的方式约定继续履行的方式等内容。</w:t>
      </w:r>
    </w:p>
    <w:p>
      <w:pPr>
        <w:numPr>
          <w:ilvl w:val="0"/>
          <w:numId w:val="6"/>
        </w:numPr>
        <w:adjustRightInd w:val="0"/>
        <w:snapToGrid w:val="0"/>
        <w:spacing w:line="480" w:lineRule="exact"/>
        <w:ind w:firstLine="560"/>
      </w:pPr>
      <w:r>
        <w:rPr>
          <w:rFonts w:hint="eastAsia" w:ascii="仿宋" w:hAnsi="仿宋" w:eastAsia="仿宋" w:cs="仿宋"/>
          <w:sz w:val="28"/>
          <w:szCs w:val="28"/>
          <w:lang w:bidi="ar"/>
        </w:rPr>
        <w:t>若乙方没有及时通知并采取适当措施，致使合同无法继续履行的，乙方承担合同不能履行的全部风险及责任，甲方不予支付未履行部分的合同价款给乙方</w:t>
      </w:r>
      <w:r>
        <w:rPr>
          <w:rFonts w:hint="eastAsia" w:ascii="仿宋" w:hAnsi="仿宋" w:eastAsia="仿宋" w:cs="仿宋"/>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第六条</w:t>
      </w:r>
      <w:r>
        <w:rPr>
          <w:rFonts w:ascii="仿宋" w:hAnsi="仿宋" w:eastAsia="仿宋" w:cs="仿宋"/>
          <w:b/>
          <w:bCs/>
          <w:sz w:val="28"/>
          <w:szCs w:val="28"/>
        </w:rPr>
        <w:t xml:space="preserve">  </w:t>
      </w:r>
      <w:r>
        <w:rPr>
          <w:rFonts w:hint="eastAsia" w:ascii="仿宋" w:hAnsi="仿宋" w:eastAsia="仿宋" w:cs="仿宋"/>
          <w:b/>
          <w:bCs/>
          <w:sz w:val="28"/>
          <w:szCs w:val="28"/>
        </w:rPr>
        <w:t>不可抗力</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一旦不可抗力已经停止，受影响的一方应及时通知另一方，且应恢复履行本合同项下的义务。但如不可抗力事件持续超过3</w:t>
      </w:r>
      <w:r>
        <w:rPr>
          <w:rFonts w:ascii="仿宋" w:hAnsi="仿宋" w:eastAsia="仿宋" w:cs="仿宋"/>
          <w:sz w:val="28"/>
          <w:szCs w:val="28"/>
        </w:rPr>
        <w:t>0</w:t>
      </w:r>
      <w:r>
        <w:rPr>
          <w:rFonts w:hint="eastAsia" w:ascii="仿宋" w:hAnsi="仿宋" w:eastAsia="仿宋" w:cs="仿宋"/>
          <w:sz w:val="28"/>
          <w:szCs w:val="28"/>
        </w:rPr>
        <w:t>天，另一方有权终止合同，双方在不可抗力影响的范围内均无须承担任何法律责任（清付应缴未缴的款项的责任除外）。</w:t>
      </w:r>
    </w:p>
    <w:p>
      <w:pPr>
        <w:numPr>
          <w:ilvl w:val="0"/>
          <w:numId w:val="8"/>
        </w:numPr>
        <w:spacing w:line="480" w:lineRule="exact"/>
        <w:rPr>
          <w:rFonts w:ascii="仿宋" w:hAnsi="仿宋" w:eastAsia="仿宋" w:cs="仿宋"/>
          <w:b/>
          <w:bCs/>
          <w:sz w:val="28"/>
          <w:szCs w:val="28"/>
        </w:rPr>
      </w:pPr>
      <w:r>
        <w:rPr>
          <w:rFonts w:hint="eastAsia" w:ascii="仿宋" w:hAnsi="仿宋" w:eastAsia="仿宋" w:cs="仿宋"/>
          <w:b/>
          <w:bCs/>
          <w:sz w:val="28"/>
          <w:szCs w:val="28"/>
        </w:rPr>
        <w:t>知识产权</w:t>
      </w:r>
    </w:p>
    <w:p>
      <w:pPr>
        <w:numPr>
          <w:ilvl w:val="0"/>
          <w:numId w:val="9"/>
        </w:numPr>
        <w:spacing w:line="480" w:lineRule="exact"/>
        <w:rPr>
          <w:sz w:val="28"/>
          <w:szCs w:val="28"/>
        </w:rPr>
      </w:pPr>
      <w:r>
        <w:rPr>
          <w:rFonts w:hint="eastAsia" w:ascii="仿宋" w:hAnsi="仿宋" w:eastAsia="仿宋" w:cs="仿宋"/>
          <w:sz w:val="28"/>
          <w:szCs w:val="28"/>
        </w:rPr>
        <w:t>乙方根据本合同向甲方提供的资料及其所包含的</w:t>
      </w:r>
      <w:r>
        <w:rPr>
          <w:rFonts w:hint="eastAsia" w:ascii="仿宋" w:hAnsi="仿宋" w:eastAsia="仿宋" w:cs="仿宋_GB2312"/>
          <w:sz w:val="28"/>
          <w:szCs w:val="28"/>
        </w:rPr>
        <w:t>图形、图片、文字、录像等素材以及因本合同产生的作品（包括但不限于任何图案、图像、文字等），其知识产权和其他权益均归甲方所有</w:t>
      </w:r>
      <w:r>
        <w:rPr>
          <w:rFonts w:hint="eastAsia" w:ascii="仿宋" w:hAnsi="仿宋" w:eastAsia="仿宋" w:cs="仿宋"/>
          <w:sz w:val="28"/>
          <w:szCs w:val="28"/>
        </w:rPr>
        <w:t>。未经甲方书面</w:t>
      </w:r>
      <w:r>
        <w:rPr>
          <w:rFonts w:hint="eastAsia" w:ascii="仿宋" w:hAnsi="仿宋" w:eastAsia="仿宋" w:cs="仿宋"/>
          <w:sz w:val="28"/>
          <w:szCs w:val="28"/>
          <w:lang w:eastAsia="zh-Hans"/>
        </w:rPr>
        <w:t>同意</w:t>
      </w:r>
      <w:r>
        <w:rPr>
          <w:rFonts w:hint="eastAsia" w:ascii="仿宋" w:hAnsi="仿宋" w:eastAsia="仿宋" w:cs="仿宋"/>
          <w:sz w:val="28"/>
          <w:szCs w:val="28"/>
        </w:rPr>
        <w:t>，乙方不得以</w:t>
      </w:r>
      <w:r>
        <w:rPr>
          <w:rFonts w:hint="eastAsia" w:ascii="仿宋" w:hAnsi="仿宋" w:eastAsia="仿宋" w:cs="仿宋"/>
          <w:bCs/>
          <w:sz w:val="28"/>
          <w:szCs w:val="28"/>
        </w:rPr>
        <w:t>任何形式自行使用、</w:t>
      </w:r>
      <w:r>
        <w:rPr>
          <w:rFonts w:hint="eastAsia" w:ascii="仿宋" w:hAnsi="仿宋" w:eastAsia="仿宋" w:cs="仿宋"/>
          <w:sz w:val="28"/>
          <w:szCs w:val="28"/>
        </w:rPr>
        <w:t>不得擅自用于本合同规定以外的用途，或授权第三方使用。</w:t>
      </w:r>
    </w:p>
    <w:p>
      <w:pPr>
        <w:numPr>
          <w:ilvl w:val="0"/>
          <w:numId w:val="9"/>
        </w:numPr>
        <w:spacing w:line="480" w:lineRule="exact"/>
        <w:rPr>
          <w:sz w:val="28"/>
          <w:szCs w:val="28"/>
        </w:rPr>
      </w:pPr>
      <w:r>
        <w:rPr>
          <w:rFonts w:hint="eastAsia" w:ascii="仿宋" w:hAnsi="仿宋" w:eastAsia="仿宋" w:cs="仿宋"/>
          <w:sz w:val="28"/>
          <w:szCs w:val="28"/>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numPr>
          <w:ilvl w:val="255"/>
          <w:numId w:val="0"/>
        </w:numPr>
        <w:spacing w:line="480" w:lineRule="exact"/>
        <w:rPr>
          <w:rFonts w:ascii="仿宋" w:hAnsi="仿宋" w:eastAsia="仿宋" w:cs="仿宋"/>
          <w:b/>
          <w:bCs/>
          <w:sz w:val="28"/>
          <w:szCs w:val="28"/>
        </w:rPr>
      </w:pPr>
      <w:r>
        <w:rPr>
          <w:rFonts w:hint="eastAsia" w:ascii="仿宋" w:hAnsi="仿宋" w:eastAsia="仿宋" w:cs="仿宋"/>
          <w:b/>
          <w:bCs/>
          <w:sz w:val="28"/>
          <w:szCs w:val="28"/>
        </w:rPr>
        <w:t>第八条</w:t>
      </w:r>
      <w:r>
        <w:rPr>
          <w:rFonts w:ascii="仿宋" w:hAnsi="仿宋" w:eastAsia="仿宋" w:cs="仿宋"/>
          <w:b/>
          <w:bCs/>
          <w:sz w:val="28"/>
          <w:szCs w:val="28"/>
        </w:rPr>
        <w:t xml:space="preserve">  </w:t>
      </w:r>
      <w:r>
        <w:rPr>
          <w:rFonts w:hint="eastAsia" w:ascii="仿宋" w:hAnsi="仿宋" w:eastAsia="仿宋" w:cs="仿宋"/>
          <w:b/>
          <w:bCs/>
          <w:sz w:val="28"/>
          <w:szCs w:val="28"/>
        </w:rPr>
        <w:t>违约责任</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10"/>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1.乙方未按照合同约定及时提交项目成果性文件或逾期完成项目工作的，从逾期之日起，甲方有权要求乙方按本项目服务总费用的日千分之一向甲方支付违约金直到乙方提交或者完成之日止。</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spacing w:line="480" w:lineRule="exact"/>
        <w:rPr>
          <w:rFonts w:ascii="仿宋" w:hAnsi="仿宋" w:eastAsia="仿宋" w:cs="仿宋"/>
          <w:sz w:val="28"/>
          <w:szCs w:val="28"/>
        </w:rPr>
      </w:pPr>
      <w:r>
        <w:rPr>
          <w:rFonts w:hint="eastAsia" w:ascii="仿宋" w:hAnsi="仿宋" w:eastAsia="仿宋" w:cs="仿宋"/>
          <w:b/>
          <w:bCs/>
          <w:sz w:val="28"/>
          <w:szCs w:val="28"/>
        </w:rPr>
        <w:t>第九条</w:t>
      </w:r>
      <w:r>
        <w:rPr>
          <w:rFonts w:ascii="仿宋" w:hAnsi="仿宋" w:eastAsia="仿宋" w:cs="仿宋"/>
          <w:b/>
          <w:bCs/>
          <w:sz w:val="28"/>
          <w:szCs w:val="28"/>
        </w:rPr>
        <w:t xml:space="preserve">  </w:t>
      </w:r>
      <w:r>
        <w:rPr>
          <w:rFonts w:hint="eastAsia" w:ascii="仿宋" w:hAnsi="仿宋" w:eastAsia="仿宋" w:cs="仿宋"/>
          <w:b/>
          <w:bCs/>
          <w:sz w:val="28"/>
          <w:szCs w:val="28"/>
        </w:rPr>
        <w:t>双方确定，出现下列情形，致使本合同的履行成为不必要或不能的，可以解除本合同：</w:t>
      </w:r>
    </w:p>
    <w:p>
      <w:pPr>
        <w:numPr>
          <w:ilvl w:val="0"/>
          <w:numId w:val="11"/>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11"/>
        </w:numPr>
        <w:spacing w:line="48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11"/>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第十条</w:t>
      </w:r>
      <w:r>
        <w:rPr>
          <w:rFonts w:ascii="仿宋" w:hAnsi="仿宋" w:eastAsia="仿宋" w:cs="仿宋"/>
          <w:b/>
          <w:bCs/>
          <w:sz w:val="28"/>
          <w:szCs w:val="28"/>
        </w:rPr>
        <w:t xml:space="preserve">  </w:t>
      </w:r>
      <w:r>
        <w:rPr>
          <w:rFonts w:hint="eastAsia" w:ascii="仿宋" w:hAnsi="仿宋" w:eastAsia="仿宋" w:cs="仿宋"/>
          <w:b/>
          <w:bCs/>
          <w:sz w:val="28"/>
          <w:szCs w:val="28"/>
        </w:rPr>
        <w:t>争议的解决办法</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本合同在履行过程中发生的争议，由当事人双方协商解决。协商不成的，合同双方任意一方均可向甲方所在地有管辖权的人民法院提起诉讼处理。</w:t>
      </w:r>
    </w:p>
    <w:p>
      <w:pPr>
        <w:spacing w:line="480" w:lineRule="exact"/>
        <w:jc w:val="left"/>
        <w:rPr>
          <w:rFonts w:ascii="仿宋" w:hAnsi="仿宋" w:eastAsia="仿宋" w:cs="仿宋"/>
          <w:b/>
          <w:bCs/>
          <w:sz w:val="28"/>
          <w:szCs w:val="28"/>
        </w:rPr>
      </w:pPr>
      <w:r>
        <w:rPr>
          <w:rFonts w:hint="eastAsia" w:ascii="仿宋" w:hAnsi="仿宋" w:eastAsia="仿宋" w:cs="仿宋"/>
          <w:b/>
          <w:bCs/>
          <w:sz w:val="28"/>
          <w:szCs w:val="28"/>
        </w:rPr>
        <w:t>第十一条</w:t>
      </w:r>
      <w:r>
        <w:rPr>
          <w:rFonts w:ascii="仿宋" w:hAnsi="仿宋" w:eastAsia="仿宋" w:cs="仿宋"/>
          <w:b/>
          <w:bCs/>
          <w:sz w:val="28"/>
          <w:szCs w:val="28"/>
        </w:rPr>
        <w:t xml:space="preserve"> </w:t>
      </w:r>
      <w:r>
        <w:rPr>
          <w:rFonts w:hint="eastAsia" w:ascii="仿宋" w:hAnsi="仿宋" w:eastAsia="仿宋" w:cs="仿宋"/>
          <w:b/>
          <w:bCs/>
          <w:sz w:val="28"/>
          <w:szCs w:val="28"/>
        </w:rPr>
        <w:t>其他</w:t>
      </w:r>
    </w:p>
    <w:p>
      <w:pPr>
        <w:numPr>
          <w:ilvl w:val="0"/>
          <w:numId w:val="12"/>
        </w:numPr>
        <w:spacing w:line="48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12"/>
        </w:numPr>
        <w:spacing w:line="480" w:lineRule="exact"/>
        <w:rPr>
          <w:rFonts w:ascii="仿宋" w:hAnsi="仿宋" w:eastAsia="仿宋" w:cs="仿宋"/>
          <w:sz w:val="28"/>
          <w:szCs w:val="28"/>
        </w:rPr>
      </w:pPr>
      <w:r>
        <w:rPr>
          <w:rFonts w:hint="eastAsia" w:ascii="仿宋" w:hAnsi="仿宋" w:eastAsia="仿宋" w:cs="仿宋"/>
          <w:sz w:val="28"/>
          <w:szCs w:val="28"/>
          <w:lang w:bidi="ar"/>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ascii="仿宋" w:hAnsi="仿宋" w:eastAsia="仿宋" w:cs="仿宋"/>
          <w:sz w:val="28"/>
          <w:szCs w:val="28"/>
        </w:rPr>
        <w:t>。</w:t>
      </w:r>
    </w:p>
    <w:p>
      <w:pPr>
        <w:numPr>
          <w:ilvl w:val="0"/>
          <w:numId w:val="12"/>
        </w:numPr>
        <w:spacing w:line="480" w:lineRule="exact"/>
        <w:rPr>
          <w:rFonts w:ascii="仿宋" w:hAnsi="仿宋" w:eastAsia="仿宋" w:cs="仿宋"/>
          <w:sz w:val="28"/>
          <w:szCs w:val="28"/>
        </w:rPr>
      </w:pPr>
      <w:r>
        <w:rPr>
          <w:rFonts w:hint="eastAsia" w:ascii="仿宋" w:hAnsi="仿宋" w:eastAsia="仿宋" w:cs="仿宋"/>
          <w:sz w:val="28"/>
          <w:szCs w:val="28"/>
        </w:rPr>
        <w:t>本合同一式肆份，甲方执叁份、乙方执壹份，具有同等法律效力；自甲、乙双方签字和盖章之日起生效。</w:t>
      </w:r>
    </w:p>
    <w:p>
      <w:pPr>
        <w:numPr>
          <w:ilvl w:val="0"/>
          <w:numId w:val="12"/>
        </w:numPr>
        <w:autoSpaceDE w:val="0"/>
        <w:autoSpaceDN w:val="0"/>
        <w:adjustRightInd w:val="0"/>
        <w:spacing w:line="480" w:lineRule="exact"/>
        <w:textAlignment w:val="baseline"/>
        <w:rPr>
          <w:rFonts w:ascii="仿宋" w:hAnsi="仿宋" w:eastAsia="仿宋" w:cs="仿宋"/>
          <w:spacing w:val="12"/>
          <w:kern w:val="0"/>
          <w:sz w:val="28"/>
          <w:szCs w:val="28"/>
        </w:rPr>
      </w:pPr>
      <w:r>
        <w:rPr>
          <w:rFonts w:hint="eastAsia" w:ascii="仿宋" w:hAnsi="仿宋" w:eastAsia="仿宋" w:cs="仿宋"/>
          <w:spacing w:val="12"/>
          <w:kern w:val="0"/>
          <w:sz w:val="28"/>
          <w:szCs w:val="28"/>
        </w:rPr>
        <w:t>以下为本合同附件，与本合同具有同等效力：</w:t>
      </w:r>
    </w:p>
    <w:p>
      <w:pPr>
        <w:numPr>
          <w:ilvl w:val="0"/>
          <w:numId w:val="13"/>
        </w:numPr>
        <w:autoSpaceDE w:val="0"/>
        <w:autoSpaceDN w:val="0"/>
        <w:adjustRightInd w:val="0"/>
        <w:spacing w:line="480" w:lineRule="exact"/>
        <w:ind w:firstLine="608" w:firstLineChars="200"/>
        <w:textAlignment w:val="baseline"/>
        <w:rPr>
          <w:rFonts w:ascii="仿宋" w:hAnsi="仿宋" w:eastAsia="仿宋" w:cs="仿宋"/>
          <w:spacing w:val="12"/>
          <w:kern w:val="0"/>
          <w:sz w:val="28"/>
          <w:szCs w:val="28"/>
        </w:rPr>
      </w:pPr>
      <w:r>
        <w:rPr>
          <w:rFonts w:hint="eastAsia" w:ascii="仿宋" w:hAnsi="仿宋" w:eastAsia="仿宋" w:cs="仿宋"/>
          <w:spacing w:val="12"/>
          <w:kern w:val="0"/>
          <w:sz w:val="28"/>
          <w:szCs w:val="28"/>
        </w:rPr>
        <w:t>采购公告；</w:t>
      </w:r>
    </w:p>
    <w:p>
      <w:pPr>
        <w:numPr>
          <w:ilvl w:val="0"/>
          <w:numId w:val="13"/>
        </w:numPr>
        <w:autoSpaceDE w:val="0"/>
        <w:autoSpaceDN w:val="0"/>
        <w:adjustRightInd w:val="0"/>
        <w:spacing w:line="480" w:lineRule="exact"/>
        <w:ind w:firstLine="608" w:firstLineChars="200"/>
        <w:textAlignment w:val="baseline"/>
        <w:rPr>
          <w:rFonts w:ascii="仿宋" w:hAnsi="仿宋" w:eastAsia="仿宋" w:cs="仿宋"/>
          <w:spacing w:val="12"/>
          <w:kern w:val="0"/>
          <w:sz w:val="28"/>
          <w:szCs w:val="28"/>
        </w:rPr>
      </w:pPr>
      <w:r>
        <w:rPr>
          <w:rFonts w:hint="eastAsia" w:ascii="仿宋" w:hAnsi="仿宋" w:eastAsia="仿宋" w:cs="仿宋"/>
          <w:spacing w:val="12"/>
          <w:kern w:val="0"/>
          <w:sz w:val="28"/>
          <w:szCs w:val="28"/>
        </w:rPr>
        <w:t>项目采购结果公告；</w:t>
      </w:r>
    </w:p>
    <w:p>
      <w:pPr>
        <w:numPr>
          <w:ilvl w:val="0"/>
          <w:numId w:val="13"/>
        </w:numPr>
        <w:autoSpaceDE w:val="0"/>
        <w:autoSpaceDN w:val="0"/>
        <w:adjustRightInd w:val="0"/>
        <w:spacing w:line="480" w:lineRule="exact"/>
        <w:ind w:firstLine="608" w:firstLineChars="200"/>
        <w:textAlignment w:val="baseline"/>
        <w:rPr>
          <w:rFonts w:ascii="仿宋" w:hAnsi="仿宋" w:eastAsia="仿宋" w:cs="仿宋"/>
          <w:spacing w:val="12"/>
          <w:kern w:val="0"/>
          <w:sz w:val="28"/>
          <w:szCs w:val="28"/>
        </w:rPr>
      </w:pPr>
      <w:r>
        <w:rPr>
          <w:rFonts w:hint="eastAsia" w:ascii="仿宋" w:hAnsi="仿宋" w:eastAsia="仿宋" w:cs="仿宋"/>
          <w:spacing w:val="12"/>
          <w:kern w:val="0"/>
          <w:sz w:val="28"/>
          <w:szCs w:val="28"/>
        </w:rPr>
        <w:t>其他附件及补充协议等资料。</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autoSpaceDE w:val="0"/>
        <w:autoSpaceDN w:val="0"/>
        <w:adjustRightInd w:val="0"/>
        <w:spacing w:line="480" w:lineRule="exact"/>
        <w:ind w:left="850" w:firstLine="608" w:firstLineChars="200"/>
        <w:textAlignment w:val="baseline"/>
        <w:rPr>
          <w:rFonts w:ascii="仿宋" w:hAnsi="仿宋" w:eastAsia="仿宋" w:cs="仿宋"/>
          <w:spacing w:val="12"/>
          <w:kern w:val="0"/>
          <w:sz w:val="28"/>
          <w:szCs w:val="28"/>
        </w:rPr>
      </w:pPr>
    </w:p>
    <w:p>
      <w:pPr>
        <w:autoSpaceDE w:val="0"/>
        <w:autoSpaceDN w:val="0"/>
        <w:adjustRightInd w:val="0"/>
        <w:spacing w:line="480" w:lineRule="exact"/>
        <w:ind w:left="850" w:firstLine="608" w:firstLineChars="200"/>
        <w:textAlignment w:val="baseline"/>
        <w:rPr>
          <w:rFonts w:ascii="仿宋" w:hAnsi="仿宋" w:eastAsia="仿宋" w:cs="仿宋"/>
          <w:spacing w:val="12"/>
          <w:kern w:val="0"/>
          <w:sz w:val="28"/>
          <w:szCs w:val="28"/>
        </w:rPr>
      </w:pPr>
    </w:p>
    <w:p>
      <w:pPr>
        <w:autoSpaceDE w:val="0"/>
        <w:autoSpaceDN w:val="0"/>
        <w:adjustRightInd w:val="0"/>
        <w:spacing w:line="480" w:lineRule="exact"/>
        <w:ind w:left="850" w:firstLine="608" w:firstLineChars="200"/>
        <w:textAlignment w:val="baseline"/>
        <w:rPr>
          <w:rFonts w:ascii="仿宋" w:hAnsi="仿宋" w:eastAsia="仿宋" w:cs="仿宋"/>
          <w:spacing w:val="12"/>
          <w:kern w:val="0"/>
          <w:sz w:val="28"/>
          <w:szCs w:val="28"/>
        </w:rPr>
      </w:pPr>
    </w:p>
    <w:p>
      <w:pPr>
        <w:autoSpaceDE w:val="0"/>
        <w:autoSpaceDN w:val="0"/>
        <w:adjustRightInd w:val="0"/>
        <w:spacing w:line="480" w:lineRule="exact"/>
        <w:ind w:left="850" w:firstLine="608" w:firstLineChars="200"/>
        <w:textAlignment w:val="baseline"/>
        <w:rPr>
          <w:rFonts w:ascii="仿宋" w:hAnsi="仿宋" w:eastAsia="仿宋" w:cs="仿宋"/>
          <w:spacing w:val="12"/>
          <w:kern w:val="0"/>
          <w:sz w:val="28"/>
          <w:szCs w:val="28"/>
        </w:rPr>
      </w:pPr>
    </w:p>
    <w:p>
      <w:pPr>
        <w:autoSpaceDE w:val="0"/>
        <w:autoSpaceDN w:val="0"/>
        <w:adjustRightInd w:val="0"/>
        <w:spacing w:line="480" w:lineRule="exact"/>
        <w:ind w:left="850" w:firstLine="608" w:firstLineChars="200"/>
        <w:textAlignment w:val="baseline"/>
        <w:rPr>
          <w:rFonts w:ascii="仿宋" w:hAnsi="仿宋" w:eastAsia="仿宋" w:cs="仿宋"/>
          <w:spacing w:val="12"/>
          <w:kern w:val="0"/>
          <w:sz w:val="28"/>
          <w:szCs w:val="28"/>
        </w:rPr>
      </w:pP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：江门市消费者权益保护委员会</w:t>
      </w:r>
      <w:r>
        <w:rPr>
          <w:rFonts w:ascii="仿宋" w:hAnsi="仿宋" w:eastAsia="仿宋" w:cs="仿宋"/>
          <w:sz w:val="28"/>
          <w:szCs w:val="28"/>
        </w:rPr>
        <w:t xml:space="preserve">  </w:t>
      </w:r>
    </w:p>
    <w:p>
      <w:pPr>
        <w:spacing w:line="48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r>
        <w:rPr>
          <w:rFonts w:ascii="仿宋" w:hAnsi="仿宋" w:eastAsia="仿宋" w:cs="仿宋"/>
          <w:sz w:val="28"/>
          <w:szCs w:val="28"/>
        </w:rPr>
        <w:t xml:space="preserve">    </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p>
      <w:pPr>
        <w:spacing w:line="480" w:lineRule="exact"/>
        <w:rPr>
          <w:rFonts w:ascii="仿宋" w:hAnsi="仿宋" w:eastAsia="仿宋" w:cs="仿宋"/>
          <w:sz w:val="28"/>
          <w:szCs w:val="28"/>
        </w:rPr>
      </w:pPr>
    </w:p>
    <w:p>
      <w:pPr>
        <w:autoSpaceDE w:val="0"/>
        <w:autoSpaceDN w:val="0"/>
        <w:adjustRightInd w:val="0"/>
        <w:spacing w:line="480" w:lineRule="exact"/>
        <w:textAlignment w:val="baseline"/>
        <w:rPr>
          <w:rFonts w:ascii="宋体" w:hAnsi="MS Sans Serif"/>
          <w:spacing w:val="12"/>
          <w:kern w:val="0"/>
          <w:sz w:val="28"/>
        </w:rPr>
      </w:pPr>
    </w:p>
    <w:p>
      <w:pPr>
        <w:spacing w:line="48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w:t>
      </w:r>
      <w:r>
        <w:rPr>
          <w:rFonts w:ascii="仿宋" w:hAnsi="仿宋" w:eastAsia="仿宋" w:cs="仿宋"/>
          <w:sz w:val="28"/>
          <w:szCs w:val="28"/>
        </w:rPr>
        <w:t xml:space="preserve">    </w:t>
      </w:r>
      <w:r>
        <w:rPr>
          <w:rFonts w:hint="eastAsia" w:ascii="仿宋" w:hAnsi="仿宋" w:eastAsia="仿宋" w:cs="仿宋"/>
          <w:sz w:val="28"/>
          <w:szCs w:val="28"/>
        </w:rPr>
        <w:t>月</w:t>
      </w:r>
      <w:r>
        <w:rPr>
          <w:rFonts w:ascii="仿宋" w:hAnsi="仿宋" w:eastAsia="仿宋" w:cs="仿宋"/>
          <w:sz w:val="28"/>
          <w:szCs w:val="28"/>
        </w:rPr>
        <w:t xml:space="preserve">    </w:t>
      </w:r>
      <w:r>
        <w:rPr>
          <w:rFonts w:hint="eastAsia" w:ascii="仿宋" w:hAnsi="仿宋" w:eastAsia="仿宋" w:cs="仿宋"/>
          <w:sz w:val="28"/>
          <w:szCs w:val="28"/>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7"/>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C8787804"/>
    <w:multiLevelType w:val="singleLevel"/>
    <w:tmpl w:val="C8787804"/>
    <w:lvl w:ilvl="0" w:tentative="0">
      <w:start w:val="1"/>
      <w:numFmt w:val="chineseCounting"/>
      <w:suff w:val="nothing"/>
      <w:lvlText w:val="（%1）"/>
      <w:lvlJc w:val="left"/>
      <w:pPr>
        <w:ind w:left="40" w:firstLine="420"/>
      </w:pPr>
      <w:rPr>
        <w:rFonts w:hint="eastAsia"/>
      </w:rPr>
    </w:lvl>
  </w:abstractNum>
  <w:abstractNum w:abstractNumId="2">
    <w:nsid w:val="DAEC193E"/>
    <w:multiLevelType w:val="singleLevel"/>
    <w:tmpl w:val="DAEC193E"/>
    <w:lvl w:ilvl="0" w:tentative="0">
      <w:start w:val="1"/>
      <w:numFmt w:val="chineseCounting"/>
      <w:suff w:val="nothing"/>
      <w:lvlText w:val="（%1）"/>
      <w:lvlJc w:val="left"/>
      <w:pPr>
        <w:ind w:left="0" w:firstLine="420"/>
      </w:pPr>
      <w:rPr>
        <w:rFonts w:hint="eastAsia"/>
      </w:rPr>
    </w:lvl>
  </w:abstractNum>
  <w:abstractNum w:abstractNumId="3">
    <w:nsid w:val="E040F625"/>
    <w:multiLevelType w:val="singleLevel"/>
    <w:tmpl w:val="E040F625"/>
    <w:lvl w:ilvl="0" w:tentative="0">
      <w:start w:val="1"/>
      <w:numFmt w:val="decimal"/>
      <w:suff w:val="nothing"/>
      <w:lvlText w:val="%1．"/>
      <w:lvlJc w:val="left"/>
      <w:pPr>
        <w:ind w:left="0" w:firstLine="400"/>
      </w:pPr>
      <w:rPr>
        <w:rFonts w:hint="default"/>
      </w:rPr>
    </w:lvl>
  </w:abstractNum>
  <w:abstractNum w:abstractNumId="4">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5">
    <w:nsid w:val="02A34C09"/>
    <w:multiLevelType w:val="singleLevel"/>
    <w:tmpl w:val="02A34C09"/>
    <w:lvl w:ilvl="0" w:tentative="0">
      <w:start w:val="7"/>
      <w:numFmt w:val="chineseCounting"/>
      <w:suff w:val="space"/>
      <w:lvlText w:val="第%1条"/>
      <w:lvlJc w:val="left"/>
      <w:rPr>
        <w:rFonts w:hint="eastAsia"/>
      </w:rPr>
    </w:lvl>
  </w:abstractNum>
  <w:abstractNum w:abstractNumId="6">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7">
    <w:nsid w:val="2A8B001D"/>
    <w:multiLevelType w:val="singleLevel"/>
    <w:tmpl w:val="2A8B001D"/>
    <w:lvl w:ilvl="0" w:tentative="0">
      <w:start w:val="1"/>
      <w:numFmt w:val="decimal"/>
      <w:suff w:val="nothing"/>
      <w:lvlText w:val="%1．"/>
      <w:lvlJc w:val="left"/>
      <w:pPr>
        <w:ind w:left="0" w:firstLine="400"/>
      </w:pPr>
      <w:rPr>
        <w:rFonts w:hint="default"/>
      </w:rPr>
    </w:lvl>
  </w:abstractNum>
  <w:abstractNum w:abstractNumId="8">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9">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10">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11">
    <w:nsid w:val="64B50ADD"/>
    <w:multiLevelType w:val="singleLevel"/>
    <w:tmpl w:val="64B50ADD"/>
    <w:lvl w:ilvl="0" w:tentative="0">
      <w:start w:val="1"/>
      <w:numFmt w:val="chineseCounting"/>
      <w:suff w:val="nothing"/>
      <w:lvlText w:val="（%1）"/>
      <w:lvlJc w:val="left"/>
      <w:pPr>
        <w:ind w:left="0" w:firstLine="420"/>
      </w:pPr>
      <w:rPr>
        <w:rFonts w:hint="eastAsia"/>
      </w:rPr>
    </w:lvl>
  </w:abstractNum>
  <w:abstractNum w:abstractNumId="12">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6"/>
  </w:num>
  <w:num w:numId="2">
    <w:abstractNumId w:val="3"/>
  </w:num>
  <w:num w:numId="3">
    <w:abstractNumId w:val="7"/>
  </w:num>
  <w:num w:numId="4">
    <w:abstractNumId w:val="11"/>
  </w:num>
  <w:num w:numId="5">
    <w:abstractNumId w:val="12"/>
  </w:num>
  <w:num w:numId="6">
    <w:abstractNumId w:val="1"/>
  </w:num>
  <w:num w:numId="7">
    <w:abstractNumId w:val="9"/>
  </w:num>
  <w:num w:numId="8">
    <w:abstractNumId w:val="5"/>
  </w:num>
  <w:num w:numId="9">
    <w:abstractNumId w:val="2"/>
  </w:num>
  <w:num w:numId="10">
    <w:abstractNumId w:val="8"/>
  </w:num>
  <w:num w:numId="11">
    <w:abstractNumId w:val="4"/>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6A2"/>
    <w:rsid w:val="00043B33"/>
    <w:rsid w:val="000621D2"/>
    <w:rsid w:val="00072F32"/>
    <w:rsid w:val="00094022"/>
    <w:rsid w:val="000B371B"/>
    <w:rsid w:val="000E1C96"/>
    <w:rsid w:val="000E4E03"/>
    <w:rsid w:val="001663F5"/>
    <w:rsid w:val="001F0D88"/>
    <w:rsid w:val="001F5132"/>
    <w:rsid w:val="00201EA2"/>
    <w:rsid w:val="00206D0D"/>
    <w:rsid w:val="002369D5"/>
    <w:rsid w:val="00246404"/>
    <w:rsid w:val="002976B8"/>
    <w:rsid w:val="0029788C"/>
    <w:rsid w:val="002B421F"/>
    <w:rsid w:val="002F413E"/>
    <w:rsid w:val="00344550"/>
    <w:rsid w:val="0034527C"/>
    <w:rsid w:val="00346F1E"/>
    <w:rsid w:val="00384D06"/>
    <w:rsid w:val="003E7A2E"/>
    <w:rsid w:val="00433150"/>
    <w:rsid w:val="00436423"/>
    <w:rsid w:val="005038FE"/>
    <w:rsid w:val="005075FD"/>
    <w:rsid w:val="0051222B"/>
    <w:rsid w:val="00553D2C"/>
    <w:rsid w:val="00565F5F"/>
    <w:rsid w:val="00572183"/>
    <w:rsid w:val="00572A09"/>
    <w:rsid w:val="00581C25"/>
    <w:rsid w:val="00583532"/>
    <w:rsid w:val="005E4FA2"/>
    <w:rsid w:val="00603C5E"/>
    <w:rsid w:val="006747DD"/>
    <w:rsid w:val="006A604A"/>
    <w:rsid w:val="007366FB"/>
    <w:rsid w:val="00773FEC"/>
    <w:rsid w:val="007D0880"/>
    <w:rsid w:val="007D1EEB"/>
    <w:rsid w:val="007E2C38"/>
    <w:rsid w:val="008306D8"/>
    <w:rsid w:val="008575BD"/>
    <w:rsid w:val="00860B01"/>
    <w:rsid w:val="0087668C"/>
    <w:rsid w:val="00917896"/>
    <w:rsid w:val="00993810"/>
    <w:rsid w:val="00A11314"/>
    <w:rsid w:val="00AE268F"/>
    <w:rsid w:val="00B07BB7"/>
    <w:rsid w:val="00B7639E"/>
    <w:rsid w:val="00B806A2"/>
    <w:rsid w:val="00B839F9"/>
    <w:rsid w:val="00BE19E7"/>
    <w:rsid w:val="00BF7AD9"/>
    <w:rsid w:val="00C11460"/>
    <w:rsid w:val="00C54D6D"/>
    <w:rsid w:val="00C73B9B"/>
    <w:rsid w:val="00CA0E9E"/>
    <w:rsid w:val="00CA3CB6"/>
    <w:rsid w:val="00CA4CCE"/>
    <w:rsid w:val="00CE4C2A"/>
    <w:rsid w:val="00CF58A8"/>
    <w:rsid w:val="00D7378C"/>
    <w:rsid w:val="00DD5D18"/>
    <w:rsid w:val="00DE69D7"/>
    <w:rsid w:val="00E4628A"/>
    <w:rsid w:val="00E5179F"/>
    <w:rsid w:val="00F03F2F"/>
    <w:rsid w:val="00F23D8E"/>
    <w:rsid w:val="00F74091"/>
    <w:rsid w:val="00F90487"/>
    <w:rsid w:val="00FB282D"/>
    <w:rsid w:val="00FF0E4B"/>
    <w:rsid w:val="09D77ACF"/>
    <w:rsid w:val="09DE0A66"/>
    <w:rsid w:val="0AF740DB"/>
    <w:rsid w:val="0BEA35C3"/>
    <w:rsid w:val="0DDF3CA5"/>
    <w:rsid w:val="0FB72321"/>
    <w:rsid w:val="102A18E1"/>
    <w:rsid w:val="10FC4243"/>
    <w:rsid w:val="12917AED"/>
    <w:rsid w:val="160C41FE"/>
    <w:rsid w:val="171724B5"/>
    <w:rsid w:val="1A19383D"/>
    <w:rsid w:val="20075F93"/>
    <w:rsid w:val="24EE444C"/>
    <w:rsid w:val="28F2788A"/>
    <w:rsid w:val="293A0576"/>
    <w:rsid w:val="2BFDF731"/>
    <w:rsid w:val="2D016C87"/>
    <w:rsid w:val="391A5AE0"/>
    <w:rsid w:val="3B19643C"/>
    <w:rsid w:val="3D793A28"/>
    <w:rsid w:val="3FA76621"/>
    <w:rsid w:val="404A6C17"/>
    <w:rsid w:val="43F43818"/>
    <w:rsid w:val="452404E0"/>
    <w:rsid w:val="47C7B3FB"/>
    <w:rsid w:val="49F903D9"/>
    <w:rsid w:val="4B562BFB"/>
    <w:rsid w:val="4D261BEA"/>
    <w:rsid w:val="4DD70C4E"/>
    <w:rsid w:val="526E4AB6"/>
    <w:rsid w:val="5789094D"/>
    <w:rsid w:val="5BB2671C"/>
    <w:rsid w:val="67334F9D"/>
    <w:rsid w:val="690D3BC4"/>
    <w:rsid w:val="693B3F28"/>
    <w:rsid w:val="6B6B4C78"/>
    <w:rsid w:val="6B7E7578"/>
    <w:rsid w:val="6C7B1287"/>
    <w:rsid w:val="6F5F4F93"/>
    <w:rsid w:val="70955562"/>
    <w:rsid w:val="72AF67A9"/>
    <w:rsid w:val="76A81E4D"/>
    <w:rsid w:val="79276609"/>
    <w:rsid w:val="7EFEE1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宋体" w:hAnsi="MS Sans Serif"/>
      <w:spacing w:val="12"/>
    </w:rPr>
  </w:style>
  <w:style w:type="paragraph" w:styleId="3">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4">
    <w:name w:val="Normal Indent"/>
    <w:basedOn w:val="1"/>
    <w:qFormat/>
    <w:uiPriority w:val="99"/>
    <w:pPr>
      <w:widowControl/>
      <w:ind w:firstLine="420" w:firstLineChars="200"/>
    </w:pPr>
  </w:style>
  <w:style w:type="paragraph" w:styleId="5">
    <w:name w:val="annotation text"/>
    <w:basedOn w:val="1"/>
    <w:qFormat/>
    <w:uiPriority w:val="0"/>
    <w:pPr>
      <w:jc w:val="left"/>
    </w:pPr>
  </w:style>
  <w:style w:type="paragraph" w:styleId="6">
    <w:name w:val="Balloon Text"/>
    <w:basedOn w:val="1"/>
    <w:link w:val="13"/>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qFormat/>
    <w:uiPriority w:val="0"/>
    <w:rPr>
      <w:sz w:val="24"/>
    </w:rPr>
  </w:style>
  <w:style w:type="paragraph" w:customStyle="1" w:styleId="12">
    <w:name w:val="普通(网站)1"/>
    <w:basedOn w:val="1"/>
    <w:qFormat/>
    <w:uiPriority w:val="0"/>
    <w:pPr>
      <w:jc w:val="left"/>
    </w:pPr>
    <w:rPr>
      <w:rFonts w:ascii="Calibri" w:hAnsi="Calibri" w:eastAsia="宋体"/>
      <w:kern w:val="0"/>
      <w:sz w:val="24"/>
      <w:szCs w:val="24"/>
    </w:rPr>
  </w:style>
  <w:style w:type="character" w:customStyle="1" w:styleId="13">
    <w:name w:val="批注框文本 Char"/>
    <w:basedOn w:val="11"/>
    <w:link w:val="6"/>
    <w:qFormat/>
    <w:uiPriority w:val="0"/>
    <w:rPr>
      <w:rFonts w:eastAsia="仿宋_GB2312"/>
      <w:kern w:val="2"/>
      <w:sz w:val="18"/>
      <w:szCs w:val="18"/>
    </w:rPr>
  </w:style>
  <w:style w:type="paragraph" w:customStyle="1" w:styleId="14">
    <w:name w:val="普通(网站)2"/>
    <w:basedOn w:val="1"/>
    <w:uiPriority w:val="0"/>
    <w:pPr>
      <w:jc w:val="left"/>
    </w:pPr>
    <w:rPr>
      <w:rFonts w:ascii="Calibri" w:hAnsi="Calibri" w:eastAsia="宋体"/>
      <w:kern w:val="0"/>
      <w:sz w:val="24"/>
      <w:szCs w:val="24"/>
    </w:rPr>
  </w:style>
  <w:style w:type="paragraph" w:customStyle="1" w:styleId="15">
    <w:name w:val="普通(网站)3"/>
    <w:basedOn w:val="1"/>
    <w:uiPriority w:val="0"/>
    <w:pPr>
      <w:jc w:val="left"/>
    </w:pPr>
    <w:rPr>
      <w:rFonts w:ascii="Calibri" w:hAnsi="Calibri" w:eastAsia="宋体" w:cs="黑体"/>
      <w:kern w:val="0"/>
      <w:sz w:val="24"/>
      <w:szCs w:val="24"/>
    </w:rPr>
  </w:style>
  <w:style w:type="paragraph" w:customStyle="1" w:styleId="16">
    <w:name w:val="普通(网站)4"/>
    <w:basedOn w:val="1"/>
    <w:uiPriority w:val="0"/>
    <w:pPr>
      <w:jc w:val="left"/>
    </w:pPr>
    <w:rPr>
      <w:rFonts w:ascii="Calibri" w:hAnsi="Calibri" w:eastAsia="宋体" w:cs="黑体"/>
      <w:kern w:val="0"/>
      <w:sz w:val="24"/>
      <w:szCs w:val="24"/>
    </w:rPr>
  </w:style>
  <w:style w:type="paragraph" w:styleId="17">
    <w:name w:val="List Paragraph"/>
    <w:basedOn w:val="1"/>
    <w:unhideWhenUsed/>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9</Pages>
  <Words>760</Words>
  <Characters>4334</Characters>
  <Lines>36</Lines>
  <Paragraphs>10</Paragraphs>
  <TotalTime>85</TotalTime>
  <ScaleCrop>false</ScaleCrop>
  <LinksUpToDate>false</LinksUpToDate>
  <CharactersWithSpaces>5084</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2021-05-26T10:58:00Z</dcterms:created>
  <dc:creator>Administrator</dc:creator>
  <cp:lastModifiedBy>greatwall</cp:lastModifiedBy>
  <cp:lastPrinted>2024-01-25T18:02:00Z</cp:lastPrinted>
  <dcterms:modified xsi:type="dcterms:W3CDTF">2026-04-01T18:56:35Z</dcterms:modified>
  <dc:title>2020年江门市工业产品生产许可证证后</dc:title>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F89E2487F82949029D8AB9F341EA8070</vt:lpwstr>
  </property>
</Properties>
</file>