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E84B3">
      <w:pPr>
        <w:rPr>
          <w:rFonts w:hint="eastAsia" w:eastAsia="仿宋"/>
          <w:sz w:val="32"/>
          <w:szCs w:val="32"/>
        </w:rPr>
      </w:pPr>
    </w:p>
    <w:p w14:paraId="16C9B288">
      <w:pPr>
        <w:rPr>
          <w:rFonts w:hint="eastAsia" w:eastAsia="仿宋"/>
          <w:sz w:val="32"/>
          <w:szCs w:val="32"/>
        </w:rPr>
      </w:pPr>
    </w:p>
    <w:p w14:paraId="2E986D91">
      <w:pPr>
        <w:rPr>
          <w:rFonts w:hint="eastAsia" w:eastAsia="仿宋"/>
          <w:sz w:val="32"/>
          <w:szCs w:val="32"/>
        </w:rPr>
      </w:pPr>
    </w:p>
    <w:p w14:paraId="05ED4124">
      <w:pPr>
        <w:jc w:val="center"/>
        <w:rPr>
          <w:rFonts w:hint="eastAsia" w:ascii="宋体" w:hAnsi="宋体" w:cs="宋体"/>
          <w:b/>
          <w:bCs/>
          <w:sz w:val="44"/>
          <w:szCs w:val="44"/>
        </w:rPr>
      </w:pPr>
      <w:r>
        <w:rPr>
          <w:rFonts w:hint="eastAsia" w:ascii="宋体" w:hAnsi="宋体" w:cs="宋体"/>
          <w:b/>
          <w:bCs/>
          <w:sz w:val="44"/>
          <w:szCs w:val="44"/>
        </w:rPr>
        <w:t>广东省企业职业技能等级认定</w:t>
      </w:r>
    </w:p>
    <w:p w14:paraId="1FA7DAAE">
      <w:pPr>
        <w:jc w:val="center"/>
        <w:rPr>
          <w:rFonts w:hint="eastAsia" w:ascii="宋体" w:hAnsi="宋体" w:cs="宋体"/>
          <w:b/>
          <w:bCs/>
          <w:sz w:val="44"/>
          <w:szCs w:val="44"/>
        </w:rPr>
      </w:pPr>
      <w:r>
        <w:rPr>
          <w:rFonts w:hint="eastAsia" w:ascii="宋体" w:hAnsi="宋体" w:cs="宋体"/>
          <w:b/>
          <w:bCs/>
          <w:sz w:val="44"/>
          <w:szCs w:val="44"/>
        </w:rPr>
        <w:t>工作方案</w:t>
      </w:r>
    </w:p>
    <w:p w14:paraId="44C58D64">
      <w:pPr>
        <w:spacing w:line="360" w:lineRule="auto"/>
        <w:rPr>
          <w:rFonts w:hint="eastAsia" w:eastAsia="黑体"/>
          <w:sz w:val="44"/>
          <w:szCs w:val="44"/>
        </w:rPr>
      </w:pPr>
    </w:p>
    <w:p w14:paraId="5BBF1015">
      <w:pPr>
        <w:spacing w:line="360" w:lineRule="auto"/>
        <w:rPr>
          <w:rFonts w:hint="eastAsia" w:eastAsia="黑体"/>
          <w:sz w:val="28"/>
        </w:rPr>
      </w:pPr>
    </w:p>
    <w:p w14:paraId="66C95397">
      <w:pPr>
        <w:spacing w:line="360" w:lineRule="auto"/>
        <w:rPr>
          <w:rFonts w:hint="eastAsia" w:eastAsia="黑体"/>
          <w:sz w:val="28"/>
        </w:rPr>
      </w:pPr>
    </w:p>
    <w:p w14:paraId="3A46471A">
      <w:pPr>
        <w:spacing w:line="360" w:lineRule="auto"/>
        <w:rPr>
          <w:rFonts w:hint="eastAsia" w:eastAsia="黑体"/>
          <w:sz w:val="28"/>
        </w:rPr>
      </w:pPr>
    </w:p>
    <w:p w14:paraId="3FC2B18E">
      <w:pPr>
        <w:spacing w:before="240"/>
        <w:jc w:val="center"/>
        <w:rPr>
          <w:rFonts w:hint="eastAsia" w:ascii="仿宋" w:hAnsi="仿宋" w:eastAsia="仿宋" w:cs="仿宋"/>
          <w:sz w:val="36"/>
        </w:rPr>
      </w:pPr>
      <w:r>
        <w:rPr>
          <w:rFonts w:hint="eastAsia" w:eastAsia="仿宋_GB2312"/>
          <w:sz w:val="36"/>
        </w:rPr>
        <w:t xml:space="preserve"> </w:t>
      </w:r>
      <w:r>
        <w:rPr>
          <w:rFonts w:hint="eastAsia" w:ascii="仿宋" w:hAnsi="仿宋" w:eastAsia="仿宋" w:cs="仿宋"/>
          <w:sz w:val="36"/>
        </w:rPr>
        <w:t>申报单位</w:t>
      </w:r>
      <w:r>
        <w:rPr>
          <w:rFonts w:hint="eastAsia" w:ascii="仿宋" w:hAnsi="仿宋" w:eastAsia="仿宋" w:cs="仿宋"/>
          <w:sz w:val="36"/>
          <w:u w:val="single"/>
        </w:rPr>
        <w:t xml:space="preserve">                        </w:t>
      </w:r>
      <w:r>
        <w:rPr>
          <w:rFonts w:hint="eastAsia" w:ascii="仿宋" w:hAnsi="仿宋" w:eastAsia="仿宋" w:cs="仿宋"/>
          <w:sz w:val="36"/>
        </w:rPr>
        <w:t>（公章）</w:t>
      </w:r>
    </w:p>
    <w:p w14:paraId="62D81FBC">
      <w:pPr>
        <w:spacing w:before="240"/>
        <w:ind w:firstLine="1080" w:firstLineChars="300"/>
        <w:rPr>
          <w:rFonts w:hint="eastAsia" w:ascii="仿宋" w:hAnsi="仿宋" w:eastAsia="仿宋" w:cs="仿宋"/>
          <w:sz w:val="36"/>
          <w:u w:val="single"/>
        </w:rPr>
      </w:pPr>
      <w:r>
        <w:rPr>
          <w:rFonts w:hint="eastAsia" w:ascii="仿宋" w:hAnsi="仿宋" w:eastAsia="仿宋" w:cs="仿宋"/>
          <w:sz w:val="36"/>
        </w:rPr>
        <w:t>信用代码</w:t>
      </w:r>
      <w:r>
        <w:rPr>
          <w:rFonts w:hint="eastAsia" w:ascii="仿宋" w:hAnsi="仿宋" w:eastAsia="仿宋" w:cs="仿宋"/>
          <w:sz w:val="36"/>
          <w:u w:val="single"/>
        </w:rPr>
        <w:t xml:space="preserve">                        </w:t>
      </w:r>
    </w:p>
    <w:p w14:paraId="735D01AD">
      <w:pPr>
        <w:spacing w:before="240"/>
        <w:ind w:firstLine="1080" w:firstLineChars="300"/>
        <w:rPr>
          <w:rFonts w:hint="eastAsia" w:ascii="仿宋" w:hAnsi="仿宋" w:eastAsia="仿宋" w:cs="仿宋"/>
          <w:sz w:val="36"/>
          <w:u w:val="single"/>
        </w:rPr>
      </w:pPr>
      <w:r>
        <w:rPr>
          <w:rFonts w:hint="eastAsia" w:ascii="仿宋" w:hAnsi="仿宋" w:eastAsia="仿宋" w:cs="仿宋"/>
          <w:sz w:val="36"/>
        </w:rPr>
        <w:t>填 报 人</w:t>
      </w:r>
      <w:r>
        <w:rPr>
          <w:rFonts w:hint="eastAsia" w:ascii="仿宋" w:hAnsi="仿宋" w:eastAsia="仿宋" w:cs="仿宋"/>
          <w:sz w:val="36"/>
          <w:u w:val="single"/>
        </w:rPr>
        <w:t xml:space="preserve">                        </w:t>
      </w:r>
    </w:p>
    <w:p w14:paraId="686D84A9">
      <w:pPr>
        <w:spacing w:before="240"/>
        <w:ind w:firstLine="1080" w:firstLineChars="300"/>
        <w:rPr>
          <w:rFonts w:hint="eastAsia" w:ascii="仿宋" w:hAnsi="仿宋" w:eastAsia="仿宋" w:cs="仿宋"/>
          <w:sz w:val="36"/>
          <w:u w:val="single"/>
        </w:rPr>
      </w:pPr>
      <w:r>
        <w:rPr>
          <w:rFonts w:hint="eastAsia" w:ascii="仿宋" w:hAnsi="仿宋" w:eastAsia="仿宋" w:cs="仿宋"/>
          <w:sz w:val="36"/>
        </w:rPr>
        <w:t>联系电话</w:t>
      </w:r>
      <w:r>
        <w:rPr>
          <w:rFonts w:hint="eastAsia" w:ascii="仿宋" w:hAnsi="仿宋" w:eastAsia="仿宋" w:cs="仿宋"/>
          <w:sz w:val="36"/>
          <w:u w:val="single"/>
        </w:rPr>
        <w:t xml:space="preserve">                        </w:t>
      </w:r>
    </w:p>
    <w:p w14:paraId="744A7DF9">
      <w:pPr>
        <w:spacing w:line="360" w:lineRule="auto"/>
        <w:jc w:val="center"/>
        <w:rPr>
          <w:rFonts w:hint="eastAsia" w:ascii="黑体" w:eastAsia="黑体"/>
          <w:sz w:val="24"/>
        </w:rPr>
      </w:pPr>
    </w:p>
    <w:p w14:paraId="630B006F">
      <w:pPr>
        <w:spacing w:line="360" w:lineRule="auto"/>
        <w:jc w:val="center"/>
        <w:rPr>
          <w:rFonts w:hint="eastAsia" w:ascii="黑体" w:eastAsia="黑体"/>
          <w:sz w:val="24"/>
        </w:rPr>
      </w:pPr>
    </w:p>
    <w:p w14:paraId="7D25B772">
      <w:pPr>
        <w:spacing w:line="360" w:lineRule="auto"/>
        <w:jc w:val="center"/>
        <w:rPr>
          <w:rFonts w:hint="eastAsia" w:ascii="黑体" w:eastAsia="黑体"/>
          <w:sz w:val="24"/>
        </w:rPr>
      </w:pPr>
    </w:p>
    <w:p w14:paraId="33D040BC">
      <w:pPr>
        <w:spacing w:line="360" w:lineRule="auto"/>
        <w:rPr>
          <w:rFonts w:hint="eastAsia" w:ascii="黑体" w:eastAsia="黑体"/>
          <w:sz w:val="24"/>
        </w:rPr>
      </w:pPr>
    </w:p>
    <w:p w14:paraId="684E0CDD">
      <w:pPr>
        <w:jc w:val="center"/>
        <w:rPr>
          <w:rFonts w:hint="eastAsia" w:ascii="仿宋" w:hAnsi="仿宋" w:eastAsia="仿宋" w:cs="仿宋"/>
          <w:sz w:val="28"/>
        </w:rPr>
      </w:pPr>
    </w:p>
    <w:p w14:paraId="09B83230">
      <w:pPr>
        <w:jc w:val="center"/>
        <w:rPr>
          <w:rFonts w:hint="eastAsia" w:ascii="仿宋" w:hAnsi="仿宋" w:eastAsia="仿宋" w:cs="仿宋"/>
          <w:sz w:val="28"/>
        </w:rPr>
      </w:pPr>
      <w:r>
        <w:rPr>
          <w:rFonts w:hint="eastAsia" w:ascii="仿宋" w:hAnsi="仿宋" w:eastAsia="仿宋" w:cs="仿宋"/>
          <w:sz w:val="28"/>
        </w:rPr>
        <w:t>20</w:t>
      </w:r>
      <w:r>
        <w:rPr>
          <w:rFonts w:hint="eastAsia" w:ascii="仿宋" w:hAnsi="仿宋" w:eastAsia="仿宋" w:cs="仿宋"/>
          <w:sz w:val="28"/>
          <w:lang w:val="en-US" w:eastAsia="zh-CN"/>
        </w:rPr>
        <w:t xml:space="preserve">   </w:t>
      </w:r>
      <w:r>
        <w:rPr>
          <w:rFonts w:hint="eastAsia" w:ascii="仿宋" w:hAnsi="仿宋" w:eastAsia="仿宋" w:cs="仿宋"/>
          <w:sz w:val="28"/>
        </w:rPr>
        <w:t>年</w:t>
      </w:r>
      <w:r>
        <w:rPr>
          <w:rFonts w:hint="default" w:ascii="仿宋" w:hAnsi="仿宋" w:eastAsia="仿宋" w:cs="仿宋"/>
          <w:sz w:val="28"/>
        </w:rPr>
        <w:t xml:space="preserve"> </w:t>
      </w:r>
      <w:r>
        <w:rPr>
          <w:rFonts w:hint="eastAsia" w:ascii="仿宋" w:hAnsi="仿宋" w:eastAsia="仿宋" w:cs="仿宋"/>
          <w:sz w:val="28"/>
          <w:lang w:val="en-US" w:eastAsia="zh-CN"/>
        </w:rPr>
        <w:t xml:space="preserve"> </w:t>
      </w:r>
      <w:r>
        <w:rPr>
          <w:rFonts w:hint="eastAsia" w:ascii="仿宋" w:hAnsi="仿宋" w:eastAsia="仿宋" w:cs="仿宋"/>
          <w:sz w:val="28"/>
        </w:rPr>
        <w:t>月</w:t>
      </w:r>
    </w:p>
    <w:p w14:paraId="357C325F">
      <w:pPr>
        <w:rPr>
          <w:rFonts w:hint="eastAsia" w:ascii="仿宋" w:hAnsi="仿宋" w:eastAsia="仿宋" w:cs="仿宋"/>
          <w:sz w:val="28"/>
        </w:rPr>
      </w:pPr>
      <w:r>
        <w:rPr>
          <w:rFonts w:hint="eastAsia" w:ascii="仿宋" w:hAnsi="仿宋" w:eastAsia="仿宋" w:cs="仿宋"/>
          <w:sz w:val="28"/>
        </w:rPr>
        <w:br w:type="page"/>
      </w:r>
    </w:p>
    <w:p w14:paraId="5C72C706">
      <w:pPr>
        <w:jc w:val="center"/>
      </w:pPr>
      <w:r>
        <w:rPr>
          <w:rFonts w:hint="eastAsia" w:ascii="宋体" w:hAnsi="宋体"/>
          <w:b/>
          <w:bCs/>
          <w:sz w:val="36"/>
          <w:szCs w:val="36"/>
          <w:lang w:eastAsia="zh-CN"/>
        </w:rPr>
        <w:t>目</w:t>
      </w:r>
      <w:r>
        <w:rPr>
          <w:rFonts w:hint="eastAsia" w:ascii="宋体" w:hAnsi="宋体"/>
          <w:b/>
          <w:bCs/>
          <w:sz w:val="36"/>
          <w:szCs w:val="36"/>
          <w:lang w:val="en-US" w:eastAsia="zh-CN"/>
        </w:rPr>
        <w:t xml:space="preserve">  </w:t>
      </w:r>
      <w:r>
        <w:rPr>
          <w:rFonts w:hint="eastAsia" w:ascii="宋体" w:hAnsi="宋体"/>
          <w:b/>
          <w:bCs/>
          <w:sz w:val="36"/>
          <w:szCs w:val="36"/>
          <w:lang w:eastAsia="zh-CN"/>
        </w:rPr>
        <w:t>录</w:t>
      </w:r>
    </w:p>
    <w:p w14:paraId="2C34034E">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一、基本情况</w:t>
      </w:r>
    </w:p>
    <w:p w14:paraId="0B342457">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（一）企业简介和业务范围</w:t>
      </w:r>
    </w:p>
    <w:p w14:paraId="4AD28A03">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（二）企业人员构成情况及人才分布情况</w:t>
      </w:r>
    </w:p>
    <w:p w14:paraId="052F75DB">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（三）企业开展技能等级</w:t>
      </w:r>
      <w:bookmarkStart w:id="482" w:name="_GoBack"/>
      <w:r>
        <w:rPr>
          <w:rFonts w:hint="eastAsia" w:ascii="仿宋" w:hAnsi="仿宋" w:eastAsia="仿宋" w:cs="仿宋"/>
          <w:color w:val="000000"/>
          <w:sz w:val="28"/>
          <w:szCs w:val="28"/>
        </w:rPr>
        <w:t>认定</w:t>
      </w:r>
      <w:bookmarkEnd w:id="482"/>
      <w:r>
        <w:rPr>
          <w:rFonts w:hint="eastAsia" w:ascii="仿宋" w:hAnsi="仿宋" w:eastAsia="仿宋" w:cs="仿宋"/>
          <w:color w:val="000000"/>
          <w:sz w:val="28"/>
          <w:szCs w:val="28"/>
        </w:rPr>
        <w:t>工作的组织架构</w:t>
      </w:r>
    </w:p>
    <w:p w14:paraId="4DFC215F">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范围</w:t>
      </w:r>
    </w:p>
    <w:p w14:paraId="1A1398CA">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对象</w:t>
      </w:r>
    </w:p>
    <w:p w14:paraId="2994FD84">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（二）申报条件</w:t>
      </w:r>
    </w:p>
    <w:p w14:paraId="2448AE85">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三</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职业（工种）</w:t>
      </w:r>
      <w:r>
        <w:rPr>
          <w:rFonts w:hint="eastAsia" w:ascii="仿宋" w:hAnsi="仿宋" w:eastAsia="仿宋" w:cs="仿宋"/>
          <w:color w:val="000000"/>
          <w:sz w:val="28"/>
          <w:szCs w:val="28"/>
          <w:lang w:eastAsia="zh-CN"/>
        </w:rPr>
        <w:t>范围</w:t>
      </w:r>
    </w:p>
    <w:p w14:paraId="61AF30A4">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方式</w:t>
      </w:r>
    </w:p>
    <w:p w14:paraId="14875563">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三、工作规范</w:t>
      </w:r>
    </w:p>
    <w:p w14:paraId="3728C023">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（一）题库开发和运行管理工作规范</w:t>
      </w:r>
    </w:p>
    <w:p w14:paraId="2E32C985">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（二）考评人员管理及工作规范</w:t>
      </w:r>
    </w:p>
    <w:p w14:paraId="7F853DD8">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（三）内部质量督导人员管理及工作规范</w:t>
      </w:r>
    </w:p>
    <w:p w14:paraId="4953680B">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（四）职业技能等级证书管理办法</w:t>
      </w:r>
    </w:p>
    <w:p w14:paraId="7340D462">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（五）质量内控管理措施</w:t>
      </w:r>
    </w:p>
    <w:p w14:paraId="595623C6">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四、组织实施</w:t>
      </w:r>
    </w:p>
    <w:p w14:paraId="54C863F3">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eastAsia="zh-CN"/>
        </w:rPr>
        <w:t>评价</w:t>
      </w:r>
      <w:r>
        <w:rPr>
          <w:rFonts w:hint="eastAsia" w:ascii="仿宋" w:hAnsi="仿宋" w:eastAsia="仿宋" w:cs="仿宋"/>
          <w:color w:val="000000"/>
          <w:sz w:val="28"/>
          <w:szCs w:val="28"/>
        </w:rPr>
        <w:t>考场地址</w:t>
      </w:r>
    </w:p>
    <w:p w14:paraId="4D7091BE">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（二）职业技能等级认定实施流程</w:t>
      </w:r>
    </w:p>
    <w:p w14:paraId="3DAEC9AC">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五、激励制度</w:t>
      </w:r>
    </w:p>
    <w:p w14:paraId="5A4E3A7D">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附件1.</w:t>
      </w:r>
      <w:r>
        <w:rPr>
          <w:rFonts w:hint="eastAsia" w:ascii="仿宋" w:hAnsi="仿宋" w:eastAsia="仿宋" w:cs="仿宋"/>
          <w:color w:val="000000"/>
          <w:sz w:val="28"/>
          <w:szCs w:val="28"/>
          <w:lang w:eastAsia="zh-CN"/>
        </w:rPr>
        <w:t>企业依据国家职业标准开展评价的申报</w:t>
      </w:r>
      <w:r>
        <w:rPr>
          <w:rFonts w:hint="eastAsia" w:ascii="仿宋" w:hAnsi="仿宋" w:eastAsia="仿宋" w:cs="仿宋"/>
          <w:color w:val="000000"/>
          <w:sz w:val="28"/>
          <w:szCs w:val="28"/>
        </w:rPr>
        <w:t>条件</w:t>
      </w:r>
    </w:p>
    <w:p w14:paraId="70618421">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附件2</w:t>
      </w:r>
      <w:r>
        <w:rPr>
          <w:rFonts w:hint="eastAsia" w:ascii="仿宋" w:hAnsi="仿宋" w:eastAsia="仿宋" w:cs="仿宋"/>
          <w:color w:val="000000"/>
          <w:sz w:val="28"/>
          <w:szCs w:val="28"/>
          <w:lang w:val="en-US" w:eastAsia="zh-CN"/>
        </w:rPr>
        <w:t>.</w:t>
      </w:r>
      <w:r>
        <w:rPr>
          <w:rFonts w:hint="eastAsia" w:ascii="仿宋" w:hAnsi="仿宋" w:eastAsia="仿宋" w:cs="仿宋"/>
          <w:color w:val="000000"/>
          <w:sz w:val="28"/>
          <w:szCs w:val="28"/>
          <w:lang w:eastAsia="zh-CN"/>
        </w:rPr>
        <w:t>岗位能力评价</w:t>
      </w:r>
      <w:r>
        <w:rPr>
          <w:rFonts w:hint="eastAsia" w:ascii="仿宋" w:hAnsi="仿宋" w:eastAsia="仿宋" w:cs="仿宋"/>
          <w:color w:val="000000"/>
          <w:sz w:val="28"/>
          <w:szCs w:val="28"/>
        </w:rPr>
        <w:t>申报条件</w:t>
      </w:r>
    </w:p>
    <w:p w14:paraId="346A39F2">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广东省职业技能等级认定</w:t>
      </w:r>
      <w:r>
        <w:rPr>
          <w:rFonts w:hint="eastAsia" w:ascii="仿宋" w:hAnsi="仿宋" w:eastAsia="仿宋" w:cs="仿宋"/>
          <w:color w:val="000000"/>
          <w:sz w:val="28"/>
          <w:szCs w:val="28"/>
        </w:rPr>
        <w:t>个人申报表</w:t>
      </w:r>
    </w:p>
    <w:p w14:paraId="0C44AAF6">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报考材料清单</w:t>
      </w:r>
    </w:p>
    <w:p w14:paraId="6ED49649">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工作业绩评审表（示例）</w:t>
      </w:r>
    </w:p>
    <w:p w14:paraId="0F4BCC33">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rPr>
        <w:t>.工作过程考核评审表（示例）</w:t>
      </w:r>
    </w:p>
    <w:p w14:paraId="3DA23674">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.题库开发和运行管理工作规范（参考模板）</w:t>
      </w:r>
    </w:p>
    <w:p w14:paraId="18E352EE">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rPr>
        <w:t>内部质量督导人员管理及工作规范</w:t>
      </w:r>
    </w:p>
    <w:p w14:paraId="1360FC31">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.职业技能等级证书办法</w:t>
      </w:r>
    </w:p>
    <w:p w14:paraId="2CFD208A">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10</w:t>
      </w:r>
      <w:r>
        <w:rPr>
          <w:rFonts w:hint="eastAsia" w:ascii="仿宋" w:hAnsi="仿宋" w:eastAsia="仿宋" w:cs="仿宋"/>
          <w:color w:val="000000"/>
          <w:sz w:val="28"/>
          <w:szCs w:val="28"/>
        </w:rPr>
        <w:t>.职业技能等级认定实施流程</w:t>
      </w:r>
    </w:p>
    <w:p w14:paraId="3C415A49">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11.评价</w:t>
      </w:r>
      <w:r>
        <w:rPr>
          <w:rFonts w:hint="eastAsia" w:ascii="仿宋" w:hAnsi="仿宋" w:eastAsia="仿宋" w:cs="仿宋"/>
          <w:color w:val="000000"/>
          <w:sz w:val="28"/>
          <w:szCs w:val="28"/>
        </w:rPr>
        <w:t>公告（示例）</w:t>
      </w:r>
    </w:p>
    <w:p w14:paraId="1A5399C1">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12.</w:t>
      </w:r>
      <w:r>
        <w:rPr>
          <w:rFonts w:hint="eastAsia" w:ascii="仿宋" w:hAnsi="仿宋" w:eastAsia="仿宋" w:cs="仿宋"/>
          <w:color w:val="000000"/>
          <w:sz w:val="28"/>
          <w:szCs w:val="28"/>
        </w:rPr>
        <w:t>考评人员证卡参考样式</w:t>
      </w:r>
    </w:p>
    <w:p w14:paraId="10113ED6">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13</w:t>
      </w:r>
      <w:r>
        <w:rPr>
          <w:rFonts w:hint="eastAsia" w:ascii="仿宋" w:hAnsi="仿宋" w:eastAsia="仿宋" w:cs="仿宋"/>
          <w:color w:val="000000"/>
          <w:sz w:val="28"/>
          <w:szCs w:val="28"/>
        </w:rPr>
        <w:t>.督导人员证卡参考样式</w:t>
      </w:r>
    </w:p>
    <w:p w14:paraId="0260CEFF">
      <w:pPr>
        <w:keepNext w:val="0"/>
        <w:keepLines w:val="0"/>
        <w:pageBreakBefore w:val="0"/>
        <w:widowControl w:val="0"/>
        <w:kinsoku/>
        <w:wordWrap/>
        <w:overflowPunct/>
        <w:topLinePunct w:val="0"/>
        <w:autoSpaceDE/>
        <w:autoSpaceDN/>
        <w:bidi w:val="0"/>
        <w:adjustRightInd/>
        <w:snapToGrid/>
        <w:spacing w:line="340" w:lineRule="exact"/>
        <w:ind w:firstLine="280" w:firstLineChars="100"/>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14.职业技能等级证书样式</w:t>
      </w:r>
    </w:p>
    <w:p w14:paraId="42B8563F">
      <w:pPr>
        <w:jc w:val="center"/>
        <w:rPr>
          <w:rFonts w:hint="eastAsia" w:ascii="宋体" w:hAnsi="宋体" w:cs="宋体"/>
          <w:b/>
          <w:bCs/>
          <w:color w:val="auto"/>
          <w:sz w:val="30"/>
          <w:szCs w:val="30"/>
          <w:highlight w:val="none"/>
        </w:rPr>
      </w:pPr>
      <w:bookmarkStart w:id="0" w:name="_Toc8939"/>
      <w:bookmarkStart w:id="1" w:name="_Toc6928"/>
      <w:bookmarkStart w:id="2" w:name="_Toc80917395"/>
      <w:bookmarkStart w:id="3" w:name="_Toc23468"/>
      <w:bookmarkStart w:id="4" w:name="_Toc1766867272"/>
      <w:bookmarkStart w:id="5" w:name="_Toc1842859028"/>
      <w:bookmarkStart w:id="6" w:name="_Toc1176"/>
      <w:bookmarkStart w:id="7" w:name="_Toc18131_WPSOffice_Level1"/>
      <w:bookmarkStart w:id="8" w:name="_Toc27157"/>
      <w:bookmarkStart w:id="9" w:name="_Toc768"/>
      <w:bookmarkStart w:id="10" w:name="_Toc3740"/>
      <w:bookmarkStart w:id="11" w:name="_Toc28691"/>
      <w:bookmarkStart w:id="12" w:name="_Toc1963261456"/>
      <w:bookmarkStart w:id="13" w:name="_Toc1749400348"/>
      <w:bookmarkStart w:id="14" w:name="_Toc26156"/>
      <w:bookmarkStart w:id="15" w:name="_Toc20723"/>
      <w:bookmarkStart w:id="16" w:name="_Toc15329"/>
      <w:bookmarkStart w:id="17" w:name="_Toc24655"/>
      <w:bookmarkStart w:id="18" w:name="_Toc15396_WPSOffice_Level1"/>
      <w:bookmarkStart w:id="19" w:name="_Toc16152"/>
      <w:bookmarkStart w:id="20" w:name="_Toc20587"/>
      <w:bookmarkStart w:id="21" w:name="_Toc31334"/>
      <w:bookmarkStart w:id="22" w:name="_Toc30690"/>
      <w:bookmarkStart w:id="23" w:name="_Toc7396"/>
      <w:r>
        <w:rPr>
          <w:rFonts w:hint="eastAsia"/>
          <w:sz w:val="28"/>
          <w:szCs w:val="28"/>
        </w:rPr>
        <w:br w:type="page"/>
      </w:r>
    </w:p>
    <w:p w14:paraId="785A40B4">
      <w:pPr>
        <w:keepNext w:val="0"/>
        <w:keepLines w:val="0"/>
        <w:pageBreakBefore w:val="0"/>
        <w:kinsoku/>
        <w:wordWrap/>
        <w:overflowPunct/>
        <w:topLinePunct w:val="0"/>
        <w:autoSpaceDE/>
        <w:autoSpaceDN/>
        <w:bidi w:val="0"/>
        <w:adjustRightInd/>
        <w:spacing w:line="580" w:lineRule="exact"/>
        <w:textAlignment w:val="auto"/>
        <w:outlineLvl w:val="0"/>
        <w:rPr>
          <w:rStyle w:val="27"/>
          <w:rFonts w:hint="default"/>
          <w:sz w:val="30"/>
          <w:szCs w:val="30"/>
        </w:rPr>
      </w:pPr>
      <w:r>
        <w:rPr>
          <w:rFonts w:hint="eastAsia"/>
          <w:sz w:val="28"/>
          <w:szCs w:val="28"/>
          <w:lang w:val="en-US" w:eastAsia="zh-CN"/>
        </w:rPr>
        <w:t xml:space="preserve">    </w:t>
      </w:r>
      <w:bookmarkStart w:id="24" w:name="_Toc363474970"/>
      <w:r>
        <w:rPr>
          <w:rStyle w:val="27"/>
          <w:rFonts w:hint="default"/>
          <w:bCs/>
          <w:sz w:val="30"/>
          <w:szCs w:val="30"/>
        </w:rPr>
        <w:t>一、基本情况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7DEF066">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bookmarkStart w:id="25" w:name="_Toc29469_WPSOffice_Level2"/>
      <w:r>
        <w:rPr>
          <w:rFonts w:hint="eastAsia"/>
          <w:sz w:val="28"/>
          <w:szCs w:val="28"/>
        </w:rPr>
        <w:t xml:space="preserve">    </w:t>
      </w:r>
      <w:bookmarkStart w:id="26" w:name="_Toc771081505"/>
      <w:bookmarkStart w:id="27" w:name="_Toc5374"/>
      <w:bookmarkStart w:id="28" w:name="_Toc3589"/>
      <w:bookmarkStart w:id="29" w:name="_Toc24952"/>
      <w:bookmarkStart w:id="30" w:name="_Toc326574599"/>
      <w:bookmarkStart w:id="31" w:name="_Toc12372"/>
      <w:bookmarkStart w:id="32" w:name="_Toc80917396"/>
      <w:bookmarkStart w:id="33" w:name="_Toc11068"/>
      <w:bookmarkStart w:id="34" w:name="_Toc535470107"/>
      <w:bookmarkStart w:id="35" w:name="_Toc22949"/>
      <w:bookmarkStart w:id="36" w:name="_Toc22558"/>
      <w:bookmarkStart w:id="37" w:name="_Toc14161"/>
      <w:bookmarkStart w:id="38" w:name="_Toc19225"/>
      <w:bookmarkStart w:id="39" w:name="_Toc27076"/>
      <w:bookmarkStart w:id="40" w:name="_Toc8206"/>
      <w:bookmarkStart w:id="41" w:name="_Toc14264"/>
      <w:bookmarkStart w:id="42" w:name="_Toc719659346"/>
      <w:bookmarkStart w:id="43" w:name="_Toc13084"/>
      <w:bookmarkStart w:id="44" w:name="_Toc15280"/>
      <w:bookmarkStart w:id="45" w:name="_Toc8937_WPSOffice_Level2"/>
      <w:bookmarkStart w:id="46" w:name="_Toc1518362920"/>
      <w:bookmarkStart w:id="47" w:name="_Toc9450"/>
      <w:bookmarkStart w:id="48" w:name="_Toc23039"/>
      <w:bookmarkStart w:id="49" w:name="_Toc30589"/>
      <w:r>
        <w:rPr>
          <w:rFonts w:hint="eastAsia" w:ascii="方正楷体_GBK" w:hAnsi="方正楷体_GBK" w:eastAsia="方正楷体_GBK" w:cs="方正楷体_GBK"/>
          <w:sz w:val="30"/>
          <w:szCs w:val="30"/>
        </w:rPr>
        <w:t>（一）企业简介和业务范围</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7486FC6">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auto"/>
          <w:sz w:val="30"/>
          <w:szCs w:val="30"/>
          <w:highlight w:val="none"/>
          <w:lang w:eastAsia="zh-CN"/>
        </w:rPr>
      </w:pPr>
      <w:bookmarkStart w:id="50" w:name="_Toc24763_WPSOffice_Level2"/>
      <w:r>
        <w:rPr>
          <w:rFonts w:hint="eastAsia" w:ascii="方正仿宋_GBK" w:hAnsi="方正仿宋_GBK" w:eastAsia="方正仿宋_GBK" w:cs="方正仿宋_GBK"/>
          <w:color w:val="FF0000"/>
          <w:sz w:val="30"/>
          <w:szCs w:val="30"/>
          <w:highlight w:val="none"/>
        </w:rPr>
        <w:t>******公司于****年在***地注册成立，注册资本**万元。公司主要从事****、****等产品的生产制造，主营业务范围是：……</w:t>
      </w:r>
      <w:r>
        <w:rPr>
          <w:rFonts w:hint="eastAsia" w:ascii="方正仿宋_GBK" w:hAnsi="方正仿宋_GBK" w:eastAsia="方正仿宋_GBK" w:cs="方正仿宋_GBK"/>
          <w:color w:val="FF0000"/>
          <w:sz w:val="30"/>
          <w:szCs w:val="30"/>
          <w:highlight w:val="none"/>
          <w:lang w:eastAsia="zh-CN"/>
        </w:rPr>
        <w:t>。（首次备案需提供营业执照及信用报告）</w:t>
      </w:r>
    </w:p>
    <w:p w14:paraId="033E9E29">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r>
        <w:rPr>
          <w:rFonts w:hint="eastAsia" w:ascii="Calibri" w:hAnsi="Calibri" w:eastAsia="宋体"/>
          <w:sz w:val="28"/>
          <w:szCs w:val="28"/>
        </w:rPr>
        <w:t xml:space="preserve"> </w:t>
      </w:r>
      <w:r>
        <w:rPr>
          <w:rFonts w:hint="eastAsia"/>
          <w:sz w:val="28"/>
          <w:szCs w:val="28"/>
        </w:rPr>
        <w:t xml:space="preserve">   </w:t>
      </w:r>
      <w:bookmarkStart w:id="51" w:name="_Toc28087"/>
      <w:bookmarkStart w:id="52" w:name="_Toc10610"/>
      <w:bookmarkStart w:id="53" w:name="_Toc19968"/>
      <w:bookmarkStart w:id="54" w:name="_Toc1627217952"/>
      <w:bookmarkStart w:id="55" w:name="_Toc3895"/>
      <w:bookmarkStart w:id="56" w:name="_Toc954180481"/>
      <w:bookmarkStart w:id="57" w:name="_Toc593131910"/>
      <w:bookmarkStart w:id="58" w:name="_Toc23657"/>
      <w:bookmarkStart w:id="59" w:name="_Toc8758"/>
      <w:bookmarkStart w:id="60" w:name="_Toc260837924"/>
      <w:bookmarkStart w:id="61" w:name="_Toc7372_WPSOffice_Level2"/>
      <w:bookmarkStart w:id="62" w:name="_Toc11941"/>
      <w:bookmarkStart w:id="63" w:name="_Toc25152"/>
      <w:bookmarkStart w:id="64" w:name="_Toc32701"/>
      <w:bookmarkStart w:id="65" w:name="_Toc13806"/>
      <w:bookmarkStart w:id="66" w:name="_Toc31404"/>
      <w:bookmarkStart w:id="67" w:name="_Toc27153"/>
      <w:bookmarkStart w:id="68" w:name="_Toc5044"/>
      <w:bookmarkStart w:id="69" w:name="_Toc24806"/>
      <w:bookmarkStart w:id="70" w:name="_Toc29570"/>
      <w:bookmarkStart w:id="71" w:name="_Toc2044903545"/>
      <w:bookmarkStart w:id="72" w:name="_Toc21647"/>
      <w:bookmarkStart w:id="73" w:name="_Toc80917397"/>
      <w:bookmarkStart w:id="74" w:name="_Toc19927"/>
      <w:r>
        <w:rPr>
          <w:rFonts w:hint="eastAsia" w:ascii="方正楷体_GBK" w:hAnsi="方正楷体_GBK" w:eastAsia="方正楷体_GBK" w:cs="方正楷体_GBK"/>
          <w:sz w:val="30"/>
          <w:szCs w:val="30"/>
        </w:rPr>
        <w:t>（二）企业人员构成情况及人才分布情况</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DA0375">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FF0000"/>
          <w:sz w:val="30"/>
          <w:szCs w:val="30"/>
          <w:highlight w:val="none"/>
        </w:rPr>
      </w:pPr>
      <w:bookmarkStart w:id="75" w:name="_Toc9054_WPSOffice_Level2"/>
      <w:r>
        <w:rPr>
          <w:rFonts w:hint="eastAsia" w:ascii="方正仿宋_GBK" w:hAnsi="方正仿宋_GBK" w:eastAsia="方正仿宋_GBK" w:cs="方正仿宋_GBK"/>
          <w:color w:val="FF0000"/>
          <w:sz w:val="30"/>
          <w:szCs w:val="30"/>
          <w:highlight w:val="none"/>
        </w:rPr>
        <w:t>截至****年**月，公司现有员工***人，其中技能人员（从事技能岗位人员）***人。</w:t>
      </w:r>
    </w:p>
    <w:p w14:paraId="017BED33">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r>
        <w:rPr>
          <w:rFonts w:hint="eastAsia"/>
          <w:sz w:val="28"/>
          <w:szCs w:val="28"/>
        </w:rPr>
        <w:t xml:space="preserve">    </w:t>
      </w:r>
      <w:bookmarkStart w:id="76" w:name="_Toc14181"/>
      <w:bookmarkStart w:id="77" w:name="_Toc30602"/>
      <w:bookmarkStart w:id="78" w:name="_Toc11597"/>
      <w:bookmarkStart w:id="79" w:name="_Toc1852020150"/>
      <w:bookmarkStart w:id="80" w:name="_Toc32037"/>
      <w:bookmarkStart w:id="81" w:name="_Toc1137844941"/>
      <w:bookmarkStart w:id="82" w:name="_Toc80917398"/>
      <w:bookmarkStart w:id="83" w:name="_Toc30766"/>
      <w:bookmarkStart w:id="84" w:name="_Toc2014833376"/>
      <w:bookmarkStart w:id="85" w:name="_Toc29413"/>
      <w:bookmarkStart w:id="86" w:name="_Toc6469"/>
      <w:bookmarkStart w:id="87" w:name="_Toc30346"/>
      <w:bookmarkStart w:id="88" w:name="_Toc23745_WPSOffice_Level2"/>
      <w:bookmarkStart w:id="89" w:name="_Toc29299"/>
      <w:bookmarkStart w:id="90" w:name="_Toc465138816"/>
      <w:bookmarkStart w:id="91" w:name="_Toc13230"/>
      <w:bookmarkStart w:id="92" w:name="_Toc19543"/>
      <w:bookmarkStart w:id="93" w:name="_Toc728"/>
      <w:bookmarkStart w:id="94" w:name="_Toc29913"/>
      <w:bookmarkStart w:id="95" w:name="_Toc28260"/>
      <w:bookmarkStart w:id="96" w:name="_Toc5331"/>
      <w:bookmarkStart w:id="97" w:name="_Toc15107"/>
      <w:bookmarkStart w:id="98" w:name="_Toc4917"/>
      <w:bookmarkStart w:id="99" w:name="_Toc166184451"/>
      <w:r>
        <w:rPr>
          <w:rFonts w:hint="eastAsia" w:ascii="方正楷体_GBK" w:hAnsi="方正楷体_GBK" w:eastAsia="方正楷体_GBK" w:cs="方正楷体_GBK"/>
          <w:sz w:val="30"/>
          <w:szCs w:val="30"/>
        </w:rPr>
        <w:t>（三）企业开展技能等级认定工作的组织架构</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589624F">
      <w:pPr>
        <w:keepNext w:val="0"/>
        <w:keepLines w:val="0"/>
        <w:pageBreakBefore w:val="0"/>
        <w:kinsoku/>
        <w:wordWrap/>
        <w:overflowPunct/>
        <w:topLinePunct w:val="0"/>
        <w:autoSpaceDE/>
        <w:autoSpaceDN/>
        <w:bidi w:val="0"/>
        <w:adjustRightInd/>
        <w:spacing w:line="580" w:lineRule="exact"/>
        <w:ind w:firstLine="600" w:firstLineChars="200"/>
        <w:textAlignment w:val="auto"/>
        <w:outlineLvl w:val="9"/>
        <w:rPr>
          <w:rFonts w:hint="eastAsia" w:ascii="方正仿宋_GBK" w:hAnsi="方正仿宋_GBK" w:eastAsia="方正仿宋_GBK" w:cs="方正仿宋_GBK"/>
          <w:color w:val="FF0000"/>
          <w:sz w:val="30"/>
          <w:szCs w:val="30"/>
          <w:highlight w:val="none"/>
          <w:lang w:val="en-US" w:eastAsia="zh-CN"/>
        </w:rPr>
      </w:pPr>
      <w:r>
        <w:rPr>
          <w:rFonts w:hint="eastAsia" w:ascii="方正仿宋_GBK" w:hAnsi="方正仿宋_GBK" w:eastAsia="方正仿宋_GBK" w:cs="方正仿宋_GBK"/>
          <w:color w:val="FF0000"/>
          <w:sz w:val="30"/>
          <w:szCs w:val="30"/>
          <w:highlight w:val="none"/>
          <w:lang w:val="en-US" w:eastAsia="zh-CN"/>
        </w:rPr>
        <w:t>为做好企业职业技能等级认定工作，特成立企业职业技能等级认定评价工作委员会，负责跟进评价各环节工作，履行委员会相应职责。</w:t>
      </w:r>
    </w:p>
    <w:p w14:paraId="623CDB04">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委员会主任：</w:t>
      </w:r>
      <w:r>
        <w:rPr>
          <w:rFonts w:hint="eastAsia" w:ascii="方正仿宋_GBK" w:hAnsi="方正仿宋_GBK" w:eastAsia="方正仿宋_GBK" w:cs="方正仿宋_GBK"/>
          <w:color w:val="FF0000"/>
          <w:sz w:val="30"/>
          <w:szCs w:val="30"/>
        </w:rPr>
        <w:t>*姓名*</w:t>
      </w:r>
      <w:r>
        <w:rPr>
          <w:rFonts w:hint="eastAsia" w:ascii="方正仿宋_GBK" w:hAnsi="方正仿宋_GBK" w:eastAsia="方正仿宋_GBK" w:cs="方正仿宋_GBK"/>
          <w:color w:val="000000"/>
          <w:sz w:val="30"/>
          <w:szCs w:val="30"/>
        </w:rPr>
        <w:t>（总经理）</w:t>
      </w:r>
    </w:p>
    <w:p w14:paraId="391A35C5">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000000"/>
          <w:sz w:val="30"/>
          <w:szCs w:val="30"/>
        </w:rPr>
        <w:t>成员：</w:t>
      </w:r>
      <w:r>
        <w:rPr>
          <w:rFonts w:hint="eastAsia" w:ascii="方正仿宋_GBK" w:hAnsi="方正仿宋_GBK" w:eastAsia="方正仿宋_GBK" w:cs="方正仿宋_GBK"/>
          <w:color w:val="FF0000"/>
          <w:sz w:val="30"/>
          <w:szCs w:val="30"/>
        </w:rPr>
        <w:t>由核心技能岗位导师、班组长、车间主管、主管部门、人力资源部等负责人员组成。</w:t>
      </w:r>
    </w:p>
    <w:p w14:paraId="525958FC">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主要职责如下：</w:t>
      </w:r>
    </w:p>
    <w:p w14:paraId="7BD010F3">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1.负责研究、确定职业技能等级评价工作目标等重要事项。</w:t>
      </w:r>
    </w:p>
    <w:p w14:paraId="4CA3C01E">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2.负责审定职业技能等级评价工作方案、管理制度。</w:t>
      </w:r>
    </w:p>
    <w:p w14:paraId="5FD37D7B">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3.定期听取等级认定工作汇报，研究、解决职业技能等级认定推进工作相关问题。</w:t>
      </w:r>
    </w:p>
    <w:p w14:paraId="6318ACE8">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4.负责审定年度技能等级评价实施计划、年度技能等级认定合格人员名册等重要文件。</w:t>
      </w:r>
    </w:p>
    <w:p w14:paraId="43B5CA3E">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5.负责制定职业技能等级评价工作方案、制度并执行。</w:t>
      </w:r>
    </w:p>
    <w:p w14:paraId="09AEE444">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6.负责考评人员和质量督导人员的聘用、选派、考核和日常管理工作。</w:t>
      </w:r>
    </w:p>
    <w:p w14:paraId="03ABBA47">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7.负责职业技能等级评价题（卷）库的管理、使用和维护; 负责组织对公司有关工种职业技能等级标准、题库和培训教材的开发和修订。</w:t>
      </w:r>
    </w:p>
    <w:p w14:paraId="0AF04AD7">
      <w:pPr>
        <w:keepNext w:val="0"/>
        <w:keepLines w:val="0"/>
        <w:pageBreakBefore w:val="0"/>
        <w:widowControl/>
        <w:numPr>
          <w:ilvl w:val="-1"/>
          <w:numId w:val="0"/>
        </w:numPr>
        <w:kinsoku/>
        <w:wordWrap/>
        <w:overflowPunct/>
        <w:topLinePunct w:val="0"/>
        <w:autoSpaceDE/>
        <w:autoSpaceDN/>
        <w:bidi w:val="0"/>
        <w:adjustRightInd/>
        <w:spacing w:before="0" w:beforeLines="-2147483648" w:after="0" w:afterLines="-2147483648" w:line="580" w:lineRule="exact"/>
        <w:ind w:right="0" w:rightChars="0" w:firstLine="640"/>
        <w:jc w:val="left"/>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8.负责组织职业技能等级评价质量管理体系建设。</w:t>
      </w:r>
    </w:p>
    <w:p w14:paraId="01A357AC">
      <w:pPr>
        <w:keepNext w:val="0"/>
        <w:keepLines w:val="0"/>
        <w:pageBreakBefore w:val="0"/>
        <w:kinsoku/>
        <w:wordWrap/>
        <w:overflowPunct/>
        <w:topLinePunct w:val="0"/>
        <w:autoSpaceDE/>
        <w:autoSpaceDN/>
        <w:bidi w:val="0"/>
        <w:adjustRightInd/>
        <w:spacing w:line="580" w:lineRule="exact"/>
        <w:textAlignment w:val="auto"/>
        <w:outlineLvl w:val="0"/>
        <w:rPr>
          <w:rStyle w:val="27"/>
          <w:rFonts w:hint="default"/>
          <w:bCs/>
          <w:sz w:val="30"/>
          <w:szCs w:val="30"/>
        </w:rPr>
      </w:pPr>
      <w:r>
        <w:rPr>
          <w:rFonts w:hint="eastAsia" w:eastAsia="黑体"/>
          <w:bCs/>
          <w:kern w:val="44"/>
          <w:sz w:val="28"/>
          <w:szCs w:val="28"/>
        </w:rPr>
        <w:t xml:space="preserve">   </w:t>
      </w:r>
      <w:bookmarkStart w:id="100" w:name="_Toc213104035"/>
      <w:r>
        <w:rPr>
          <w:rStyle w:val="15"/>
          <w:rFonts w:hint="eastAsia" w:eastAsia="宋体"/>
          <w:bCs/>
          <w:sz w:val="28"/>
          <w:szCs w:val="28"/>
        </w:rPr>
        <w:t xml:space="preserve"> </w:t>
      </w:r>
      <w:bookmarkStart w:id="101" w:name="_Toc12277"/>
      <w:bookmarkStart w:id="102" w:name="_Toc1882082494"/>
      <w:bookmarkStart w:id="103" w:name="_Toc30283"/>
      <w:bookmarkStart w:id="104" w:name="_Toc28955"/>
      <w:bookmarkStart w:id="105" w:name="_Toc26362"/>
      <w:bookmarkStart w:id="106" w:name="_Toc14318"/>
      <w:bookmarkStart w:id="107" w:name="_Toc1731489481"/>
      <w:bookmarkStart w:id="108" w:name="_Toc0"/>
      <w:bookmarkStart w:id="109" w:name="_Toc10729"/>
      <w:bookmarkStart w:id="110" w:name="_Toc30802"/>
      <w:bookmarkStart w:id="111" w:name="_Toc18017"/>
      <w:bookmarkStart w:id="112" w:name="_Toc6858"/>
      <w:bookmarkStart w:id="113" w:name="_Toc25977"/>
      <w:bookmarkStart w:id="114" w:name="_Toc990405972"/>
      <w:bookmarkStart w:id="115" w:name="_Toc2253"/>
      <w:bookmarkStart w:id="116" w:name="_Toc80917399"/>
      <w:bookmarkStart w:id="117" w:name="_Toc1586251063"/>
      <w:bookmarkStart w:id="118" w:name="_Toc11124_WPSOffice_Level1"/>
      <w:bookmarkStart w:id="119" w:name="_Toc9479"/>
      <w:bookmarkStart w:id="120" w:name="_Toc2468"/>
      <w:bookmarkStart w:id="121" w:name="_Toc23458"/>
      <w:bookmarkStart w:id="122" w:name="_Toc25612"/>
      <w:bookmarkStart w:id="123" w:name="_Toc248186845"/>
      <w:bookmarkStart w:id="124" w:name="_Toc24736"/>
      <w:r>
        <w:rPr>
          <w:rStyle w:val="27"/>
          <w:rFonts w:hint="default"/>
          <w:bCs/>
          <w:sz w:val="30"/>
          <w:szCs w:val="30"/>
        </w:rPr>
        <w:t>二、</w:t>
      </w:r>
      <w:r>
        <w:rPr>
          <w:rStyle w:val="27"/>
          <w:rFonts w:hint="eastAsia" w:eastAsia="方正黑体_GBK"/>
          <w:bCs/>
          <w:sz w:val="30"/>
          <w:szCs w:val="30"/>
          <w:lang w:eastAsia="zh-CN"/>
        </w:rPr>
        <w:t>评价</w:t>
      </w:r>
      <w:r>
        <w:rPr>
          <w:rStyle w:val="27"/>
          <w:rFonts w:hint="default"/>
          <w:bCs/>
          <w:sz w:val="30"/>
          <w:szCs w:val="30"/>
        </w:rPr>
        <w:t>范围</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58DA1A9">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sz w:val="30"/>
          <w:szCs w:val="30"/>
        </w:rPr>
      </w:pPr>
      <w:bookmarkStart w:id="125" w:name="_Toc20529_WPSOffice_Level2"/>
      <w:r>
        <w:rPr>
          <w:rFonts w:hint="eastAsia"/>
          <w:sz w:val="28"/>
          <w:szCs w:val="28"/>
        </w:rPr>
        <w:t xml:space="preserve">    </w:t>
      </w:r>
      <w:bookmarkStart w:id="126" w:name="_Toc18535"/>
      <w:bookmarkStart w:id="127" w:name="_Toc25937"/>
      <w:bookmarkStart w:id="128" w:name="_Toc3412_WPSOffice_Level2"/>
      <w:bookmarkStart w:id="129" w:name="_Toc17736"/>
      <w:bookmarkStart w:id="130" w:name="_Toc28126"/>
      <w:bookmarkStart w:id="131" w:name="_Toc27679"/>
      <w:bookmarkStart w:id="132" w:name="_Toc4071"/>
      <w:bookmarkStart w:id="133" w:name="_Toc31658"/>
      <w:bookmarkStart w:id="134" w:name="_Toc29791"/>
      <w:bookmarkStart w:id="135" w:name="_Toc7113"/>
      <w:bookmarkStart w:id="136" w:name="_Toc600143516"/>
      <w:bookmarkStart w:id="137" w:name="_Toc1444258009"/>
      <w:bookmarkStart w:id="138" w:name="_Toc3913"/>
      <w:bookmarkStart w:id="139" w:name="_Toc1278893038"/>
      <w:bookmarkStart w:id="140" w:name="_Toc9312"/>
      <w:bookmarkStart w:id="141" w:name="_Toc5456122"/>
      <w:bookmarkStart w:id="142" w:name="_Toc80917400"/>
      <w:bookmarkStart w:id="143" w:name="_Toc719241310"/>
      <w:bookmarkStart w:id="144" w:name="_Toc13483"/>
      <w:bookmarkStart w:id="145" w:name="_Toc17691"/>
      <w:bookmarkStart w:id="146" w:name="_Toc9931"/>
      <w:bookmarkStart w:id="147" w:name="_Toc16175"/>
      <w:bookmarkStart w:id="148" w:name="_Toc29975"/>
      <w:bookmarkStart w:id="149" w:name="_Toc12811"/>
      <w:r>
        <w:rPr>
          <w:rFonts w:hint="eastAsia" w:ascii="方正楷体_GBK" w:hAnsi="方正楷体_GBK" w:eastAsia="方正楷体_GBK" w:cs="方正楷体_GBK"/>
          <w:sz w:val="30"/>
          <w:szCs w:val="30"/>
        </w:rPr>
        <w:t>（一）</w:t>
      </w:r>
      <w:r>
        <w:rPr>
          <w:rFonts w:hint="eastAsia" w:ascii="方正楷体_GBK" w:hAnsi="方正楷体_GBK" w:eastAsia="方正楷体_GBK" w:cs="方正楷体_GBK"/>
          <w:sz w:val="30"/>
          <w:szCs w:val="30"/>
          <w:lang w:eastAsia="zh-CN"/>
        </w:rPr>
        <w:t>评价</w:t>
      </w:r>
      <w:r>
        <w:rPr>
          <w:rFonts w:hint="eastAsia" w:ascii="方正楷体_GBK" w:hAnsi="方正楷体_GBK" w:eastAsia="方正楷体_GBK" w:cs="方正楷体_GBK"/>
          <w:sz w:val="30"/>
          <w:szCs w:val="30"/>
        </w:rPr>
        <w:t>对象</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4324F95">
      <w:pPr>
        <w:keepNext w:val="0"/>
        <w:keepLines w:val="0"/>
        <w:pageBreakBefore w:val="0"/>
        <w:numPr>
          <w:ilvl w:val="-1"/>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评价对象为本单位及与本单位具有隶属关系的各级子公司、分公司和分支机构职工（含连续工作一年以上的劳务派遣人员），且符合国家法定劳动年龄。</w:t>
      </w:r>
    </w:p>
    <w:p w14:paraId="62E8FD70">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highlight w:val="none"/>
        </w:rPr>
      </w:pPr>
      <w:r>
        <w:rPr>
          <w:rFonts w:hint="eastAsia" w:ascii="方正仿宋_GBK" w:hAnsi="方正仿宋_GBK" w:eastAsia="方正仿宋_GBK" w:cs="方正仿宋_GBK"/>
          <w:b/>
          <w:bCs/>
          <w:color w:val="FF0000"/>
          <w:sz w:val="30"/>
          <w:szCs w:val="30"/>
          <w:highlight w:val="none"/>
        </w:rPr>
        <w:t>说明：</w:t>
      </w:r>
      <w:r>
        <w:rPr>
          <w:rFonts w:hint="eastAsia" w:ascii="方正仿宋_GBK" w:hAnsi="方正仿宋_GBK" w:eastAsia="方正仿宋_GBK" w:cs="方正仿宋_GBK"/>
          <w:color w:val="FF0000"/>
          <w:sz w:val="30"/>
          <w:szCs w:val="30"/>
          <w:highlight w:val="none"/>
        </w:rPr>
        <w:t>如以集团公司名义申请备案，请在此处增加参与</w:t>
      </w:r>
      <w:r>
        <w:rPr>
          <w:rFonts w:hint="eastAsia" w:ascii="方正仿宋_GBK" w:hAnsi="方正仿宋_GBK" w:eastAsia="方正仿宋_GBK" w:cs="方正仿宋_GBK"/>
          <w:color w:val="FF0000"/>
          <w:sz w:val="30"/>
          <w:szCs w:val="30"/>
          <w:highlight w:val="none"/>
          <w:lang w:eastAsia="zh-CN"/>
        </w:rPr>
        <w:t>评价</w:t>
      </w:r>
      <w:r>
        <w:rPr>
          <w:rFonts w:hint="eastAsia" w:ascii="方正仿宋_GBK" w:hAnsi="方正仿宋_GBK" w:eastAsia="方正仿宋_GBK" w:cs="方正仿宋_GBK"/>
          <w:color w:val="FF0000"/>
          <w:sz w:val="30"/>
          <w:szCs w:val="30"/>
          <w:highlight w:val="none"/>
        </w:rPr>
        <w:t>的分公司</w:t>
      </w:r>
      <w:r>
        <w:rPr>
          <w:rFonts w:hint="eastAsia" w:ascii="方正仿宋_GBK" w:hAnsi="方正仿宋_GBK" w:eastAsia="方正仿宋_GBK" w:cs="方正仿宋_GBK"/>
          <w:color w:val="FF0000"/>
          <w:sz w:val="30"/>
          <w:szCs w:val="30"/>
          <w:highlight w:val="none"/>
          <w:lang w:eastAsia="zh-CN"/>
        </w:rPr>
        <w:t>或子公司</w:t>
      </w:r>
      <w:r>
        <w:rPr>
          <w:rFonts w:hint="eastAsia" w:ascii="方正仿宋_GBK" w:hAnsi="方正仿宋_GBK" w:eastAsia="方正仿宋_GBK" w:cs="方正仿宋_GBK"/>
          <w:color w:val="FF0000"/>
          <w:sz w:val="30"/>
          <w:szCs w:val="30"/>
          <w:highlight w:val="none"/>
        </w:rPr>
        <w:t>信息（包含公司名称</w:t>
      </w:r>
      <w:r>
        <w:rPr>
          <w:rFonts w:hint="eastAsia" w:ascii="方正仿宋_GBK" w:hAnsi="方正仿宋_GBK" w:eastAsia="方正仿宋_GBK" w:cs="方正仿宋_GBK"/>
          <w:color w:val="FF0000"/>
          <w:sz w:val="30"/>
          <w:szCs w:val="30"/>
          <w:highlight w:val="none"/>
          <w:lang w:eastAsia="zh-CN"/>
        </w:rPr>
        <w:t>、</w:t>
      </w:r>
      <w:r>
        <w:rPr>
          <w:rFonts w:hint="eastAsia" w:ascii="方正仿宋_GBK" w:hAnsi="方正仿宋_GBK" w:eastAsia="方正仿宋_GBK" w:cs="方正仿宋_GBK"/>
          <w:color w:val="FF0000"/>
          <w:sz w:val="30"/>
          <w:szCs w:val="30"/>
          <w:highlight w:val="none"/>
        </w:rPr>
        <w:t>统一社会信用代码</w:t>
      </w:r>
      <w:r>
        <w:rPr>
          <w:rFonts w:hint="eastAsia" w:ascii="方正仿宋_GBK" w:hAnsi="方正仿宋_GBK" w:eastAsia="方正仿宋_GBK" w:cs="方正仿宋_GBK"/>
          <w:color w:val="FF0000"/>
          <w:sz w:val="30"/>
          <w:szCs w:val="30"/>
          <w:highlight w:val="none"/>
          <w:lang w:eastAsia="zh-CN"/>
        </w:rPr>
        <w:t>和控股情况</w:t>
      </w:r>
      <w:r>
        <w:rPr>
          <w:rFonts w:hint="eastAsia" w:ascii="方正仿宋_GBK" w:hAnsi="方正仿宋_GBK" w:eastAsia="方正仿宋_GBK" w:cs="方正仿宋_GBK"/>
          <w:color w:val="FF0000"/>
          <w:sz w:val="30"/>
          <w:szCs w:val="30"/>
          <w:highlight w:val="none"/>
        </w:rPr>
        <w:t>），并写明下属分公司员工也参与本集团公司的技能等级</w:t>
      </w:r>
      <w:r>
        <w:rPr>
          <w:rFonts w:hint="eastAsia" w:ascii="方正仿宋_GBK" w:hAnsi="方正仿宋_GBK" w:eastAsia="方正仿宋_GBK" w:cs="方正仿宋_GBK"/>
          <w:color w:val="FF0000"/>
          <w:sz w:val="30"/>
          <w:szCs w:val="30"/>
          <w:highlight w:val="none"/>
          <w:lang w:eastAsia="zh-CN"/>
        </w:rPr>
        <w:t>评价</w:t>
      </w:r>
      <w:r>
        <w:rPr>
          <w:rFonts w:hint="eastAsia" w:ascii="方正仿宋_GBK" w:hAnsi="方正仿宋_GBK" w:eastAsia="方正仿宋_GBK" w:cs="方正仿宋_GBK"/>
          <w:color w:val="FF0000"/>
          <w:sz w:val="30"/>
          <w:szCs w:val="30"/>
          <w:highlight w:val="none"/>
        </w:rPr>
        <w:t>工作。</w:t>
      </w:r>
    </w:p>
    <w:p w14:paraId="09BF3850">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FF0000"/>
          <w:sz w:val="30"/>
          <w:szCs w:val="30"/>
          <w:highlight w:val="none"/>
          <w:lang w:eastAsia="zh-CN"/>
        </w:rPr>
      </w:pPr>
      <w:r>
        <w:rPr>
          <w:rFonts w:hint="eastAsia" w:ascii="方正仿宋_GBK" w:hAnsi="方正仿宋_GBK" w:eastAsia="方正仿宋_GBK" w:cs="方正仿宋_GBK"/>
          <w:color w:val="FF0000"/>
          <w:sz w:val="30"/>
          <w:szCs w:val="30"/>
          <w:highlight w:val="none"/>
        </w:rPr>
        <w:t>XX有限公司，统一社会信用代码：9XXXXXXXX。本单位持 XX%股权，具有控制权，为本单位控股子公司(</w:t>
      </w:r>
      <w:r>
        <w:rPr>
          <w:rFonts w:hint="eastAsia" w:ascii="方正仿宋_GBK" w:hAnsi="方正仿宋_GBK" w:eastAsia="方正仿宋_GBK" w:cs="方正仿宋_GBK"/>
          <w:color w:val="FF0000"/>
          <w:sz w:val="30"/>
          <w:szCs w:val="30"/>
          <w:highlight w:val="none"/>
          <w:lang w:eastAsia="zh-CN"/>
        </w:rPr>
        <w:t>需提供</w:t>
      </w:r>
      <w:r>
        <w:rPr>
          <w:rFonts w:hint="eastAsia" w:ascii="方正仿宋_GBK" w:hAnsi="方正仿宋_GBK" w:eastAsia="方正仿宋_GBK" w:cs="方正仿宋_GBK"/>
          <w:color w:val="FF0000"/>
          <w:sz w:val="30"/>
          <w:szCs w:val="30"/>
          <w:highlight w:val="none"/>
        </w:rPr>
        <w:t>工商登记证明文件</w:t>
      </w:r>
      <w:r>
        <w:rPr>
          <w:rFonts w:hint="eastAsia" w:ascii="方正仿宋_GBK" w:hAnsi="方正仿宋_GBK" w:eastAsia="方正仿宋_GBK" w:cs="方正仿宋_GBK"/>
          <w:color w:val="FF0000"/>
          <w:sz w:val="30"/>
          <w:szCs w:val="30"/>
          <w:highlight w:val="none"/>
          <w:lang w:eastAsia="zh-CN"/>
        </w:rPr>
        <w:t>及信用报告</w:t>
      </w:r>
      <w:r>
        <w:rPr>
          <w:rFonts w:hint="eastAsia" w:ascii="方正仿宋_GBK" w:hAnsi="方正仿宋_GBK" w:eastAsia="方正仿宋_GBK" w:cs="方正仿宋_GBK"/>
          <w:color w:val="FF0000"/>
          <w:sz w:val="30"/>
          <w:szCs w:val="30"/>
          <w:highlight w:val="none"/>
        </w:rPr>
        <w:t>）</w:t>
      </w:r>
      <w:r>
        <w:rPr>
          <w:rFonts w:hint="eastAsia" w:ascii="方正仿宋_GBK" w:hAnsi="方正仿宋_GBK" w:eastAsia="方正仿宋_GBK" w:cs="方正仿宋_GBK"/>
          <w:color w:val="FF0000"/>
          <w:sz w:val="30"/>
          <w:szCs w:val="30"/>
          <w:highlight w:val="none"/>
          <w:lang w:eastAsia="zh-CN"/>
        </w:rPr>
        <w:t>，该公司员工参与本公司技能评价工作。</w:t>
      </w:r>
    </w:p>
    <w:p w14:paraId="6EAC267F">
      <w:pPr>
        <w:pStyle w:val="8"/>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Times New Roman" w:hAnsi="Times New Roman" w:eastAsia="宋体" w:cs="Times New Roman"/>
          <w:kern w:val="2"/>
          <w:sz w:val="28"/>
          <w:szCs w:val="28"/>
          <w:lang w:val="en-US" w:eastAsia="zh-CN" w:bidi="ar-SA"/>
        </w:rPr>
      </w:pPr>
      <w:r>
        <w:rPr>
          <w:rFonts w:hint="eastAsia" w:ascii="方正楷体_GBK" w:hAnsi="方正楷体_GBK" w:eastAsia="方正楷体_GBK" w:cs="方正楷体_GBK"/>
          <w:sz w:val="30"/>
          <w:szCs w:val="30"/>
        </w:rPr>
        <w:t>（</w:t>
      </w:r>
      <w:r>
        <w:rPr>
          <w:rFonts w:hint="eastAsia" w:ascii="方正楷体_GBK" w:hAnsi="方正楷体_GBK" w:eastAsia="方正楷体_GBK" w:cs="方正楷体_GBK"/>
          <w:sz w:val="30"/>
          <w:szCs w:val="30"/>
          <w:lang w:eastAsia="zh-CN"/>
        </w:rPr>
        <w:t>二</w:t>
      </w:r>
      <w:r>
        <w:rPr>
          <w:rFonts w:hint="eastAsia" w:ascii="方正楷体_GBK" w:hAnsi="方正楷体_GBK" w:eastAsia="方正楷体_GBK" w:cs="方正楷体_GBK"/>
          <w:sz w:val="30"/>
          <w:szCs w:val="30"/>
        </w:rPr>
        <w:t>）</w:t>
      </w:r>
      <w:r>
        <w:rPr>
          <w:rFonts w:hint="eastAsia" w:ascii="Times New Roman" w:hAnsi="Times New Roman" w:eastAsia="宋体" w:cs="Times New Roman"/>
          <w:kern w:val="2"/>
          <w:sz w:val="28"/>
          <w:szCs w:val="28"/>
          <w:lang w:val="en-US" w:eastAsia="zh-CN" w:bidi="ar-SA"/>
        </w:rPr>
        <w:t>申报条件</w:t>
      </w:r>
    </w:p>
    <w:p w14:paraId="42CA3EC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依据国家职业标准开展评价的，申报条件按《国家职业标准编制技术规程（2023 年版）》规定执行（详见附件1），企业依据评价规范开展评价的，申报条件按评价规范规定执行。</w:t>
      </w:r>
    </w:p>
    <w:p w14:paraId="7316F6D2">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其中岗位能力评价方式的，申报条件按《岗位能力评价申报条件》（详见附件2）执行。</w:t>
      </w:r>
    </w:p>
    <w:p w14:paraId="464AE362">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150" w:name="_Toc26100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151" w:name="_Toc10875"/>
      <w:bookmarkStart w:id="152" w:name="_Toc12549"/>
      <w:bookmarkStart w:id="153" w:name="_Toc7914"/>
      <w:bookmarkStart w:id="154" w:name="_Toc101010469"/>
      <w:bookmarkStart w:id="155" w:name="_Toc18863"/>
      <w:bookmarkStart w:id="156" w:name="_Toc419195824"/>
      <w:bookmarkStart w:id="157" w:name="_Toc24395"/>
      <w:bookmarkStart w:id="158" w:name="_Toc23637"/>
      <w:bookmarkStart w:id="159" w:name="_Toc14734"/>
      <w:bookmarkStart w:id="160" w:name="_Toc21054"/>
      <w:bookmarkStart w:id="161" w:name="_Toc15551"/>
      <w:bookmarkStart w:id="162" w:name="_Toc22987"/>
      <w:bookmarkStart w:id="163" w:name="_Toc20669_WPSOffice_Level2"/>
      <w:bookmarkStart w:id="164" w:name="_Toc29574"/>
      <w:bookmarkStart w:id="165" w:name="_Toc31735"/>
      <w:bookmarkStart w:id="166" w:name="_Toc30157"/>
      <w:bookmarkStart w:id="167" w:name="_Toc555536958"/>
      <w:bookmarkStart w:id="168" w:name="_Toc80917401"/>
      <w:bookmarkStart w:id="169" w:name="_Toc5812"/>
      <w:bookmarkStart w:id="170" w:name="_Toc664838952"/>
      <w:bookmarkStart w:id="171" w:name="_Toc1641939985"/>
      <w:bookmarkStart w:id="172" w:name="_Toc1161"/>
      <w:bookmarkStart w:id="173" w:name="_Toc4569"/>
      <w:bookmarkStart w:id="174" w:name="_Toc25251"/>
      <w:r>
        <w:rPr>
          <w:rFonts w:hint="eastAsia" w:ascii="方正楷体_GBK" w:hAnsi="方正楷体_GBK" w:eastAsia="方正楷体_GBK" w:cs="方正楷体_GBK"/>
          <w:kern w:val="2"/>
          <w:sz w:val="30"/>
          <w:szCs w:val="30"/>
          <w:lang w:val="en-US" w:eastAsia="zh-CN" w:bidi="ar-SA"/>
        </w:rPr>
        <w:t>（三）</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hint="eastAsia" w:ascii="方正楷体_GBK" w:hAnsi="方正楷体_GBK" w:eastAsia="方正楷体_GBK" w:cs="方正楷体_GBK"/>
          <w:kern w:val="2"/>
          <w:sz w:val="30"/>
          <w:szCs w:val="30"/>
          <w:lang w:val="en-US" w:eastAsia="zh-CN" w:bidi="ar-SA"/>
        </w:rPr>
        <w:t>评价职业（工种）和等级</w:t>
      </w:r>
    </w:p>
    <w:tbl>
      <w:tblPr>
        <w:tblStyle w:val="13"/>
        <w:tblW w:w="7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1208"/>
        <w:gridCol w:w="1363"/>
        <w:gridCol w:w="1237"/>
        <w:gridCol w:w="1038"/>
        <w:gridCol w:w="1350"/>
        <w:gridCol w:w="1244"/>
      </w:tblGrid>
      <w:tr w14:paraId="66B3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74710A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序号</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159594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职业</w:t>
            </w:r>
          </w:p>
          <w:p w14:paraId="343315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编码</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548B19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职业名称</w:t>
            </w:r>
          </w:p>
        </w:tc>
        <w:tc>
          <w:tcPr>
            <w:tcW w:w="1237" w:type="dxa"/>
            <w:tcBorders>
              <w:top w:val="single" w:color="auto" w:sz="4" w:space="0"/>
              <w:left w:val="single" w:color="auto" w:sz="4" w:space="0"/>
              <w:bottom w:val="single" w:color="auto" w:sz="4" w:space="0"/>
              <w:right w:val="single" w:color="auto" w:sz="4" w:space="0"/>
            </w:tcBorders>
            <w:noWrap w:val="0"/>
            <w:vAlign w:val="center"/>
          </w:tcPr>
          <w:p w14:paraId="745BFC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工种</w:t>
            </w:r>
          </w:p>
          <w:p w14:paraId="154183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名称</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44C875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等级</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41F36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673903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依据</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38FE62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6196CEC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方式</w:t>
            </w:r>
          </w:p>
        </w:tc>
      </w:tr>
      <w:tr w14:paraId="3DB3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022809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highlight w:val="none"/>
              </w:rPr>
              <w:t>1</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0AC9B0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02AA8B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237" w:type="dxa"/>
            <w:tcBorders>
              <w:top w:val="single" w:color="auto" w:sz="4" w:space="0"/>
              <w:left w:val="single" w:color="auto" w:sz="4" w:space="0"/>
              <w:bottom w:val="single" w:color="auto" w:sz="4" w:space="0"/>
              <w:right w:val="single" w:color="auto" w:sz="4" w:space="0"/>
            </w:tcBorders>
            <w:noWrap w:val="0"/>
            <w:vAlign w:val="center"/>
          </w:tcPr>
          <w:p w14:paraId="5526D45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16072D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color w:val="FF0000"/>
                <w:sz w:val="28"/>
                <w:szCs w:val="28"/>
                <w:lang w:val="en-US"/>
              </w:rPr>
            </w:pPr>
            <w:r>
              <w:rPr>
                <w:rFonts w:hint="eastAsia" w:ascii="方正仿宋_GBK" w:hAnsi="方正仿宋_GBK" w:eastAsia="方正仿宋_GBK" w:cs="方正仿宋_GBK"/>
                <w:color w:val="FF0000"/>
                <w:sz w:val="28"/>
                <w:szCs w:val="28"/>
                <w:highlight w:val="none"/>
                <w:lang w:val="en-US" w:eastAsia="zh-CN"/>
              </w:rPr>
              <w:t>5、4、3、2、1</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31EE2C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sz w:val="28"/>
                <w:szCs w:val="28"/>
                <w:highlight w:val="none"/>
              </w:rPr>
              <w:t>国家职业</w:t>
            </w:r>
            <w:r>
              <w:rPr>
                <w:rFonts w:hint="eastAsia" w:ascii="方正仿宋_GBK" w:hAnsi="方正仿宋_GBK" w:eastAsia="方正仿宋_GBK" w:cs="方正仿宋_GBK"/>
                <w:color w:val="FF0000"/>
                <w:sz w:val="28"/>
                <w:szCs w:val="28"/>
                <w:highlight w:val="none"/>
                <w:lang w:val="en-US" w:eastAsia="zh-CN"/>
              </w:rPr>
              <w:t>技</w:t>
            </w:r>
            <w:r>
              <w:rPr>
                <w:rFonts w:hint="eastAsia" w:ascii="方正仿宋_GBK" w:hAnsi="方正仿宋_GBK" w:eastAsia="方正仿宋_GBK" w:cs="方正仿宋_GBK"/>
                <w:color w:val="FF0000"/>
                <w:sz w:val="28"/>
                <w:szCs w:val="28"/>
                <w:highlight w:val="none"/>
              </w:rPr>
              <w:t>能标准</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43920A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lang w:val="en-US" w:eastAsia="zh-CN"/>
              </w:rPr>
            </w:pPr>
            <w:r>
              <w:rPr>
                <w:rFonts w:hint="eastAsia" w:ascii="方正仿宋_GBK" w:hAnsi="方正仿宋_GBK" w:eastAsia="方正仿宋_GBK" w:cs="方正仿宋_GBK"/>
                <w:color w:val="FF0000"/>
                <w:sz w:val="28"/>
                <w:szCs w:val="28"/>
                <w:highlight w:val="none"/>
                <w:lang w:val="en-US" w:eastAsia="zh-CN"/>
              </w:rPr>
              <w:t>考核</w:t>
            </w:r>
          </w:p>
          <w:p w14:paraId="6168CBB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eastAsia="zh-CN"/>
              </w:rPr>
            </w:pPr>
            <w:r>
              <w:rPr>
                <w:rFonts w:hint="eastAsia" w:ascii="方正仿宋_GBK" w:hAnsi="方正仿宋_GBK" w:eastAsia="方正仿宋_GBK" w:cs="方正仿宋_GBK"/>
                <w:color w:val="FF0000"/>
                <w:sz w:val="28"/>
                <w:szCs w:val="28"/>
                <w:highlight w:val="none"/>
                <w:lang w:val="en-US" w:eastAsia="zh-CN"/>
              </w:rPr>
              <w:t>评价</w:t>
            </w:r>
          </w:p>
        </w:tc>
      </w:tr>
      <w:tr w14:paraId="041A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27" w:type="dxa"/>
            <w:tcBorders>
              <w:top w:val="single" w:color="auto" w:sz="4" w:space="0"/>
              <w:left w:val="single" w:color="auto" w:sz="4" w:space="0"/>
              <w:bottom w:val="single" w:color="auto" w:sz="4" w:space="0"/>
              <w:right w:val="single" w:color="auto" w:sz="4" w:space="0"/>
            </w:tcBorders>
            <w:noWrap w:val="0"/>
            <w:vAlign w:val="center"/>
          </w:tcPr>
          <w:p w14:paraId="6CB7EC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highlight w:val="none"/>
              </w:rPr>
              <w:t>2</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7098BE4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35CD340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237" w:type="dxa"/>
            <w:tcBorders>
              <w:top w:val="single" w:color="auto" w:sz="4" w:space="0"/>
              <w:left w:val="single" w:color="auto" w:sz="4" w:space="0"/>
              <w:bottom w:val="single" w:color="auto" w:sz="4" w:space="0"/>
              <w:right w:val="single" w:color="auto" w:sz="4" w:space="0"/>
            </w:tcBorders>
            <w:noWrap w:val="0"/>
            <w:vAlign w:val="center"/>
          </w:tcPr>
          <w:p w14:paraId="7EDD84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669CF4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val="en-US" w:eastAsia="zh-CN"/>
              </w:rPr>
              <w:t>5、4、3、2、1</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2AD71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kern w:val="2"/>
                <w:sz w:val="28"/>
                <w:szCs w:val="28"/>
                <w:lang w:val="en-US" w:eastAsia="zh-CN" w:bidi="ar-SA"/>
              </w:rPr>
              <w:t>行业企业评价规范</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5BAC2D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eastAsia="zh-CN"/>
              </w:rPr>
              <w:t>岗位能力评价</w:t>
            </w:r>
            <w:r>
              <w:rPr>
                <w:rFonts w:hint="eastAsia" w:ascii="方正仿宋_GBK" w:hAnsi="方正仿宋_GBK" w:eastAsia="方正仿宋_GBK" w:cs="方正仿宋_GBK"/>
                <w:color w:val="FF0000"/>
                <w:sz w:val="28"/>
                <w:szCs w:val="28"/>
                <w:highlight w:val="none"/>
                <w:lang w:val="en-US" w:eastAsia="zh-CN"/>
              </w:rPr>
              <w:t>/考核评价</w:t>
            </w:r>
          </w:p>
        </w:tc>
      </w:tr>
    </w:tbl>
    <w:p w14:paraId="7F29A179">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175" w:name="_Toc8358_WPSOffice_Level2"/>
      <w:r>
        <w:rPr>
          <w:rFonts w:hint="eastAsia"/>
        </w:rPr>
        <w:t xml:space="preserve">  </w:t>
      </w:r>
      <w:r>
        <w:rPr>
          <w:rFonts w:hint="eastAsia"/>
          <w:lang w:val="en-US" w:eastAsia="zh-CN"/>
        </w:rPr>
        <w:t xml:space="preserve">  </w:t>
      </w:r>
      <w:r>
        <w:rPr>
          <w:rFonts w:hint="eastAsia" w:ascii="方正楷体_GBK" w:hAnsi="方正楷体_GBK" w:eastAsia="方正楷体_GBK" w:cs="方正楷体_GBK"/>
          <w:kern w:val="2"/>
          <w:sz w:val="30"/>
          <w:szCs w:val="30"/>
          <w:lang w:val="en-US" w:eastAsia="zh-CN" w:bidi="ar-SA"/>
        </w:rPr>
        <w:t xml:space="preserve"> </w:t>
      </w:r>
      <w:bookmarkStart w:id="176" w:name="_Toc10083"/>
      <w:bookmarkStart w:id="177" w:name="_Toc13225"/>
      <w:bookmarkStart w:id="178" w:name="_Toc1075"/>
      <w:bookmarkStart w:id="179" w:name="_Toc713125852"/>
      <w:bookmarkStart w:id="180" w:name="_Toc10183"/>
      <w:bookmarkStart w:id="181" w:name="_Toc1155"/>
      <w:bookmarkStart w:id="182" w:name="_Toc19529"/>
      <w:bookmarkStart w:id="183" w:name="_Toc5970"/>
      <w:bookmarkStart w:id="184" w:name="_Toc2732"/>
      <w:bookmarkStart w:id="185" w:name="_Toc6596"/>
      <w:bookmarkStart w:id="186" w:name="_Toc80917402"/>
      <w:bookmarkStart w:id="187" w:name="_Toc1032211485"/>
      <w:bookmarkStart w:id="188" w:name="_Toc29851"/>
      <w:bookmarkStart w:id="189" w:name="_Toc2095186529"/>
      <w:bookmarkStart w:id="190" w:name="_Toc18498"/>
      <w:bookmarkStart w:id="191" w:name="_Toc14924"/>
      <w:bookmarkStart w:id="192" w:name="_Toc928334051"/>
      <w:bookmarkStart w:id="193" w:name="_Toc23239"/>
      <w:bookmarkStart w:id="194" w:name="_Toc810"/>
      <w:bookmarkStart w:id="195" w:name="_Toc2096796001"/>
      <w:bookmarkStart w:id="196" w:name="_Toc4761_WPSOffice_Level2"/>
      <w:bookmarkStart w:id="197" w:name="_Toc4787"/>
      <w:bookmarkStart w:id="198" w:name="_Toc32723"/>
      <w:bookmarkStart w:id="199" w:name="_Toc15775"/>
      <w:r>
        <w:rPr>
          <w:rFonts w:hint="eastAsia" w:ascii="方正楷体_GBK" w:hAnsi="方正楷体_GBK" w:eastAsia="方正楷体_GBK" w:cs="方正楷体_GBK"/>
          <w:kern w:val="2"/>
          <w:sz w:val="30"/>
          <w:szCs w:val="30"/>
          <w:lang w:val="en-US" w:eastAsia="zh-CN" w:bidi="ar-SA"/>
        </w:rPr>
        <w:t>（四）评价方式</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5EC5042">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000000"/>
          <w:sz w:val="30"/>
          <w:szCs w:val="30"/>
          <w:lang w:eastAsia="zh-CN"/>
        </w:rPr>
      </w:pPr>
      <w:r>
        <w:rPr>
          <w:rFonts w:hint="eastAsia" w:ascii="方正仿宋_GBK" w:hAnsi="方正仿宋_GBK" w:eastAsia="方正仿宋_GBK" w:cs="方正仿宋_GBK"/>
          <w:color w:val="auto"/>
          <w:sz w:val="30"/>
          <w:szCs w:val="30"/>
          <w:highlight w:val="none"/>
        </w:rPr>
        <w:t>本企业</w:t>
      </w:r>
      <w:r>
        <w:rPr>
          <w:rFonts w:hint="eastAsia" w:ascii="方正仿宋_GBK" w:hAnsi="方正仿宋_GBK" w:eastAsia="方正仿宋_GBK" w:cs="方正仿宋_GBK"/>
          <w:color w:val="auto"/>
          <w:sz w:val="30"/>
          <w:szCs w:val="30"/>
        </w:rPr>
        <w:t>采用</w:t>
      </w:r>
      <w:r>
        <w:rPr>
          <w:rFonts w:hint="eastAsia" w:ascii="方正仿宋_GBK" w:hAnsi="方正仿宋_GBK" w:eastAsia="方正仿宋_GBK" w:cs="方正仿宋_GBK"/>
          <w:color w:val="000000"/>
          <w:sz w:val="30"/>
          <w:szCs w:val="30"/>
          <w:lang w:eastAsia="zh-CN"/>
        </w:rPr>
        <w:t>两种评价方式进行。</w:t>
      </w:r>
    </w:p>
    <w:p w14:paraId="1460314D">
      <w:pPr>
        <w:keepNext w:val="0"/>
        <w:keepLines w:val="0"/>
        <w:pageBreakBefore w:val="0"/>
        <w:kinsoku/>
        <w:wordWrap/>
        <w:overflowPunct/>
        <w:topLinePunct w:val="0"/>
        <w:autoSpaceDE/>
        <w:autoSpaceDN/>
        <w:bidi w:val="0"/>
        <w:adjustRightInd/>
        <w:spacing w:line="580" w:lineRule="exact"/>
        <w:ind w:firstLine="602" w:firstLineChars="200"/>
        <w:textAlignment w:val="auto"/>
        <w:rPr>
          <w:rFonts w:hint="eastAsia" w:ascii="方正仿宋_GBK" w:hAnsi="方正仿宋_GBK" w:eastAsia="方正仿宋_GBK" w:cs="方正仿宋_GBK"/>
          <w:b/>
          <w:bCs/>
          <w:color w:val="auto"/>
          <w:sz w:val="30"/>
          <w:szCs w:val="30"/>
          <w:highlight w:val="none"/>
          <w:lang w:val="en-US" w:eastAsia="zh-CN"/>
        </w:rPr>
      </w:pPr>
      <w:r>
        <w:rPr>
          <w:rFonts w:hint="eastAsia" w:ascii="方正仿宋_GBK" w:hAnsi="方正仿宋_GBK" w:eastAsia="方正仿宋_GBK" w:cs="方正仿宋_GBK"/>
          <w:b/>
          <w:bCs/>
          <w:color w:val="auto"/>
          <w:sz w:val="30"/>
          <w:szCs w:val="30"/>
          <w:highlight w:val="none"/>
          <w:lang w:val="en-US" w:eastAsia="zh-CN"/>
        </w:rPr>
        <w:t>1.岗位能力评价方式。</w:t>
      </w:r>
    </w:p>
    <w:p w14:paraId="685C4086">
      <w:pPr>
        <w:keepNext w:val="0"/>
        <w:keepLines w:val="0"/>
        <w:pageBreakBefore w:val="0"/>
        <w:kinsoku/>
        <w:wordWrap/>
        <w:overflowPunct/>
        <w:topLinePunct w:val="0"/>
        <w:autoSpaceDE/>
        <w:autoSpaceDN/>
        <w:bidi w:val="0"/>
        <w:adjustRightInd/>
        <w:spacing w:line="580" w:lineRule="exact"/>
        <w:ind w:firstLine="640"/>
        <w:textAlignment w:val="auto"/>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初级工（五级）、中级工（四级）和高级工（三级）评价依据评价规范，通过工作过程考核和工作业绩评审相结合的方式。技师（二级）、高级技师（一级）评价，在工作过程考核和工作业绩评审的基础上，增加综合评审（审阅论文或成果报告、答辩等）。（详见附件5、附件6）</w:t>
      </w:r>
    </w:p>
    <w:p w14:paraId="5A37A50E">
      <w:pPr>
        <w:keepNext w:val="0"/>
        <w:keepLines w:val="0"/>
        <w:pageBreakBefore w:val="0"/>
        <w:widowControl/>
        <w:kinsoku/>
        <w:wordWrap/>
        <w:overflowPunct/>
        <w:topLinePunct w:val="0"/>
        <w:autoSpaceDE/>
        <w:autoSpaceDN/>
        <w:bidi w:val="0"/>
        <w:adjustRightInd/>
        <w:spacing w:line="580" w:lineRule="exact"/>
        <w:ind w:firstLine="640"/>
        <w:jc w:val="left"/>
        <w:textAlignment w:val="auto"/>
        <w:rPr>
          <w:rFonts w:hint="eastAsia" w:ascii="仿宋" w:hAnsi="仿宋" w:eastAsia="仿宋" w:cs="仿宋"/>
          <w:color w:val="auto"/>
          <w:sz w:val="28"/>
          <w:szCs w:val="28"/>
          <w:highlight w:val="none"/>
        </w:rPr>
      </w:pPr>
      <w:r>
        <w:rPr>
          <w:rFonts w:hint="eastAsia" w:ascii="方正仿宋_GBK" w:hAnsi="方正仿宋_GBK" w:eastAsia="方正仿宋_GBK" w:cs="方正仿宋_GBK"/>
          <w:color w:val="auto"/>
          <w:sz w:val="30"/>
          <w:szCs w:val="30"/>
          <w:highlight w:val="none"/>
          <w:lang w:val="en-US" w:eastAsia="zh-CN"/>
        </w:rPr>
        <w:t>工作过程考核、工作业绩评审和综合评审采取百分制，成绩合格标准均为 60 分。</w:t>
      </w:r>
      <w:r>
        <w:rPr>
          <w:rFonts w:hint="eastAsia" w:ascii="方正仿宋_GBK" w:hAnsi="方正仿宋_GBK" w:eastAsia="方正仿宋_GBK" w:cs="方正仿宋_GBK"/>
          <w:color w:val="auto"/>
          <w:sz w:val="30"/>
          <w:szCs w:val="30"/>
          <w:highlight w:val="none"/>
        </w:rPr>
        <w:t xml:space="preserve">  </w:t>
      </w:r>
      <w:r>
        <w:rPr>
          <w:rFonts w:hint="eastAsia" w:ascii="仿宋" w:hAnsi="仿宋" w:eastAsia="仿宋" w:cs="仿宋"/>
          <w:color w:val="auto"/>
          <w:sz w:val="28"/>
          <w:szCs w:val="28"/>
          <w:highlight w:val="none"/>
        </w:rPr>
        <w:t xml:space="preserve"> </w:t>
      </w:r>
    </w:p>
    <w:p w14:paraId="4A2BC483">
      <w:pPr>
        <w:keepNext w:val="0"/>
        <w:keepLines w:val="0"/>
        <w:pageBreakBefore w:val="0"/>
        <w:kinsoku/>
        <w:wordWrap/>
        <w:overflowPunct/>
        <w:topLinePunct w:val="0"/>
        <w:autoSpaceDE/>
        <w:autoSpaceDN/>
        <w:bidi w:val="0"/>
        <w:adjustRightInd/>
        <w:spacing w:line="580" w:lineRule="exact"/>
        <w:ind w:firstLine="602" w:firstLineChars="200"/>
        <w:textAlignment w:val="auto"/>
        <w:rPr>
          <w:rFonts w:hint="eastAsia" w:ascii="方正仿宋_GBK" w:hAnsi="方正仿宋_GBK" w:eastAsia="方正仿宋_GBK" w:cs="方正仿宋_GBK"/>
          <w:b/>
          <w:bCs/>
          <w:color w:val="auto"/>
          <w:sz w:val="30"/>
          <w:szCs w:val="30"/>
          <w:highlight w:val="none"/>
        </w:rPr>
      </w:pPr>
      <w:r>
        <w:rPr>
          <w:rFonts w:hint="eastAsia" w:ascii="方正仿宋_GBK" w:hAnsi="方正仿宋_GBK" w:eastAsia="方正仿宋_GBK" w:cs="方正仿宋_GBK"/>
          <w:b/>
          <w:bCs/>
          <w:color w:val="auto"/>
          <w:sz w:val="30"/>
          <w:szCs w:val="30"/>
          <w:highlight w:val="none"/>
          <w:lang w:val="en-US" w:eastAsia="zh-CN"/>
        </w:rPr>
        <w:t>2.考核评价方式：</w:t>
      </w:r>
    </w:p>
    <w:p w14:paraId="798969F2">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依据国家职业标准或评价规范，通过理论知识考试、技能操作考核及综合评审（二级及以上）等多种考评方式，自行开发试题后实施。</w:t>
      </w:r>
    </w:p>
    <w:p w14:paraId="5FD4D38E">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rPr>
        <w:t xml:space="preserve">理论知识考试、技能考核和综合评审均实行百分制，成绩皆达 </w:t>
      </w:r>
      <w:r>
        <w:rPr>
          <w:rFonts w:hint="eastAsia" w:ascii="方正仿宋_GBK" w:hAnsi="方正仿宋_GBK" w:eastAsia="方正仿宋_GBK" w:cs="方正仿宋_GBK"/>
          <w:color w:val="FF0000"/>
          <w:sz w:val="30"/>
          <w:szCs w:val="30"/>
          <w:highlight w:val="none"/>
        </w:rPr>
        <w:t xml:space="preserve">60 </w:t>
      </w:r>
      <w:r>
        <w:rPr>
          <w:rFonts w:hint="eastAsia" w:ascii="方正仿宋_GBK" w:hAnsi="方正仿宋_GBK" w:eastAsia="方正仿宋_GBK" w:cs="方正仿宋_GBK"/>
          <w:color w:val="auto"/>
          <w:sz w:val="30"/>
          <w:szCs w:val="30"/>
          <w:highlight w:val="none"/>
        </w:rPr>
        <w:t>分（含）以上者为合格。</w:t>
      </w:r>
      <w:r>
        <w:rPr>
          <w:rFonts w:hint="eastAsia" w:ascii="方正仿宋_GBK" w:hAnsi="方正仿宋_GBK" w:eastAsia="方正仿宋_GBK" w:cs="方正仿宋_GBK"/>
          <w:color w:val="auto"/>
          <w:sz w:val="30"/>
          <w:szCs w:val="30"/>
          <w:highlight w:val="none"/>
          <w:lang w:eastAsia="zh-CN"/>
        </w:rPr>
        <w:t>考生所有科目不合格的需重新报考，</w:t>
      </w:r>
      <w:r>
        <w:rPr>
          <w:rFonts w:hint="eastAsia" w:ascii="方正仿宋_GBK" w:hAnsi="方正仿宋_GBK" w:eastAsia="方正仿宋_GBK" w:cs="方正仿宋_GBK"/>
          <w:color w:val="auto"/>
          <w:sz w:val="30"/>
          <w:szCs w:val="30"/>
          <w:highlight w:val="none"/>
        </w:rPr>
        <w:t>合格科目成绩保留一年（自首次评价之日起计算）。在合格成绩保留期内，考生只可参加一次补考。</w:t>
      </w:r>
    </w:p>
    <w:p w14:paraId="1C269ABB">
      <w:pPr>
        <w:keepNext w:val="0"/>
        <w:keepLines w:val="0"/>
        <w:pageBreakBefore w:val="0"/>
        <w:widowControl/>
        <w:kinsoku/>
        <w:wordWrap/>
        <w:overflowPunct/>
        <w:topLinePunct w:val="0"/>
        <w:autoSpaceDE/>
        <w:autoSpaceDN/>
        <w:bidi w:val="0"/>
        <w:adjustRightInd/>
        <w:spacing w:line="580" w:lineRule="exact"/>
        <w:ind w:firstLine="600" w:firstLineChars="200"/>
        <w:jc w:val="left"/>
        <w:textAlignment w:val="auto"/>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考核时间</w:t>
      </w:r>
      <w:r>
        <w:rPr>
          <w:rFonts w:hint="eastAsia" w:ascii="方正仿宋_GBK" w:hAnsi="方正仿宋_GBK" w:eastAsia="方正仿宋_GBK" w:cs="方正仿宋_GBK"/>
          <w:color w:val="auto"/>
          <w:sz w:val="30"/>
          <w:szCs w:val="30"/>
          <w:highlight w:val="none"/>
          <w:lang w:eastAsia="zh-CN"/>
        </w:rPr>
        <w:t>根据国家职业</w:t>
      </w:r>
      <w:r>
        <w:rPr>
          <w:rFonts w:hint="eastAsia" w:ascii="方正仿宋_GBK" w:hAnsi="方正仿宋_GBK" w:eastAsia="方正仿宋_GBK" w:cs="方正仿宋_GBK"/>
          <w:color w:val="auto"/>
          <w:sz w:val="30"/>
          <w:szCs w:val="30"/>
          <w:highlight w:val="none"/>
          <w:lang w:val="en-US" w:eastAsia="zh-CN"/>
        </w:rPr>
        <w:t>技能</w:t>
      </w:r>
      <w:r>
        <w:rPr>
          <w:rFonts w:hint="eastAsia" w:ascii="方正仿宋_GBK" w:hAnsi="方正仿宋_GBK" w:eastAsia="方正仿宋_GBK" w:cs="方正仿宋_GBK"/>
          <w:color w:val="auto"/>
          <w:sz w:val="30"/>
          <w:szCs w:val="30"/>
          <w:highlight w:val="none"/>
          <w:lang w:eastAsia="zh-CN"/>
        </w:rPr>
        <w:t>标准</w:t>
      </w:r>
      <w:r>
        <w:rPr>
          <w:rFonts w:hint="eastAsia" w:ascii="方正仿宋_GBK" w:hAnsi="方正仿宋_GBK" w:eastAsia="方正仿宋_GBK" w:cs="方正仿宋_GBK"/>
          <w:color w:val="auto"/>
          <w:sz w:val="30"/>
          <w:szCs w:val="30"/>
          <w:highlight w:val="none"/>
          <w:lang w:val="en-US" w:eastAsia="zh-CN"/>
        </w:rPr>
        <w:t>或</w:t>
      </w:r>
      <w:r>
        <w:rPr>
          <w:rFonts w:hint="eastAsia" w:ascii="方正仿宋_GBK" w:hAnsi="方正仿宋_GBK" w:eastAsia="方正仿宋_GBK" w:cs="方正仿宋_GBK"/>
          <w:color w:val="auto"/>
          <w:sz w:val="30"/>
          <w:szCs w:val="30"/>
          <w:highlight w:val="none"/>
          <w:lang w:eastAsia="zh-CN"/>
        </w:rPr>
        <w:t>行业企业</w:t>
      </w:r>
      <w:r>
        <w:rPr>
          <w:rFonts w:hint="eastAsia" w:ascii="方正仿宋_GBK" w:hAnsi="方正仿宋_GBK" w:eastAsia="方正仿宋_GBK" w:cs="方正仿宋_GBK"/>
          <w:color w:val="auto"/>
          <w:sz w:val="30"/>
          <w:szCs w:val="30"/>
          <w:highlight w:val="none"/>
          <w:lang w:val="en-US" w:eastAsia="zh-CN"/>
        </w:rPr>
        <w:t>评价规范要求实施。</w:t>
      </w:r>
    </w:p>
    <w:p w14:paraId="538A1F42">
      <w:pPr>
        <w:keepNext w:val="0"/>
        <w:keepLines w:val="0"/>
        <w:pageBreakBefore w:val="0"/>
        <w:kinsoku/>
        <w:wordWrap/>
        <w:overflowPunct/>
        <w:topLinePunct w:val="0"/>
        <w:autoSpaceDE/>
        <w:autoSpaceDN/>
        <w:bidi w:val="0"/>
        <w:adjustRightInd/>
        <w:spacing w:line="580" w:lineRule="exact"/>
        <w:ind w:firstLine="640"/>
        <w:textAlignment w:val="auto"/>
        <w:outlineLvl w:val="9"/>
        <w:rPr>
          <w:rStyle w:val="27"/>
          <w:rFonts w:hint="eastAsia"/>
          <w:bCs/>
          <w:sz w:val="30"/>
          <w:szCs w:val="30"/>
        </w:rPr>
      </w:pPr>
      <w:bookmarkStart w:id="200" w:name="_Toc5379_WPSOffice_Level1"/>
      <w:r>
        <w:rPr>
          <w:rFonts w:hint="eastAsia" w:ascii="仿宋" w:hAnsi="仿宋" w:eastAsia="仿宋" w:cs="仿宋"/>
          <w:b w:val="0"/>
          <w:kern w:val="2"/>
          <w:sz w:val="28"/>
          <w:szCs w:val="28"/>
          <w:lang w:val="en-US" w:eastAsia="zh-CN"/>
        </w:rPr>
        <w:t xml:space="preserve"> </w:t>
      </w:r>
      <w:bookmarkStart w:id="201" w:name="_Toc19215"/>
      <w:bookmarkStart w:id="202" w:name="_Toc4652"/>
      <w:bookmarkStart w:id="203" w:name="_Toc13902"/>
      <w:bookmarkStart w:id="204" w:name="_Toc11090"/>
      <w:bookmarkStart w:id="205" w:name="_Toc29354"/>
      <w:bookmarkStart w:id="206" w:name="_Toc9484"/>
      <w:bookmarkStart w:id="207" w:name="_Toc815097754"/>
      <w:bookmarkStart w:id="208" w:name="_Toc2755"/>
      <w:bookmarkStart w:id="209" w:name="_Toc5575"/>
      <w:bookmarkStart w:id="210" w:name="_Toc24877"/>
      <w:bookmarkStart w:id="211" w:name="_Toc80917404"/>
      <w:bookmarkStart w:id="212" w:name="_Toc12305"/>
      <w:bookmarkStart w:id="213" w:name="_Toc441799751"/>
      <w:bookmarkStart w:id="214" w:name="_Toc2764"/>
      <w:bookmarkStart w:id="215" w:name="_Toc30160"/>
      <w:bookmarkStart w:id="216" w:name="_Toc4122"/>
      <w:bookmarkStart w:id="217" w:name="_Toc1867318181"/>
      <w:bookmarkStart w:id="218" w:name="_Toc28796"/>
      <w:bookmarkStart w:id="219" w:name="_Toc22450"/>
      <w:bookmarkStart w:id="220" w:name="_Toc16300_WPSOffice_Level1"/>
      <w:bookmarkStart w:id="221" w:name="_Toc213234247"/>
      <w:bookmarkStart w:id="222" w:name="_Toc863222116"/>
      <w:bookmarkStart w:id="223" w:name="_Toc24319"/>
      <w:bookmarkStart w:id="224" w:name="_Toc4437"/>
      <w:bookmarkStart w:id="225" w:name="_Toc85152878"/>
      <w:r>
        <w:rPr>
          <w:rStyle w:val="27"/>
          <w:rFonts w:hint="eastAsia"/>
          <w:bCs/>
          <w:sz w:val="30"/>
          <w:szCs w:val="30"/>
        </w:rPr>
        <w:t>三、工作规范</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EA9AED9">
      <w:pPr>
        <w:keepNext w:val="0"/>
        <w:keepLines w:val="0"/>
        <w:pageBreakBefore w:val="0"/>
        <w:kinsoku/>
        <w:wordWrap/>
        <w:overflowPunct/>
        <w:topLinePunct w:val="0"/>
        <w:autoSpaceDE/>
        <w:autoSpaceDN/>
        <w:bidi w:val="0"/>
        <w:adjustRightInd/>
        <w:spacing w:line="580" w:lineRule="exact"/>
        <w:ind w:left="105" w:leftChars="50" w:firstLine="56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为做好本企业职业技能等级</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工作，按照本企业实际，制定以下工作规范。</w:t>
      </w:r>
    </w:p>
    <w:p w14:paraId="7A0481D6">
      <w:pPr>
        <w:pStyle w:val="3"/>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楷体_GBK" w:hAnsi="方正楷体_GBK" w:eastAsia="方正楷体_GBK" w:cs="方正楷体_GBK"/>
          <w:kern w:val="2"/>
          <w:sz w:val="30"/>
          <w:szCs w:val="30"/>
          <w:lang w:val="en-US" w:eastAsia="zh-CN" w:bidi="ar-SA"/>
        </w:rPr>
      </w:pPr>
      <w:bookmarkStart w:id="226" w:name="_Toc13064"/>
      <w:bookmarkStart w:id="227" w:name="_Toc28024_WPSOffice_Level2"/>
      <w:bookmarkStart w:id="228" w:name="_Toc22688"/>
      <w:bookmarkStart w:id="229" w:name="_Toc80917405"/>
      <w:bookmarkStart w:id="230" w:name="_Toc5901"/>
      <w:bookmarkStart w:id="231" w:name="_Toc27099"/>
      <w:bookmarkStart w:id="232" w:name="_Toc923"/>
      <w:bookmarkStart w:id="233" w:name="_Toc6687"/>
      <w:bookmarkStart w:id="234" w:name="_Toc143107243"/>
      <w:bookmarkStart w:id="235" w:name="_Toc25348"/>
      <w:bookmarkStart w:id="236" w:name="_Toc12792"/>
      <w:bookmarkStart w:id="237" w:name="_Toc16881"/>
      <w:bookmarkStart w:id="238" w:name="_Toc25422"/>
      <w:bookmarkStart w:id="239" w:name="_Toc16252"/>
      <w:bookmarkStart w:id="240" w:name="_Toc1884"/>
      <w:bookmarkStart w:id="241" w:name="_Toc4382"/>
      <w:bookmarkStart w:id="242" w:name="_Toc9605"/>
      <w:bookmarkStart w:id="243" w:name="_Toc2814"/>
      <w:bookmarkStart w:id="244" w:name="_Toc19670"/>
      <w:bookmarkStart w:id="245" w:name="_Toc3478"/>
      <w:r>
        <w:rPr>
          <w:rFonts w:hint="eastAsia" w:ascii="方正楷体_GBK" w:hAnsi="方正楷体_GBK" w:eastAsia="方正楷体_GBK" w:cs="方正楷体_GBK"/>
          <w:kern w:val="2"/>
          <w:sz w:val="30"/>
          <w:szCs w:val="30"/>
          <w:lang w:val="en-US" w:eastAsia="zh-CN" w:bidi="ar-SA"/>
        </w:rPr>
        <w:t>（一）题库开发和运行管理工作规范</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DFF5536">
      <w:pPr>
        <w:keepNext w:val="0"/>
        <w:keepLines w:val="0"/>
        <w:pageBreakBefore w:val="0"/>
        <w:kinsoku/>
        <w:wordWrap/>
        <w:overflowPunct/>
        <w:topLinePunct w:val="0"/>
        <w:autoSpaceDE/>
        <w:autoSpaceDN/>
        <w:bidi w:val="0"/>
        <w:adjustRightInd/>
        <w:spacing w:line="580" w:lineRule="exact"/>
        <w:ind w:left="105" w:leftChars="50" w:firstLine="56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本企业依据国家职业技能标准和经备案的企业评价规范要求，参照国家题库开发技术规程技术要求，开发</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题库（卷库）。</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过程中试卷的使用和提取、印刷、传递等程序已建立相关制度规范，具体开发和运行管理工作规范模板见附件</w:t>
      </w:r>
      <w:r>
        <w:rPr>
          <w:rFonts w:hint="eastAsia" w:ascii="方正仿宋_GBK" w:hAnsi="方正仿宋_GBK" w:eastAsia="方正仿宋_GBK" w:cs="方正仿宋_GBK"/>
          <w:color w:val="000000"/>
          <w:sz w:val="30"/>
          <w:szCs w:val="30"/>
          <w:lang w:val="en-US" w:eastAsia="zh-CN"/>
        </w:rPr>
        <w:t>7</w:t>
      </w:r>
      <w:r>
        <w:rPr>
          <w:rFonts w:hint="eastAsia" w:ascii="方正仿宋_GBK" w:hAnsi="方正仿宋_GBK" w:eastAsia="方正仿宋_GBK" w:cs="方正仿宋_GBK"/>
          <w:color w:val="000000"/>
          <w:sz w:val="30"/>
          <w:szCs w:val="30"/>
        </w:rPr>
        <w:t>。</w:t>
      </w:r>
    </w:p>
    <w:p w14:paraId="36E2FD89">
      <w:pPr>
        <w:pStyle w:val="3"/>
        <w:keepNext w:val="0"/>
        <w:keepLines w:val="0"/>
        <w:pageBreakBefore w:val="0"/>
        <w:kinsoku/>
        <w:wordWrap/>
        <w:overflowPunct/>
        <w:topLinePunct w:val="0"/>
        <w:autoSpaceDE/>
        <w:autoSpaceDN/>
        <w:bidi w:val="0"/>
        <w:adjustRightInd/>
        <w:spacing w:line="580" w:lineRule="exact"/>
        <w:textAlignment w:val="auto"/>
        <w:rPr>
          <w:rFonts w:hint="eastAsia" w:ascii="方正楷体_GBK" w:hAnsi="方正楷体_GBK" w:eastAsia="方正楷体_GBK" w:cs="方正楷体_GBK"/>
          <w:kern w:val="2"/>
          <w:sz w:val="30"/>
          <w:szCs w:val="30"/>
          <w:lang w:val="en-US" w:eastAsia="zh-CN" w:bidi="ar-SA"/>
        </w:rPr>
      </w:pPr>
      <w:bookmarkStart w:id="246" w:name="_Toc6791_WPSOffice_Level2"/>
      <w:r>
        <w:rPr>
          <w:rFonts w:hint="eastAsia"/>
          <w:sz w:val="28"/>
          <w:szCs w:val="28"/>
        </w:rPr>
        <w:t xml:space="preserve">  </w:t>
      </w:r>
      <w:bookmarkEnd w:id="246"/>
      <w:bookmarkStart w:id="247" w:name="_Toc415442070"/>
      <w:bookmarkStart w:id="248" w:name="_Toc3849"/>
      <w:bookmarkStart w:id="249" w:name="_Toc762205178"/>
      <w:bookmarkStart w:id="250" w:name="_Toc877307572"/>
      <w:bookmarkStart w:id="251" w:name="_Toc25361_WPSOffice_Level2"/>
      <w:bookmarkStart w:id="252" w:name="_Toc23549"/>
      <w:bookmarkStart w:id="253" w:name="_Toc14816"/>
      <w:bookmarkStart w:id="254" w:name="_Toc20576_WPSOffice_Level2"/>
      <w:bookmarkStart w:id="255" w:name="_Toc19658"/>
      <w:bookmarkStart w:id="256" w:name="_Toc6437"/>
      <w:bookmarkStart w:id="257" w:name="_Toc26790"/>
      <w:bookmarkStart w:id="258" w:name="_Toc7190"/>
      <w:bookmarkStart w:id="259" w:name="_Toc29780"/>
      <w:bookmarkStart w:id="260" w:name="_Toc28540"/>
      <w:bookmarkStart w:id="261" w:name="_Toc32557"/>
      <w:bookmarkStart w:id="262" w:name="_Toc815169557"/>
      <w:bookmarkStart w:id="263" w:name="_Toc5735"/>
      <w:bookmarkStart w:id="264" w:name="_Toc12297"/>
      <w:bookmarkStart w:id="265" w:name="_Toc32624"/>
      <w:bookmarkStart w:id="266" w:name="_Toc31857"/>
      <w:bookmarkStart w:id="267" w:name="_Toc80917406"/>
      <w:bookmarkStart w:id="268" w:name="_Toc1597702232"/>
      <w:bookmarkStart w:id="269" w:name="_Toc27364"/>
      <w:bookmarkStart w:id="270" w:name="_Toc18230"/>
      <w:bookmarkStart w:id="271" w:name="_Toc17077"/>
      <w:bookmarkStart w:id="272" w:name="_Toc8960"/>
      <w:r>
        <w:rPr>
          <w:rFonts w:hint="eastAsia" w:ascii="方正楷体_GBK" w:hAnsi="方正楷体_GBK" w:eastAsia="方正楷体_GBK" w:cs="方正楷体_GBK"/>
          <w:kern w:val="2"/>
          <w:sz w:val="30"/>
          <w:szCs w:val="30"/>
          <w:lang w:val="en-US" w:eastAsia="zh-CN" w:bidi="ar-SA"/>
        </w:rPr>
        <w:t>（二）考评人员管理及工作规范</w:t>
      </w:r>
      <w:bookmarkEnd w:id="247"/>
      <w:bookmarkEnd w:id="248"/>
    </w:p>
    <w:p w14:paraId="4E9C29F9">
      <w:pPr>
        <w:keepNext w:val="0"/>
        <w:keepLines w:val="0"/>
        <w:pageBreakBefore w:val="0"/>
        <w:kinsoku/>
        <w:wordWrap/>
        <w:overflowPunct/>
        <w:topLinePunct w:val="0"/>
        <w:autoSpaceDE/>
        <w:autoSpaceDN/>
        <w:bidi w:val="0"/>
        <w:adjustRightInd/>
        <w:spacing w:line="580" w:lineRule="exact"/>
        <w:ind w:left="105" w:leftChars="50" w:firstLine="560" w:firstLineChars="200"/>
        <w:textAlignment w:val="auto"/>
        <w:rPr>
          <w:rFonts w:hint="eastAsia" w:ascii="方正仿宋_GBK" w:hAnsi="方正仿宋_GBK" w:eastAsia="方正仿宋_GBK" w:cs="方正仿宋_GBK"/>
          <w:color w:val="000000"/>
          <w:sz w:val="30"/>
          <w:szCs w:val="30"/>
          <w:lang w:eastAsia="zh-CN"/>
        </w:rPr>
      </w:pPr>
      <w:r>
        <w:rPr>
          <w:rFonts w:hint="eastAsia" w:ascii="Times New Roman" w:hAnsi="Times New Roman" w:eastAsia="仿宋_GB2312"/>
          <w:color w:val="auto"/>
          <w:sz w:val="28"/>
          <w:szCs w:val="28"/>
          <w:highlight w:val="none"/>
        </w:rPr>
        <w:t xml:space="preserve"> </w:t>
      </w: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根据关于印发《广东省技能人才评价考评人员管理办法（试行）》的通知（粤技服〔2024〕61号）文要求，完成考评人员培训、考核、发证、聘用等程序来</w:t>
      </w:r>
      <w:r>
        <w:rPr>
          <w:rFonts w:hint="eastAsia" w:ascii="方正仿宋_GBK" w:hAnsi="方正仿宋_GBK" w:eastAsia="方正仿宋_GBK" w:cs="方正仿宋_GBK"/>
          <w:color w:val="000000"/>
          <w:sz w:val="30"/>
          <w:szCs w:val="30"/>
        </w:rPr>
        <w:t>建立本企业内部考评人员队伍。考评人员分为考评员和高级考评员。考评人员分为考评员和高级考评员。考评员可承担初级工、中级工、高级工技能等级的考核评价工作；高级考评员可承担初级工、中级工、高级工、技师、高级技师技能等级的考核评价工作</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eastAsia" w:ascii="方正仿宋_GBK" w:hAnsi="方正仿宋_GBK" w:eastAsia="方正仿宋_GBK" w:cs="方正仿宋_GBK"/>
          <w:color w:val="000000"/>
          <w:sz w:val="30"/>
          <w:szCs w:val="30"/>
          <w:lang w:val="en-US" w:eastAsia="zh-CN"/>
        </w:rPr>
        <w:t>。</w:t>
      </w:r>
    </w:p>
    <w:p w14:paraId="00569D99">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273" w:name="_Toc10019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274" w:name="_Toc4145_WPSOffice_Level2"/>
      <w:bookmarkStart w:id="275" w:name="_Toc15109"/>
      <w:bookmarkStart w:id="276" w:name="_Toc27835"/>
      <w:bookmarkStart w:id="277" w:name="_Toc1656"/>
      <w:bookmarkStart w:id="278" w:name="_Toc21502"/>
      <w:bookmarkStart w:id="279" w:name="_Toc32579"/>
      <w:bookmarkStart w:id="280" w:name="_Toc823636072"/>
      <w:bookmarkStart w:id="281" w:name="_Toc30608"/>
      <w:bookmarkStart w:id="282" w:name="_Toc15153"/>
      <w:bookmarkStart w:id="283" w:name="_Toc1964523705"/>
      <w:bookmarkStart w:id="284" w:name="_Toc15008"/>
      <w:bookmarkStart w:id="285" w:name="_Toc12148"/>
      <w:bookmarkStart w:id="286" w:name="_Toc25464"/>
      <w:bookmarkStart w:id="287" w:name="_Toc17051"/>
      <w:bookmarkStart w:id="288" w:name="_Toc8805"/>
      <w:bookmarkStart w:id="289" w:name="_Toc685761128"/>
      <w:bookmarkStart w:id="290" w:name="_Toc26774"/>
      <w:bookmarkStart w:id="291" w:name="_Toc28951"/>
      <w:bookmarkStart w:id="292" w:name="_Toc1208"/>
      <w:bookmarkStart w:id="293" w:name="_Toc23210"/>
      <w:bookmarkStart w:id="294" w:name="_Toc11570"/>
      <w:bookmarkStart w:id="295" w:name="_Toc80917407"/>
      <w:bookmarkStart w:id="296" w:name="_Toc1321460480"/>
      <w:bookmarkStart w:id="297" w:name="_Toc1157877693"/>
      <w:r>
        <w:rPr>
          <w:rFonts w:hint="eastAsia" w:ascii="方正楷体_GBK" w:hAnsi="方正楷体_GBK" w:eastAsia="方正楷体_GBK" w:cs="方正楷体_GBK"/>
          <w:kern w:val="2"/>
          <w:sz w:val="30"/>
          <w:szCs w:val="30"/>
          <w:lang w:val="en-US" w:eastAsia="zh-CN" w:bidi="ar-SA"/>
        </w:rPr>
        <w:t>（三）内部质量督导人员管理及工作规范</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82CEF3F">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依据依照《广东省技能人才评价质量督导工作实施细则》(粤技服〔2021〕18号)</w:t>
      </w:r>
      <w:r>
        <w:rPr>
          <w:rFonts w:hint="eastAsia" w:ascii="方正仿宋_GBK" w:hAnsi="方正仿宋_GBK" w:eastAsia="方正仿宋_GBK" w:cs="方正仿宋_GBK"/>
          <w:color w:val="000000"/>
          <w:sz w:val="30"/>
          <w:szCs w:val="30"/>
        </w:rPr>
        <w:t>建立本企业内部质量督导人员队伍，开展职业技能等级</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质量督导工作，负责对本企业的培训评价工作进行监督和检查。按照亲友回避和定期轮换的原则进行委派。委派前明确内部质量督导人员的责任、权利和义务。具体内部质量督导人员培养、使用、管理及工作规范</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val="en-US" w:eastAsia="zh-CN"/>
        </w:rPr>
        <w:t>8。</w:t>
      </w:r>
    </w:p>
    <w:p w14:paraId="2F999AF7">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298" w:name="_Toc18189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299" w:name="_Toc25844"/>
      <w:bookmarkStart w:id="300" w:name="_Toc23567"/>
      <w:bookmarkStart w:id="301" w:name="_Toc24818"/>
      <w:bookmarkStart w:id="302" w:name="_Toc3424"/>
      <w:bookmarkStart w:id="303" w:name="_Toc21361"/>
      <w:bookmarkStart w:id="304" w:name="_Toc32755"/>
      <w:bookmarkStart w:id="305" w:name="_Toc1636"/>
      <w:bookmarkStart w:id="306" w:name="_Toc9088"/>
      <w:bookmarkStart w:id="307" w:name="_Toc15235"/>
      <w:bookmarkStart w:id="308" w:name="_Toc851000455"/>
      <w:bookmarkStart w:id="309" w:name="_Toc20454"/>
      <w:bookmarkStart w:id="310" w:name="_Toc199700136"/>
      <w:bookmarkStart w:id="311" w:name="_Toc471075052"/>
      <w:bookmarkStart w:id="312" w:name="_Toc24606"/>
      <w:bookmarkStart w:id="313" w:name="_Toc5603"/>
      <w:bookmarkStart w:id="314" w:name="_Toc22232"/>
      <w:bookmarkStart w:id="315" w:name="_Toc10577"/>
      <w:bookmarkStart w:id="316" w:name="_Toc24013"/>
      <w:bookmarkStart w:id="317" w:name="_Toc47086045"/>
      <w:bookmarkStart w:id="318" w:name="_Toc30454"/>
      <w:bookmarkStart w:id="319" w:name="_Toc18558"/>
      <w:bookmarkStart w:id="320" w:name="_Toc80917408"/>
      <w:bookmarkStart w:id="321" w:name="_Toc20176_WPSOffice_Level2"/>
      <w:bookmarkStart w:id="322" w:name="_Toc257577559"/>
      <w:r>
        <w:rPr>
          <w:rFonts w:hint="eastAsia" w:ascii="方正楷体_GBK" w:hAnsi="方正楷体_GBK" w:eastAsia="方正楷体_GBK" w:cs="方正楷体_GBK"/>
          <w:kern w:val="2"/>
          <w:sz w:val="30"/>
          <w:szCs w:val="30"/>
          <w:lang w:val="en-US" w:eastAsia="zh-CN" w:bidi="ar-SA"/>
        </w:rPr>
        <w:t>（四）职业技能等级证书管理办法</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12768FE">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default" w:ascii="方正仿宋_GBK" w:hAnsi="方正仿宋_GBK" w:eastAsia="方正仿宋_GBK" w:cs="方正仿宋_GBK"/>
          <w:color w:val="000000"/>
          <w:sz w:val="30"/>
          <w:szCs w:val="30"/>
          <w:lang w:val="en-US"/>
        </w:rPr>
      </w:pPr>
      <w:r>
        <w:rPr>
          <w:rFonts w:hint="eastAsia" w:ascii="方正仿宋_GBK" w:hAnsi="方正仿宋_GBK" w:eastAsia="方正仿宋_GBK" w:cs="方正仿宋_GBK"/>
          <w:color w:val="000000"/>
          <w:sz w:val="30"/>
          <w:szCs w:val="30"/>
        </w:rPr>
        <w:t>本企业依据技能等级评价结果，按照《广东省职业技能等级证书编码规则实施方案（2021版）》和《转发关于进一步规范职业技能等级证书样式及有关工作的通知》(粤技服〔2021〕5号文)要求，制作并颁发职业技能等级证书，具体证书管理办法</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val="en-US" w:eastAsia="zh-CN"/>
        </w:rPr>
        <w:t>9。</w:t>
      </w:r>
    </w:p>
    <w:p w14:paraId="39219B61">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323" w:name="_Toc4955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324" w:name="_Toc12720_WPSOffice_Level2"/>
      <w:bookmarkStart w:id="325" w:name="_Toc22257"/>
      <w:bookmarkStart w:id="326" w:name="_Toc32428"/>
      <w:bookmarkStart w:id="327" w:name="_Toc1989913743"/>
      <w:bookmarkStart w:id="328" w:name="_Toc1088779777"/>
      <w:bookmarkStart w:id="329" w:name="_Toc409"/>
      <w:bookmarkStart w:id="330" w:name="_Toc784024640"/>
      <w:bookmarkStart w:id="331" w:name="_Toc32199"/>
      <w:bookmarkStart w:id="332" w:name="_Toc5252"/>
      <w:bookmarkStart w:id="333" w:name="_Toc80917409"/>
      <w:bookmarkStart w:id="334" w:name="_Toc11569"/>
      <w:bookmarkStart w:id="335" w:name="_Toc4088"/>
      <w:bookmarkStart w:id="336" w:name="_Toc31553"/>
      <w:bookmarkStart w:id="337" w:name="_Toc18845"/>
      <w:bookmarkStart w:id="338" w:name="_Toc1956"/>
      <w:bookmarkStart w:id="339" w:name="_Toc30581"/>
      <w:bookmarkStart w:id="340" w:name="_Toc14738"/>
      <w:bookmarkStart w:id="341" w:name="_Toc13231"/>
      <w:bookmarkStart w:id="342" w:name="_Toc1199618933"/>
      <w:bookmarkStart w:id="343" w:name="_Toc510544938"/>
      <w:bookmarkStart w:id="344" w:name="_Toc4863"/>
      <w:bookmarkStart w:id="345" w:name="_Toc20410"/>
      <w:bookmarkStart w:id="346" w:name="_Toc15106"/>
      <w:bookmarkStart w:id="347" w:name="_Toc10727"/>
      <w:bookmarkStart w:id="348" w:name="_Toc8753"/>
      <w:r>
        <w:rPr>
          <w:rFonts w:hint="eastAsia" w:ascii="方正楷体_GBK" w:hAnsi="方正楷体_GBK" w:eastAsia="方正楷体_GBK" w:cs="方正楷体_GBK"/>
          <w:kern w:val="2"/>
          <w:sz w:val="30"/>
          <w:szCs w:val="30"/>
          <w:lang w:val="en-US" w:eastAsia="zh-CN" w:bidi="ar-SA"/>
        </w:rPr>
        <w:t>（五）质量内控管理措施</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079B33D">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1.企业职业技能等级制度信息公开和公示制度</w:t>
      </w:r>
    </w:p>
    <w:p w14:paraId="4C7C3E1B">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在实施职业技能等级认定过程中产生的下列企业信息，通过企业内部公告栏、内部信息系统等公告渠道进行公示：</w:t>
      </w:r>
    </w:p>
    <w:p w14:paraId="6FCE04A8">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（1）企业职业技能等级认定工作方案（公示不少于5个工作日）；</w:t>
      </w:r>
    </w:p>
    <w:p w14:paraId="0FC124DD">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（2）</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w:t>
      </w:r>
    </w:p>
    <w:p w14:paraId="61A4EC0E">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（3）评价结果</w:t>
      </w:r>
      <w:r>
        <w:rPr>
          <w:rFonts w:hint="eastAsia" w:ascii="方正仿宋_GBK" w:hAnsi="方正仿宋_GBK" w:eastAsia="方正仿宋_GBK" w:cs="方正仿宋_GBK"/>
          <w:color w:val="000000"/>
          <w:sz w:val="30"/>
          <w:szCs w:val="30"/>
          <w:lang w:val="en-US" w:eastAsia="zh-CN"/>
        </w:rPr>
        <w:t>〔</w:t>
      </w:r>
      <w:r>
        <w:rPr>
          <w:rFonts w:hint="eastAsia" w:ascii="方正仿宋_GBK" w:hAnsi="方正仿宋_GBK" w:eastAsia="方正仿宋_GBK" w:cs="方正仿宋_GBK"/>
          <w:color w:val="000000"/>
          <w:sz w:val="30"/>
          <w:szCs w:val="30"/>
        </w:rPr>
        <w:t>公示不少于5</w:t>
      </w:r>
      <w:r>
        <w:rPr>
          <w:rFonts w:hint="eastAsia" w:ascii="方正仿宋_GBK" w:hAnsi="方正仿宋_GBK" w:eastAsia="方正仿宋_GBK" w:cs="方正仿宋_GBK"/>
          <w:color w:val="000000"/>
          <w:sz w:val="30"/>
          <w:szCs w:val="30"/>
          <w:lang w:val="en-US" w:eastAsia="zh-CN"/>
        </w:rPr>
        <w:t>个工作日〕</w:t>
      </w:r>
      <w:r>
        <w:rPr>
          <w:rFonts w:hint="eastAsia" w:ascii="方正仿宋_GBK" w:hAnsi="方正仿宋_GBK" w:eastAsia="方正仿宋_GBK" w:cs="方正仿宋_GBK"/>
          <w:color w:val="000000"/>
          <w:sz w:val="30"/>
          <w:szCs w:val="30"/>
        </w:rPr>
        <w:t>。 </w:t>
      </w:r>
    </w:p>
    <w:p w14:paraId="71073A77">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2.质量投诉举报方式和做法</w:t>
      </w:r>
    </w:p>
    <w:p w14:paraId="5FD1FAE5">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rPr>
        <w:t>为畅通监督举报渠道，企业设立并公布监督电话和电子邮箱如下：监督电话：0750-</w:t>
      </w:r>
      <w:r>
        <w:rPr>
          <w:rFonts w:hint="eastAsia" w:ascii="方正仿宋_GBK" w:hAnsi="方正仿宋_GBK" w:eastAsia="方正仿宋_GBK" w:cs="方正仿宋_GBK"/>
          <w:color w:val="000000"/>
          <w:sz w:val="30"/>
          <w:szCs w:val="30"/>
          <w:lang w:val="en-US" w:eastAsia="zh-CN"/>
        </w:rPr>
        <w:t>XXXXXXX，</w:t>
      </w:r>
      <w:r>
        <w:rPr>
          <w:rFonts w:hint="eastAsia" w:ascii="方正仿宋_GBK" w:hAnsi="方正仿宋_GBK" w:eastAsia="方正仿宋_GBK" w:cs="方正仿宋_GBK"/>
          <w:color w:val="000000"/>
          <w:sz w:val="30"/>
          <w:szCs w:val="30"/>
        </w:rPr>
        <w:t>电子邮箱：</w:t>
      </w:r>
      <w:r>
        <w:rPr>
          <w:rFonts w:hint="eastAsia" w:ascii="方正仿宋_GBK" w:hAnsi="方正仿宋_GBK" w:eastAsia="方正仿宋_GBK" w:cs="方正仿宋_GBK"/>
          <w:color w:val="000000"/>
          <w:sz w:val="30"/>
          <w:szCs w:val="30"/>
          <w:lang w:val="en-US" w:eastAsia="zh-CN"/>
        </w:rPr>
        <w:t>XXXX@XX.COM</w:t>
      </w:r>
    </w:p>
    <w:p w14:paraId="3CEF0CE5">
      <w:pPr>
        <w:keepNext w:val="0"/>
        <w:keepLines w:val="0"/>
        <w:pageBreakBefore w:val="0"/>
        <w:kinsoku/>
        <w:wordWrap/>
        <w:overflowPunct/>
        <w:topLinePunct w:val="0"/>
        <w:autoSpaceDE/>
        <w:autoSpaceDN/>
        <w:bidi w:val="0"/>
        <w:adjustRightInd/>
        <w:spacing w:line="580" w:lineRule="exact"/>
        <w:ind w:left="105" w:leftChars="50" w:firstLine="602" w:firstLineChars="200"/>
        <w:textAlignment w:val="auto"/>
        <w:rPr>
          <w:rFonts w:hint="eastAsia" w:ascii="方正仿宋_GBK" w:hAnsi="方正仿宋_GBK" w:eastAsia="方正仿宋_GBK" w:cs="方正仿宋_GBK"/>
          <w:b/>
          <w:bCs/>
          <w:color w:val="auto"/>
          <w:sz w:val="30"/>
          <w:szCs w:val="30"/>
        </w:rPr>
      </w:pPr>
      <w:r>
        <w:rPr>
          <w:rFonts w:hint="eastAsia" w:ascii="方正仿宋_GBK" w:hAnsi="方正仿宋_GBK" w:eastAsia="方正仿宋_GBK" w:cs="方正仿宋_GBK"/>
          <w:b/>
          <w:bCs/>
          <w:color w:val="auto"/>
          <w:sz w:val="30"/>
          <w:szCs w:val="30"/>
        </w:rPr>
        <w:t>3.职业技能等级认定风险防控做法</w:t>
      </w:r>
    </w:p>
    <w:p w14:paraId="24796344">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（1）评价成绩争议处理。评价考核成绩出现争议的情况，由相应评价委员会最终裁定。 </w:t>
      </w:r>
    </w:p>
    <w:p w14:paraId="6F360B46">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2）评价后的后续管理。评价委员会对评价结果进行公示，对公示结果有异议的，由评价工作委员会处理。每年度，不定期开展职业技能等级认定“回头看”工作。对评价的重点内容进行抽查。是否存在评价过程不公平或考评人员评价失误。如发现</w:t>
      </w:r>
      <w:r>
        <w:rPr>
          <w:rFonts w:hint="eastAsia" w:ascii="方正仿宋_GBK" w:hAnsi="方正仿宋_GBK" w:eastAsia="方正仿宋_GBK" w:cs="方正仿宋_GBK"/>
          <w:color w:val="000000"/>
          <w:sz w:val="30"/>
          <w:szCs w:val="30"/>
          <w:lang w:eastAsia="zh-CN"/>
        </w:rPr>
        <w:t>问题</w:t>
      </w:r>
      <w:r>
        <w:rPr>
          <w:rFonts w:hint="eastAsia" w:ascii="方正仿宋_GBK" w:hAnsi="方正仿宋_GBK" w:eastAsia="方正仿宋_GBK" w:cs="方正仿宋_GBK"/>
          <w:color w:val="000000"/>
          <w:sz w:val="30"/>
          <w:szCs w:val="30"/>
        </w:rPr>
        <w:t>，需要进行评审工作复查，整改至达标方可开展职业技能等级认定。</w:t>
      </w:r>
    </w:p>
    <w:p w14:paraId="3DEC68C7">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3</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eastAsia="zh-CN"/>
        </w:rPr>
        <w:t>按照</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技能人才评价违纪违规行为处理工作指引（试行）</w:t>
      </w:r>
      <w:r>
        <w:rPr>
          <w:rFonts w:hint="eastAsia" w:ascii="方正仿宋_GBK" w:hAnsi="方正仿宋_GBK" w:eastAsia="方正仿宋_GBK" w:cs="方正仿宋_GBK"/>
          <w:color w:val="000000"/>
          <w:sz w:val="30"/>
          <w:szCs w:val="30"/>
        </w:rPr>
        <w:t>》对参与评价的职工与工作人员进行约束。</w:t>
      </w:r>
    </w:p>
    <w:p w14:paraId="77AC5002">
      <w:pPr>
        <w:keepNext w:val="0"/>
        <w:keepLines w:val="0"/>
        <w:pageBreakBefore w:val="0"/>
        <w:kinsoku/>
        <w:wordWrap/>
        <w:overflowPunct/>
        <w:topLinePunct w:val="0"/>
        <w:autoSpaceDE/>
        <w:autoSpaceDN/>
        <w:bidi w:val="0"/>
        <w:adjustRightInd/>
        <w:spacing w:line="580" w:lineRule="exact"/>
        <w:ind w:left="105" w:leftChars="50"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val="en-US" w:eastAsia="zh-CN"/>
        </w:rPr>
        <w:t>4</w:t>
      </w:r>
      <w:r>
        <w:rPr>
          <w:rFonts w:hint="eastAsia" w:ascii="方正仿宋_GBK" w:hAnsi="方正仿宋_GBK" w:eastAsia="方正仿宋_GBK" w:cs="方正仿宋_GBK"/>
          <w:color w:val="000000"/>
          <w:sz w:val="30"/>
          <w:szCs w:val="30"/>
        </w:rPr>
        <w:t>）评价</w:t>
      </w:r>
      <w:r>
        <w:rPr>
          <w:rFonts w:hint="eastAsia" w:ascii="方正仿宋_GBK" w:hAnsi="方正仿宋_GBK" w:eastAsia="方正仿宋_GBK" w:cs="方正仿宋_GBK"/>
          <w:color w:val="000000"/>
          <w:sz w:val="30"/>
          <w:szCs w:val="30"/>
          <w:lang w:eastAsia="zh-CN"/>
        </w:rPr>
        <w:t>台账</w:t>
      </w:r>
      <w:r>
        <w:rPr>
          <w:rFonts w:hint="eastAsia" w:ascii="方正仿宋_GBK" w:hAnsi="方正仿宋_GBK" w:eastAsia="方正仿宋_GBK" w:cs="方正仿宋_GBK"/>
          <w:color w:val="000000"/>
          <w:sz w:val="30"/>
          <w:szCs w:val="30"/>
        </w:rPr>
        <w:t>资料管理。按年度和评价计划批次整理并归档评价过程资料。评价过程档案包含：</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公告、报考材料（含申报表）、试卷或评审表、签到表、考场记录表、综合评审材料、评分表、</w:t>
      </w:r>
      <w:r>
        <w:rPr>
          <w:rFonts w:hint="eastAsia" w:ascii="方正仿宋_GBK" w:hAnsi="方正仿宋_GBK" w:eastAsia="方正仿宋_GBK" w:cs="方正仿宋_GBK"/>
          <w:color w:val="000000"/>
          <w:sz w:val="30"/>
          <w:szCs w:val="30"/>
          <w:lang w:eastAsia="zh-CN"/>
        </w:rPr>
        <w:t>评价结果</w:t>
      </w:r>
      <w:r>
        <w:rPr>
          <w:rFonts w:hint="eastAsia" w:ascii="方正仿宋_GBK" w:hAnsi="方正仿宋_GBK" w:eastAsia="方正仿宋_GBK" w:cs="方正仿宋_GBK"/>
          <w:color w:val="000000"/>
          <w:sz w:val="30"/>
          <w:szCs w:val="30"/>
        </w:rPr>
        <w:t>汇总表、公示文件、现场监控影像资料、证书信息表等。纸质材料保管不少于3年，电子材料不少于5年，确保评价过程和结果可追溯、可倒查。保存期满需要销毁的，应进行台账登记后统一销毁。</w:t>
      </w:r>
    </w:p>
    <w:p w14:paraId="3EECFFD4">
      <w:pPr>
        <w:keepNext w:val="0"/>
        <w:keepLines w:val="0"/>
        <w:pageBreakBefore w:val="0"/>
        <w:kinsoku/>
        <w:wordWrap/>
        <w:overflowPunct/>
        <w:topLinePunct w:val="0"/>
        <w:autoSpaceDE/>
        <w:autoSpaceDN/>
        <w:bidi w:val="0"/>
        <w:adjustRightInd/>
        <w:spacing w:line="580" w:lineRule="exact"/>
        <w:textAlignment w:val="auto"/>
        <w:outlineLvl w:val="0"/>
        <w:rPr>
          <w:rStyle w:val="27"/>
          <w:rFonts w:hint="eastAsia"/>
          <w:bCs/>
          <w:sz w:val="30"/>
          <w:szCs w:val="30"/>
        </w:rPr>
      </w:pPr>
      <w:r>
        <w:rPr>
          <w:rFonts w:hint="eastAsia" w:eastAsia="黑体"/>
          <w:b/>
          <w:kern w:val="44"/>
          <w:sz w:val="28"/>
          <w:szCs w:val="28"/>
        </w:rPr>
        <w:t xml:space="preserve">   </w:t>
      </w:r>
      <w:r>
        <w:rPr>
          <w:rStyle w:val="27"/>
          <w:rFonts w:hint="eastAsia"/>
          <w:bCs/>
          <w:sz w:val="30"/>
          <w:szCs w:val="30"/>
        </w:rPr>
        <w:t xml:space="preserve"> </w:t>
      </w:r>
      <w:bookmarkStart w:id="349" w:name="_Toc30601"/>
      <w:bookmarkStart w:id="350" w:name="_Toc461115179"/>
      <w:bookmarkStart w:id="351" w:name="_Toc29481"/>
      <w:bookmarkStart w:id="352" w:name="_Toc16954"/>
      <w:bookmarkStart w:id="353" w:name="_Toc20534"/>
      <w:bookmarkStart w:id="354" w:name="_Toc693"/>
      <w:bookmarkStart w:id="355" w:name="_Toc80917410"/>
      <w:bookmarkStart w:id="356" w:name="_Toc1358"/>
      <w:bookmarkStart w:id="357" w:name="_Toc19355"/>
      <w:bookmarkStart w:id="358" w:name="_Toc590696541"/>
      <w:bookmarkStart w:id="359" w:name="_Toc528756966"/>
      <w:bookmarkStart w:id="360" w:name="_Toc29079"/>
      <w:bookmarkStart w:id="361" w:name="_Toc10614"/>
      <w:bookmarkStart w:id="362" w:name="_Toc5866"/>
      <w:bookmarkStart w:id="363" w:name="_Toc22988"/>
      <w:bookmarkStart w:id="364" w:name="_Toc9371"/>
      <w:bookmarkStart w:id="365" w:name="_Toc8717_WPSOffice_Level1"/>
      <w:bookmarkStart w:id="366" w:name="_Toc1221231235"/>
      <w:bookmarkStart w:id="367" w:name="_Toc8094"/>
      <w:bookmarkStart w:id="368" w:name="_Toc1582298404"/>
      <w:bookmarkStart w:id="369" w:name="_Toc1301570332"/>
      <w:bookmarkStart w:id="370" w:name="_Toc259"/>
      <w:bookmarkStart w:id="371" w:name="_Toc32637"/>
      <w:bookmarkStart w:id="372" w:name="_Toc4849"/>
      <w:bookmarkStart w:id="373" w:name="_Toc7861"/>
      <w:r>
        <w:rPr>
          <w:rStyle w:val="27"/>
          <w:rFonts w:hint="eastAsia"/>
          <w:bCs/>
          <w:sz w:val="30"/>
          <w:szCs w:val="30"/>
        </w:rPr>
        <w:t>四、组织实施</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41793F7">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bookmarkStart w:id="374" w:name="_Toc6397_WPSOffice_Level2"/>
      <w:r>
        <w:rPr>
          <w:rFonts w:hint="eastAsia"/>
          <w:sz w:val="28"/>
          <w:szCs w:val="28"/>
        </w:rPr>
        <w:t xml:space="preserve">  </w:t>
      </w:r>
      <w:r>
        <w:rPr>
          <w:rFonts w:hint="eastAsia" w:ascii="方正楷体_GBK" w:hAnsi="方正楷体_GBK" w:eastAsia="方正楷体_GBK" w:cs="方正楷体_GBK"/>
          <w:kern w:val="2"/>
          <w:sz w:val="30"/>
          <w:szCs w:val="30"/>
          <w:lang w:val="en-US" w:eastAsia="zh-CN" w:bidi="ar-SA"/>
        </w:rPr>
        <w:t xml:space="preserve">  </w:t>
      </w:r>
      <w:bookmarkStart w:id="375" w:name="_Toc128"/>
      <w:bookmarkStart w:id="376" w:name="_Toc17590"/>
      <w:bookmarkStart w:id="377" w:name="_Toc25312"/>
      <w:bookmarkStart w:id="378" w:name="_Toc1457"/>
      <w:bookmarkStart w:id="379" w:name="_Toc85"/>
      <w:bookmarkStart w:id="380" w:name="_Toc1819311335"/>
      <w:bookmarkStart w:id="381" w:name="_Toc9744"/>
      <w:bookmarkStart w:id="382" w:name="_Toc2996"/>
      <w:bookmarkStart w:id="383" w:name="_Toc4580"/>
      <w:bookmarkStart w:id="384" w:name="_Toc13299"/>
      <w:bookmarkStart w:id="385" w:name="_Toc23375"/>
      <w:bookmarkStart w:id="386" w:name="_Toc3862"/>
      <w:bookmarkStart w:id="387" w:name="_Toc26221_WPSOffice_Level2"/>
      <w:bookmarkStart w:id="388" w:name="_Toc31038"/>
      <w:bookmarkStart w:id="389" w:name="_Toc4475"/>
      <w:bookmarkStart w:id="390" w:name="_Toc9599"/>
      <w:bookmarkStart w:id="391" w:name="_Toc8543"/>
      <w:bookmarkStart w:id="392" w:name="_Toc17878"/>
      <w:bookmarkStart w:id="393" w:name="_Toc23084"/>
      <w:bookmarkStart w:id="394" w:name="_Toc80917411"/>
      <w:r>
        <w:rPr>
          <w:rFonts w:hint="eastAsia" w:ascii="方正楷体_GBK" w:hAnsi="方正楷体_GBK" w:eastAsia="方正楷体_GBK" w:cs="方正楷体_GBK"/>
          <w:kern w:val="2"/>
          <w:sz w:val="30"/>
          <w:szCs w:val="30"/>
          <w:lang w:val="en-US" w:eastAsia="zh-CN" w:bidi="ar-SA"/>
        </w:rPr>
        <w:t>（一）评价考场地址</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11445ED">
      <w:pPr>
        <w:keepNext w:val="0"/>
        <w:keepLines w:val="0"/>
        <w:pageBreakBefore w:val="0"/>
        <w:kinsoku/>
        <w:wordWrap/>
        <w:overflowPunct/>
        <w:topLinePunct w:val="0"/>
        <w:autoSpaceDE/>
        <w:autoSpaceDN/>
        <w:bidi w:val="0"/>
        <w:adjustRightInd/>
        <w:spacing w:line="580" w:lineRule="exact"/>
        <w:textAlignment w:val="auto"/>
        <w:rPr>
          <w:rFonts w:hint="eastAsia" w:ascii="方正仿宋_GBK" w:hAnsi="方正仿宋_GBK" w:eastAsia="方正仿宋_GBK" w:cs="方正仿宋_GBK"/>
          <w:color w:val="000000"/>
          <w:sz w:val="30"/>
          <w:szCs w:val="30"/>
        </w:rPr>
      </w:pPr>
      <w:r>
        <w:rPr>
          <w:rFonts w:hint="eastAsia" w:ascii="黑体" w:hAnsi="黑体" w:eastAsia="黑体"/>
          <w:sz w:val="28"/>
          <w:szCs w:val="28"/>
        </w:rPr>
        <w:t xml:space="preserve">  </w:t>
      </w:r>
      <w:r>
        <w:rPr>
          <w:rFonts w:hint="eastAsia" w:ascii="仿宋" w:hAnsi="仿宋" w:eastAsia="仿宋" w:cs="仿宋"/>
          <w:sz w:val="28"/>
          <w:szCs w:val="28"/>
        </w:rPr>
        <w:t xml:space="preserve">  </w:t>
      </w:r>
      <w:r>
        <w:rPr>
          <w:rFonts w:hint="eastAsia" w:ascii="方正仿宋_GBK" w:hAnsi="方正仿宋_GBK" w:eastAsia="方正仿宋_GBK" w:cs="方正仿宋_GBK"/>
          <w:color w:val="000000"/>
          <w:sz w:val="30"/>
          <w:szCs w:val="30"/>
        </w:rPr>
        <w:t>本企业将在以下地点开展</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w:t>
      </w:r>
    </w:p>
    <w:tbl>
      <w:tblPr>
        <w:tblStyle w:val="13"/>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3478"/>
        <w:gridCol w:w="2085"/>
        <w:gridCol w:w="1260"/>
        <w:gridCol w:w="1227"/>
      </w:tblGrid>
      <w:tr w14:paraId="17F3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579084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序号</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0FC05F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考场地址</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67ECF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职业（</w:t>
            </w:r>
            <w:r>
              <w:rPr>
                <w:rFonts w:hint="eastAsia" w:ascii="方正黑体_GBK" w:hAnsi="方正黑体_GBK" w:eastAsia="方正黑体_GBK" w:cs="方正黑体_GBK"/>
                <w:sz w:val="28"/>
                <w:szCs w:val="28"/>
              </w:rPr>
              <w:t>工种</w:t>
            </w:r>
            <w:r>
              <w:rPr>
                <w:rFonts w:hint="eastAsia" w:ascii="方正黑体_GBK" w:hAnsi="方正黑体_GBK" w:eastAsia="方正黑体_GBK" w:cs="方正黑体_GBK"/>
                <w:sz w:val="28"/>
                <w:szCs w:val="28"/>
                <w:lang w:eastAsia="zh-CN"/>
              </w:rPr>
              <w:t>）</w:t>
            </w:r>
          </w:p>
          <w:p w14:paraId="337225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787F2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15B291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级别</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68C856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评价</w:t>
            </w:r>
          </w:p>
          <w:p w14:paraId="7BFF5C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方式</w:t>
            </w:r>
          </w:p>
        </w:tc>
      </w:tr>
      <w:tr w14:paraId="00BB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201F020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auto"/>
                <w:sz w:val="28"/>
                <w:szCs w:val="28"/>
                <w:highlight w:val="none"/>
              </w:rPr>
              <w:t>1</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74ABAA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rPr>
            </w:pPr>
            <w:r>
              <w:rPr>
                <w:rFonts w:hint="eastAsia" w:ascii="方正仿宋_GBK" w:hAnsi="方正仿宋_GBK" w:eastAsia="方正仿宋_GBK" w:cs="方正仿宋_GBK"/>
                <w:color w:val="FF0000"/>
                <w:sz w:val="28"/>
                <w:szCs w:val="28"/>
                <w:highlight w:val="none"/>
              </w:rPr>
              <w:t>******有限公司</w:t>
            </w:r>
          </w:p>
          <w:p w14:paraId="6CD4FE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sz w:val="28"/>
                <w:szCs w:val="28"/>
                <w:highlight w:val="none"/>
              </w:rPr>
              <w:t>地址：江门市蓬江区建设三路***号</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D1201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color w:val="FF0000"/>
                <w:sz w:val="28"/>
                <w:szCs w:val="28"/>
                <w:highlight w:val="none"/>
                <w:lang w:eastAsia="zh-CN"/>
              </w:rPr>
              <w:t>电工</w:t>
            </w:r>
            <w:r>
              <w:rPr>
                <w:rFonts w:hint="eastAsia" w:ascii="方正仿宋_GBK" w:hAnsi="方正仿宋_GBK" w:eastAsia="方正仿宋_GBK" w:cs="方正仿宋_GBK"/>
                <w:color w:val="FF0000"/>
                <w:sz w:val="28"/>
                <w:szCs w:val="28"/>
                <w:highlight w:val="none"/>
              </w:rPr>
              <w:t>、***</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w:t>
            </w:r>
            <w:r>
              <w:rPr>
                <w:rFonts w:hint="eastAsia" w:ascii="方正仿宋_GBK" w:hAnsi="方正仿宋_GBK" w:eastAsia="方正仿宋_GBK" w:cs="方正仿宋_GBK"/>
                <w:color w:val="FF0000"/>
                <w:sz w:val="28"/>
                <w:szCs w:val="28"/>
                <w:highlight w:val="none"/>
                <w:lang w:eastAsia="zh-CN"/>
              </w:rPr>
              <w:t>）</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194D8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val="en-US" w:eastAsia="zh-CN"/>
              </w:rPr>
            </w:pPr>
            <w:r>
              <w:rPr>
                <w:rFonts w:hint="eastAsia" w:ascii="方正仿宋_GBK" w:hAnsi="方正仿宋_GBK" w:eastAsia="方正仿宋_GBK" w:cs="方正仿宋_GBK"/>
                <w:color w:val="FF0000"/>
                <w:sz w:val="28"/>
                <w:szCs w:val="28"/>
                <w:highlight w:val="none"/>
              </w:rPr>
              <w:t>5级、4级、3级</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2级、1级</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072896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lang w:eastAsia="zh-CN"/>
              </w:rPr>
            </w:pPr>
            <w:r>
              <w:rPr>
                <w:rFonts w:hint="eastAsia" w:ascii="方正仿宋_GBK" w:hAnsi="方正仿宋_GBK" w:eastAsia="方正仿宋_GBK" w:cs="方正仿宋_GBK"/>
                <w:color w:val="FF0000"/>
                <w:sz w:val="28"/>
                <w:szCs w:val="28"/>
                <w:highlight w:val="none"/>
                <w:lang w:eastAsia="zh-CN"/>
              </w:rPr>
              <w:t>岗位能力评价</w:t>
            </w:r>
          </w:p>
        </w:tc>
      </w:tr>
      <w:tr w14:paraId="3D08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808" w:type="dxa"/>
            <w:tcBorders>
              <w:top w:val="single" w:color="auto" w:sz="4" w:space="0"/>
              <w:left w:val="single" w:color="auto" w:sz="4" w:space="0"/>
              <w:bottom w:val="single" w:color="auto" w:sz="4" w:space="0"/>
              <w:right w:val="single" w:color="auto" w:sz="4" w:space="0"/>
            </w:tcBorders>
            <w:noWrap w:val="0"/>
            <w:vAlign w:val="center"/>
          </w:tcPr>
          <w:p w14:paraId="59E109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w:t>
            </w:r>
          </w:p>
        </w:tc>
        <w:tc>
          <w:tcPr>
            <w:tcW w:w="3478" w:type="dxa"/>
            <w:tcBorders>
              <w:top w:val="single" w:color="auto" w:sz="4" w:space="0"/>
              <w:left w:val="single" w:color="auto" w:sz="4" w:space="0"/>
              <w:bottom w:val="single" w:color="auto" w:sz="4" w:space="0"/>
              <w:right w:val="single" w:color="auto" w:sz="4" w:space="0"/>
            </w:tcBorders>
            <w:noWrap w:val="0"/>
            <w:vAlign w:val="center"/>
          </w:tcPr>
          <w:p w14:paraId="5467A1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rPr>
            </w:pPr>
            <w:r>
              <w:rPr>
                <w:rFonts w:hint="eastAsia" w:ascii="方正仿宋_GBK" w:hAnsi="方正仿宋_GBK" w:eastAsia="方正仿宋_GBK" w:cs="方正仿宋_GBK"/>
                <w:color w:val="FF0000"/>
                <w:sz w:val="28"/>
                <w:szCs w:val="28"/>
                <w:highlight w:val="none"/>
              </w:rPr>
              <w:t>******有限公司</w:t>
            </w:r>
          </w:p>
          <w:p w14:paraId="73244CD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rPr>
              <w:t>地址：江门市蓬江区建设三路***号</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C8805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lang w:eastAsia="zh-CN"/>
              </w:rPr>
              <w:t>电工</w:t>
            </w:r>
            <w:r>
              <w:rPr>
                <w:rFonts w:hint="eastAsia" w:ascii="方正仿宋_GBK" w:hAnsi="方正仿宋_GBK" w:eastAsia="方正仿宋_GBK" w:cs="方正仿宋_GBK"/>
                <w:color w:val="FF0000"/>
                <w:sz w:val="28"/>
                <w:szCs w:val="28"/>
                <w:highlight w:val="none"/>
              </w:rPr>
              <w:t>、***</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w:t>
            </w:r>
            <w:r>
              <w:rPr>
                <w:rFonts w:hint="eastAsia" w:ascii="方正仿宋_GBK" w:hAnsi="方正仿宋_GBK" w:eastAsia="方正仿宋_GBK" w:cs="方正仿宋_GBK"/>
                <w:color w:val="FF0000"/>
                <w:sz w:val="28"/>
                <w:szCs w:val="28"/>
                <w:highlight w:val="none"/>
                <w:lang w:eastAsia="zh-CN"/>
              </w:rPr>
              <w:t>）</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4BE3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kern w:val="2"/>
                <w:sz w:val="28"/>
                <w:szCs w:val="28"/>
                <w:lang w:val="en-US" w:eastAsia="zh-CN" w:bidi="ar-SA"/>
              </w:rPr>
            </w:pPr>
            <w:r>
              <w:rPr>
                <w:rFonts w:hint="eastAsia" w:ascii="方正仿宋_GBK" w:hAnsi="方正仿宋_GBK" w:eastAsia="方正仿宋_GBK" w:cs="方正仿宋_GBK"/>
                <w:color w:val="FF0000"/>
                <w:sz w:val="28"/>
                <w:szCs w:val="28"/>
                <w:highlight w:val="none"/>
              </w:rPr>
              <w:t>5级、4级、3级</w:t>
            </w:r>
            <w:r>
              <w:rPr>
                <w:rFonts w:hint="eastAsia" w:ascii="方正仿宋_GBK" w:hAnsi="方正仿宋_GBK" w:eastAsia="方正仿宋_GBK" w:cs="方正仿宋_GBK"/>
                <w:color w:val="FF0000"/>
                <w:sz w:val="28"/>
                <w:szCs w:val="28"/>
                <w:highlight w:val="none"/>
                <w:lang w:eastAsia="zh-CN"/>
              </w:rPr>
              <w:t>、</w:t>
            </w:r>
            <w:r>
              <w:rPr>
                <w:rFonts w:hint="eastAsia" w:ascii="方正仿宋_GBK" w:hAnsi="方正仿宋_GBK" w:eastAsia="方正仿宋_GBK" w:cs="方正仿宋_GBK"/>
                <w:color w:val="FF0000"/>
                <w:sz w:val="28"/>
                <w:szCs w:val="28"/>
                <w:highlight w:val="none"/>
                <w:lang w:val="en-US" w:eastAsia="zh-CN"/>
              </w:rPr>
              <w:t>2级、1级</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207159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FF0000"/>
                <w:sz w:val="28"/>
                <w:szCs w:val="28"/>
                <w:highlight w:val="none"/>
                <w:lang w:eastAsia="zh-CN"/>
              </w:rPr>
            </w:pPr>
            <w:r>
              <w:rPr>
                <w:rFonts w:hint="eastAsia" w:ascii="方正仿宋_GBK" w:hAnsi="方正仿宋_GBK" w:eastAsia="方正仿宋_GBK" w:cs="方正仿宋_GBK"/>
                <w:color w:val="FF0000"/>
                <w:sz w:val="28"/>
                <w:szCs w:val="28"/>
                <w:highlight w:val="none"/>
                <w:lang w:eastAsia="zh-CN"/>
              </w:rPr>
              <w:t>考核评价</w:t>
            </w:r>
          </w:p>
        </w:tc>
      </w:tr>
    </w:tbl>
    <w:p w14:paraId="3D45931E">
      <w:pPr>
        <w:keepNext w:val="0"/>
        <w:keepLines w:val="0"/>
        <w:pageBreakBefore w:val="0"/>
        <w:kinsoku/>
        <w:wordWrap/>
        <w:overflowPunct/>
        <w:topLinePunct w:val="0"/>
        <w:autoSpaceDE/>
        <w:autoSpaceDN/>
        <w:bidi w:val="0"/>
        <w:adjustRightInd/>
        <w:spacing w:line="580" w:lineRule="exact"/>
        <w:textAlignment w:val="auto"/>
        <w:outlineLvl w:val="1"/>
        <w:rPr>
          <w:rFonts w:hint="eastAsia" w:ascii="方正楷体_GBK" w:hAnsi="方正楷体_GBK" w:eastAsia="方正楷体_GBK" w:cs="方正楷体_GBK"/>
          <w:kern w:val="2"/>
          <w:sz w:val="30"/>
          <w:szCs w:val="30"/>
          <w:lang w:val="en-US" w:eastAsia="zh-CN" w:bidi="ar-SA"/>
        </w:rPr>
      </w:pPr>
      <w:r>
        <w:rPr>
          <w:rFonts w:hint="eastAsia"/>
        </w:rPr>
        <w:t xml:space="preserve">   </w:t>
      </w:r>
      <w:r>
        <w:rPr>
          <w:rFonts w:hint="eastAsia"/>
          <w:sz w:val="28"/>
          <w:szCs w:val="28"/>
        </w:rPr>
        <w:t xml:space="preserve"> </w:t>
      </w:r>
      <w:bookmarkStart w:id="395" w:name="_Toc1412219948"/>
      <w:bookmarkStart w:id="396" w:name="_Toc18235"/>
      <w:bookmarkStart w:id="397" w:name="_Toc6758"/>
      <w:bookmarkStart w:id="398" w:name="_Toc12453"/>
      <w:bookmarkStart w:id="399" w:name="_Toc29469"/>
      <w:bookmarkStart w:id="400" w:name="_Toc31414"/>
      <w:bookmarkStart w:id="401" w:name="_Toc13105"/>
      <w:bookmarkStart w:id="402" w:name="_Toc2564"/>
      <w:bookmarkStart w:id="403" w:name="_Toc80917412"/>
      <w:bookmarkStart w:id="404" w:name="_Toc12036"/>
      <w:bookmarkStart w:id="405" w:name="_Toc3406"/>
      <w:bookmarkStart w:id="406" w:name="_Toc32010"/>
      <w:bookmarkStart w:id="407" w:name="_Toc9757"/>
      <w:bookmarkStart w:id="408" w:name="_Toc30613_WPSOffice_Level2"/>
      <w:bookmarkStart w:id="409" w:name="_Toc4503"/>
      <w:bookmarkStart w:id="410" w:name="_Toc32673"/>
      <w:bookmarkStart w:id="411" w:name="_Toc904"/>
      <w:bookmarkStart w:id="412" w:name="_Toc3572"/>
      <w:bookmarkStart w:id="413" w:name="_Toc27849"/>
      <w:bookmarkStart w:id="414" w:name="_Toc10028"/>
      <w:r>
        <w:rPr>
          <w:rFonts w:hint="eastAsia" w:ascii="方正楷体_GBK" w:hAnsi="方正楷体_GBK" w:eastAsia="方正楷体_GBK" w:cs="方正楷体_GBK"/>
          <w:kern w:val="2"/>
          <w:sz w:val="30"/>
          <w:szCs w:val="30"/>
          <w:lang w:val="en-US" w:eastAsia="zh-CN" w:bidi="ar-SA"/>
        </w:rPr>
        <w:t>（二）职业技能等级认定实施流程</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A06D36C">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本企业</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工作实施流程</w:t>
      </w:r>
      <w:r>
        <w:rPr>
          <w:rFonts w:hint="eastAsia" w:ascii="方正仿宋_GBK" w:hAnsi="方正仿宋_GBK" w:eastAsia="方正仿宋_GBK" w:cs="方正仿宋_GBK"/>
          <w:color w:val="000000"/>
          <w:sz w:val="30"/>
          <w:szCs w:val="30"/>
          <w:lang w:eastAsia="zh-CN"/>
        </w:rPr>
        <w:t>详见</w:t>
      </w:r>
      <w:r>
        <w:rPr>
          <w:rFonts w:hint="eastAsia" w:ascii="方正仿宋_GBK" w:hAnsi="方正仿宋_GBK" w:eastAsia="方正仿宋_GBK" w:cs="方正仿宋_GBK"/>
          <w:color w:val="000000"/>
          <w:sz w:val="30"/>
          <w:szCs w:val="30"/>
        </w:rPr>
        <w:t>附件</w:t>
      </w:r>
      <w:r>
        <w:rPr>
          <w:rFonts w:hint="eastAsia" w:ascii="方正仿宋_GBK" w:hAnsi="方正仿宋_GBK" w:eastAsia="方正仿宋_GBK" w:cs="方正仿宋_GBK"/>
          <w:color w:val="000000"/>
          <w:sz w:val="30"/>
          <w:szCs w:val="30"/>
          <w:lang w:val="en-US" w:eastAsia="zh-CN"/>
        </w:rPr>
        <w:t>10</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包括：发布</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公告</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考场安排</w:t>
      </w:r>
      <w:r>
        <w:rPr>
          <w:rFonts w:hint="eastAsia" w:ascii="方正仿宋_GBK" w:hAnsi="方正仿宋_GBK" w:eastAsia="方正仿宋_GBK" w:cs="方正仿宋_GBK"/>
          <w:color w:val="000000"/>
          <w:sz w:val="30"/>
          <w:szCs w:val="30"/>
          <w:lang w:eastAsia="zh-CN"/>
        </w:rPr>
        <w:t>、</w:t>
      </w:r>
      <w:r>
        <w:rPr>
          <w:rFonts w:hint="eastAsia" w:ascii="方正仿宋_GBK" w:hAnsi="方正仿宋_GBK" w:eastAsia="方正仿宋_GBK" w:cs="方正仿宋_GBK"/>
          <w:color w:val="000000"/>
          <w:sz w:val="30"/>
          <w:szCs w:val="30"/>
        </w:rPr>
        <w:t>人员安排</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的具体实施</w:t>
      </w:r>
      <w:r>
        <w:rPr>
          <w:rFonts w:hint="eastAsia" w:ascii="方正仿宋_GBK" w:hAnsi="方正仿宋_GBK" w:eastAsia="方正仿宋_GBK" w:cs="方正仿宋_GBK"/>
          <w:color w:val="000000"/>
          <w:sz w:val="30"/>
          <w:szCs w:val="30"/>
          <w:lang w:eastAsia="zh-CN"/>
        </w:rPr>
        <w:t>、评价</w:t>
      </w:r>
      <w:r>
        <w:rPr>
          <w:rFonts w:hint="eastAsia" w:ascii="方正仿宋_GBK" w:hAnsi="方正仿宋_GBK" w:eastAsia="方正仿宋_GBK" w:cs="方正仿宋_GBK"/>
          <w:color w:val="000000"/>
          <w:sz w:val="30"/>
          <w:szCs w:val="30"/>
        </w:rPr>
        <w:t>结果的确认与提交</w:t>
      </w:r>
      <w:r>
        <w:rPr>
          <w:rFonts w:hint="eastAsia" w:ascii="方正仿宋_GBK" w:hAnsi="方正仿宋_GBK" w:eastAsia="方正仿宋_GBK" w:cs="方正仿宋_GBK"/>
          <w:color w:val="000000"/>
          <w:sz w:val="30"/>
          <w:szCs w:val="30"/>
          <w:lang w:eastAsia="zh-CN"/>
        </w:rPr>
        <w:t>等</w:t>
      </w:r>
      <w:r>
        <w:rPr>
          <w:rFonts w:hint="eastAsia" w:ascii="方正仿宋_GBK" w:hAnsi="方正仿宋_GBK" w:eastAsia="方正仿宋_GBK" w:cs="方正仿宋_GBK"/>
          <w:color w:val="000000"/>
          <w:sz w:val="30"/>
          <w:szCs w:val="30"/>
        </w:rPr>
        <w:t>。</w:t>
      </w:r>
    </w:p>
    <w:p w14:paraId="4A5918F1">
      <w:pPr>
        <w:keepNext w:val="0"/>
        <w:keepLines w:val="0"/>
        <w:pageBreakBefore w:val="0"/>
        <w:kinsoku/>
        <w:wordWrap/>
        <w:overflowPunct/>
        <w:topLinePunct w:val="0"/>
        <w:autoSpaceDE/>
        <w:autoSpaceDN/>
        <w:bidi w:val="0"/>
        <w:adjustRightInd/>
        <w:spacing w:line="580" w:lineRule="exact"/>
        <w:textAlignment w:val="auto"/>
        <w:outlineLvl w:val="0"/>
        <w:rPr>
          <w:rStyle w:val="27"/>
          <w:rFonts w:hint="eastAsia"/>
          <w:bCs/>
          <w:sz w:val="30"/>
          <w:szCs w:val="30"/>
        </w:rPr>
      </w:pPr>
      <w:bookmarkStart w:id="415" w:name="_Toc15460_WPSOffice_Level1"/>
      <w:r>
        <w:rPr>
          <w:rFonts w:hint="eastAsia" w:eastAsia="黑体"/>
          <w:b/>
          <w:kern w:val="44"/>
          <w:sz w:val="28"/>
          <w:szCs w:val="28"/>
        </w:rPr>
        <w:t xml:space="preserve">   </w:t>
      </w:r>
      <w:bookmarkStart w:id="416" w:name="_Toc867466676"/>
      <w:r>
        <w:rPr>
          <w:rStyle w:val="27"/>
          <w:sz w:val="28"/>
          <w:szCs w:val="28"/>
        </w:rPr>
        <w:t xml:space="preserve"> </w:t>
      </w:r>
      <w:bookmarkStart w:id="417" w:name="_Toc124927287"/>
      <w:bookmarkStart w:id="418" w:name="_Toc80917413"/>
      <w:bookmarkStart w:id="419" w:name="_Toc14807"/>
      <w:bookmarkStart w:id="420" w:name="_Toc305"/>
      <w:bookmarkStart w:id="421" w:name="_Toc20388"/>
      <w:bookmarkStart w:id="422" w:name="_Toc24692"/>
      <w:bookmarkStart w:id="423" w:name="_Toc6049"/>
      <w:bookmarkStart w:id="424" w:name="_Toc22081"/>
      <w:bookmarkStart w:id="425" w:name="_Toc31409"/>
      <w:bookmarkStart w:id="426" w:name="_Toc7463"/>
      <w:bookmarkStart w:id="427" w:name="_Toc3975"/>
      <w:bookmarkStart w:id="428" w:name="_Toc1924444446"/>
      <w:bookmarkStart w:id="429" w:name="_Toc28295"/>
      <w:bookmarkStart w:id="430" w:name="_Toc14151"/>
      <w:bookmarkStart w:id="431" w:name="_Toc5624"/>
      <w:bookmarkStart w:id="432" w:name="_Toc3381_WPSOffice_Level1"/>
      <w:bookmarkStart w:id="433" w:name="_Toc2098293004"/>
      <w:bookmarkStart w:id="434" w:name="_Toc1147163223"/>
      <w:bookmarkStart w:id="435" w:name="_Toc7011"/>
      <w:bookmarkStart w:id="436" w:name="_Toc1805180937"/>
      <w:bookmarkStart w:id="437" w:name="_Toc20180"/>
      <w:bookmarkStart w:id="438" w:name="_Toc12359"/>
      <w:bookmarkStart w:id="439" w:name="_Toc5918"/>
      <w:bookmarkStart w:id="440" w:name="_Toc16987"/>
      <w:r>
        <w:rPr>
          <w:rStyle w:val="27"/>
          <w:rFonts w:hint="eastAsia"/>
          <w:bCs/>
          <w:sz w:val="30"/>
          <w:szCs w:val="30"/>
        </w:rPr>
        <w:t>五、激励制度</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6ED7C3A">
      <w:pPr>
        <w:keepNext w:val="0"/>
        <w:keepLines w:val="0"/>
        <w:pageBreakBefore w:val="0"/>
        <w:kinsoku/>
        <w:wordWrap/>
        <w:overflowPunct/>
        <w:topLinePunct w:val="0"/>
        <w:autoSpaceDE/>
        <w:autoSpaceDN/>
        <w:bidi w:val="0"/>
        <w:adjustRightInd/>
        <w:spacing w:line="580" w:lineRule="exact"/>
        <w:ind w:firstLine="560" w:firstLineChars="200"/>
        <w:textAlignment w:val="auto"/>
        <w:rPr>
          <w:rFonts w:hint="eastAsia" w:ascii="方正仿宋_GBK" w:hAnsi="方正仿宋_GBK" w:eastAsia="方正仿宋_GBK" w:cs="方正仿宋_GBK"/>
          <w:color w:val="FF0000"/>
          <w:sz w:val="30"/>
          <w:szCs w:val="30"/>
        </w:rPr>
      </w:pPr>
      <w:r>
        <w:rPr>
          <w:rFonts w:hint="eastAsia" w:ascii="仿宋" w:hAnsi="仿宋" w:eastAsia="仿宋" w:cs="仿宋"/>
          <w:sz w:val="28"/>
          <w:szCs w:val="28"/>
        </w:rPr>
        <w:t xml:space="preserve"> </w:t>
      </w:r>
      <w:r>
        <w:rPr>
          <w:rFonts w:hint="eastAsia" w:ascii="方正仿宋_GBK" w:hAnsi="方正仿宋_GBK" w:eastAsia="方正仿宋_GBK" w:cs="方正仿宋_GBK"/>
          <w:color w:val="FF0000"/>
          <w:sz w:val="30"/>
          <w:szCs w:val="30"/>
        </w:rPr>
        <w:t>□对于获取职业技能等级证书的，可在绩效考核中按以下标准进行一次性加分：</w:t>
      </w:r>
    </w:p>
    <w:p w14:paraId="5C97E119">
      <w:pPr>
        <w:keepNext w:val="0"/>
        <w:keepLines w:val="0"/>
        <w:pageBreakBefore w:val="0"/>
        <w:numPr>
          <w:ilvl w:val="0"/>
          <w:numId w:val="2"/>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bookmarkStart w:id="441" w:name="_Toc6523_WPSOffice_Level2"/>
      <w:bookmarkStart w:id="442" w:name="_Toc1344_WPSOffice_Level2"/>
      <w:r>
        <w:rPr>
          <w:rFonts w:hint="eastAsia" w:ascii="方正仿宋_GBK" w:hAnsi="方正仿宋_GBK" w:eastAsia="方正仿宋_GBK" w:cs="方正仿宋_GBK"/>
          <w:color w:val="FF0000"/>
          <w:sz w:val="30"/>
          <w:szCs w:val="30"/>
        </w:rPr>
        <w:t>初级工（五级）：次月/下季度绩效考核增加**。</w:t>
      </w:r>
      <w:bookmarkEnd w:id="441"/>
      <w:bookmarkEnd w:id="442"/>
      <w:bookmarkStart w:id="443" w:name="_Toc30160_WPSOffice_Level2"/>
      <w:bookmarkStart w:id="444" w:name="_Toc16317_WPSOffice_Level2"/>
    </w:p>
    <w:p w14:paraId="42786722">
      <w:pPr>
        <w:keepNext w:val="0"/>
        <w:keepLines w:val="0"/>
        <w:pageBreakBefore w:val="0"/>
        <w:numPr>
          <w:ilvl w:val="0"/>
          <w:numId w:val="2"/>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中级工（四级）：次月/下季度绩效考核增加**。</w:t>
      </w:r>
      <w:bookmarkEnd w:id="443"/>
      <w:bookmarkEnd w:id="444"/>
      <w:bookmarkStart w:id="445" w:name="_Toc20411_WPSOffice_Level2"/>
      <w:bookmarkStart w:id="446" w:name="_Toc6677_WPSOffice_Level2"/>
    </w:p>
    <w:p w14:paraId="33409211">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3.</w:t>
      </w:r>
      <w:r>
        <w:rPr>
          <w:rFonts w:hint="eastAsia" w:ascii="方正仿宋_GBK" w:hAnsi="方正仿宋_GBK" w:eastAsia="方正仿宋_GBK" w:cs="方正仿宋_GBK"/>
          <w:color w:val="FF0000"/>
          <w:sz w:val="30"/>
          <w:szCs w:val="30"/>
        </w:rPr>
        <w:t>高级工（三级）：次月/下季度绩效考核增加**。</w:t>
      </w:r>
      <w:bookmarkEnd w:id="445"/>
      <w:bookmarkEnd w:id="446"/>
      <w:bookmarkStart w:id="447" w:name="_Toc24088_WPSOffice_Level2"/>
      <w:bookmarkStart w:id="448" w:name="_Toc21153_WPSOffice_Level2"/>
    </w:p>
    <w:p w14:paraId="76912629">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4.</w:t>
      </w:r>
      <w:r>
        <w:rPr>
          <w:rFonts w:hint="eastAsia" w:ascii="方正仿宋_GBK" w:hAnsi="方正仿宋_GBK" w:eastAsia="方正仿宋_GBK" w:cs="方正仿宋_GBK"/>
          <w:color w:val="FF0000"/>
          <w:sz w:val="30"/>
          <w:szCs w:val="30"/>
        </w:rPr>
        <w:t>技师（二级）：次月/下季度绩效考核增加**。</w:t>
      </w:r>
      <w:bookmarkEnd w:id="447"/>
      <w:bookmarkEnd w:id="448"/>
      <w:bookmarkStart w:id="449" w:name="_Toc1397_WPSOffice_Level2"/>
      <w:bookmarkStart w:id="450" w:name="_Toc16853_WPSOffice_Level2"/>
    </w:p>
    <w:p w14:paraId="2779CF2D">
      <w:pPr>
        <w:keepNext w:val="0"/>
        <w:keepLines w:val="0"/>
        <w:pageBreakBefore w:val="0"/>
        <w:numPr>
          <w:ilvl w:val="0"/>
          <w:numId w:val="0"/>
        </w:numPr>
        <w:kinsoku/>
        <w:wordWrap/>
        <w:overflowPunct/>
        <w:topLinePunct w:val="0"/>
        <w:autoSpaceDE/>
        <w:autoSpaceDN/>
        <w:bidi w:val="0"/>
        <w:adjustRightInd/>
        <w:spacing w:line="580" w:lineRule="exact"/>
        <w:ind w:leftChars="0"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lang w:val="en-US" w:eastAsia="zh-CN"/>
        </w:rPr>
        <w:t>5.</w:t>
      </w:r>
      <w:r>
        <w:rPr>
          <w:rFonts w:hint="eastAsia" w:ascii="方正仿宋_GBK" w:hAnsi="方正仿宋_GBK" w:eastAsia="方正仿宋_GBK" w:cs="方正仿宋_GBK"/>
          <w:color w:val="FF0000"/>
          <w:sz w:val="30"/>
          <w:szCs w:val="30"/>
        </w:rPr>
        <w:t>级技师（一级）：次月/下季度绩效考核增加**。</w:t>
      </w:r>
      <w:bookmarkEnd w:id="449"/>
      <w:bookmarkEnd w:id="450"/>
    </w:p>
    <w:p w14:paraId="63D9DA12">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□建立基于岗位价值、能力素质、业绩贡献的岗位绩效工资制，强化技能价值激励导向，对在职期间考取以下技能证书的技能人才按以下标准给予一次性奖励或津贴：</w:t>
      </w:r>
    </w:p>
    <w:p w14:paraId="500B8E82">
      <w:pPr>
        <w:keepNext w:val="0"/>
        <w:keepLines w:val="0"/>
        <w:pageBreakBefore w:val="0"/>
        <w:numPr>
          <w:ilvl w:val="0"/>
          <w:numId w:val="3"/>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lang w:eastAsia="zh-CN"/>
        </w:rPr>
      </w:pPr>
      <w:r>
        <w:rPr>
          <w:rFonts w:hint="eastAsia" w:ascii="方正仿宋_GBK" w:hAnsi="方正仿宋_GBK" w:eastAsia="方正仿宋_GBK" w:cs="方正仿宋_GBK"/>
          <w:color w:val="FF0000"/>
          <w:sz w:val="30"/>
          <w:szCs w:val="30"/>
        </w:rPr>
        <w:t>初级工（五级）：奖励**元</w:t>
      </w:r>
      <w:r>
        <w:rPr>
          <w:rFonts w:hint="eastAsia" w:ascii="方正仿宋_GBK" w:hAnsi="方正仿宋_GBK" w:eastAsia="方正仿宋_GBK" w:cs="方正仿宋_GBK"/>
          <w:color w:val="FF0000"/>
          <w:sz w:val="30"/>
          <w:szCs w:val="30"/>
          <w:lang w:eastAsia="zh-CN"/>
        </w:rPr>
        <w:t>、</w:t>
      </w:r>
    </w:p>
    <w:p w14:paraId="395A383F">
      <w:pPr>
        <w:keepNext w:val="0"/>
        <w:keepLines w:val="0"/>
        <w:pageBreakBefore w:val="0"/>
        <w:numPr>
          <w:ilvl w:val="0"/>
          <w:numId w:val="0"/>
        </w:numPr>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2.中级工（四级）：奖励**元</w:t>
      </w:r>
    </w:p>
    <w:p w14:paraId="681740BD">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3.高级工（三级）：奖励**元</w:t>
      </w:r>
    </w:p>
    <w:p w14:paraId="4D456706">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4.技师（二级）：奖励**元</w:t>
      </w:r>
    </w:p>
    <w:p w14:paraId="0221863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5.高级技师（一级）：奖励**元</w:t>
      </w:r>
    </w:p>
    <w:p w14:paraId="0FE31A11">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r>
        <w:rPr>
          <w:rFonts w:hint="eastAsia" w:ascii="方正仿宋_GBK" w:hAnsi="方正仿宋_GBK" w:eastAsia="方正仿宋_GBK" w:cs="方正仿宋_GBK"/>
          <w:color w:val="FF0000"/>
          <w:sz w:val="30"/>
          <w:szCs w:val="30"/>
        </w:rPr>
        <w:t>□员工取得相应岗位职业技能等级证书后，公司将参照职业技能级别匹配岗位，享受相应岗位工资待遇。</w:t>
      </w:r>
    </w:p>
    <w:p w14:paraId="386DDE27">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FF0000"/>
          <w:sz w:val="30"/>
          <w:szCs w:val="30"/>
        </w:rPr>
      </w:pPr>
      <w:bookmarkStart w:id="451" w:name="_Toc597"/>
      <w:r>
        <w:rPr>
          <w:rFonts w:hint="eastAsia" w:ascii="方正仿宋_GBK" w:hAnsi="方正仿宋_GBK" w:eastAsia="方正仿宋_GBK" w:cs="方正仿宋_GBK"/>
          <w:color w:val="FF0000"/>
          <w:sz w:val="30"/>
          <w:szCs w:val="30"/>
        </w:rPr>
        <w:t>（以上激励方式供企业参考选用，以企业实际情况进行表述）</w:t>
      </w:r>
      <w:bookmarkEnd w:id="451"/>
    </w:p>
    <w:p w14:paraId="261FE94A">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p>
    <w:p w14:paraId="588A40EA">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lang w:eastAsia="zh-CN"/>
        </w:rPr>
      </w:pPr>
      <w:r>
        <w:rPr>
          <w:rFonts w:hint="eastAsia" w:ascii="方正仿宋_GBK" w:hAnsi="方正仿宋_GBK" w:eastAsia="方正仿宋_GBK" w:cs="方正仿宋_GBK"/>
          <w:color w:val="000000"/>
          <w:sz w:val="30"/>
          <w:szCs w:val="30"/>
          <w:lang w:eastAsia="zh-CN"/>
        </w:rPr>
        <w:t>附件：</w:t>
      </w:r>
    </w:p>
    <w:p w14:paraId="6FFF0A15">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rPr>
        <w:t>1.</w:t>
      </w:r>
      <w:r>
        <w:rPr>
          <w:rFonts w:hint="eastAsia" w:ascii="方正仿宋_GBK" w:hAnsi="方正仿宋_GBK" w:eastAsia="方正仿宋_GBK" w:cs="方正仿宋_GBK"/>
          <w:color w:val="000000"/>
          <w:sz w:val="30"/>
          <w:szCs w:val="30"/>
          <w:lang w:eastAsia="zh-CN"/>
        </w:rPr>
        <w:t>企业依据国家职业标准开展评价的申报</w:t>
      </w:r>
      <w:r>
        <w:rPr>
          <w:rFonts w:hint="eastAsia" w:ascii="方正仿宋_GBK" w:hAnsi="方正仿宋_GBK" w:eastAsia="方正仿宋_GBK" w:cs="方正仿宋_GBK"/>
          <w:color w:val="000000"/>
          <w:sz w:val="30"/>
          <w:szCs w:val="30"/>
        </w:rPr>
        <w:t>条件</w:t>
      </w:r>
    </w:p>
    <w:p w14:paraId="4D7681BA">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2.</w:t>
      </w:r>
      <w:r>
        <w:rPr>
          <w:rFonts w:hint="eastAsia" w:ascii="方正仿宋_GBK" w:hAnsi="方正仿宋_GBK" w:eastAsia="方正仿宋_GBK" w:cs="方正仿宋_GBK"/>
          <w:color w:val="000000"/>
          <w:sz w:val="30"/>
          <w:szCs w:val="30"/>
          <w:lang w:eastAsia="zh-CN"/>
        </w:rPr>
        <w:t>岗位能力评价</w:t>
      </w:r>
      <w:r>
        <w:rPr>
          <w:rFonts w:hint="eastAsia" w:ascii="方正仿宋_GBK" w:hAnsi="方正仿宋_GBK" w:eastAsia="方正仿宋_GBK" w:cs="方正仿宋_GBK"/>
          <w:color w:val="000000"/>
          <w:sz w:val="30"/>
          <w:szCs w:val="30"/>
        </w:rPr>
        <w:t>申报条件</w:t>
      </w:r>
    </w:p>
    <w:p w14:paraId="1AC02EE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3</w:t>
      </w:r>
      <w:r>
        <w:rPr>
          <w:rFonts w:hint="eastAsia" w:ascii="方正仿宋_GBK" w:hAnsi="方正仿宋_GBK" w:eastAsia="方正仿宋_GBK" w:cs="方正仿宋_GBK"/>
          <w:color w:val="000000"/>
          <w:sz w:val="30"/>
          <w:szCs w:val="30"/>
        </w:rPr>
        <w:t>.</w:t>
      </w:r>
      <w:r>
        <w:rPr>
          <w:rFonts w:hint="eastAsia" w:ascii="方正仿宋_GBK" w:hAnsi="方正仿宋_GBK" w:eastAsia="方正仿宋_GBK" w:cs="方正仿宋_GBK"/>
          <w:color w:val="000000"/>
          <w:sz w:val="30"/>
          <w:szCs w:val="30"/>
          <w:lang w:eastAsia="zh-CN"/>
        </w:rPr>
        <w:t>广东省职业技能等级认定</w:t>
      </w:r>
      <w:r>
        <w:rPr>
          <w:rFonts w:hint="eastAsia" w:ascii="方正仿宋_GBK" w:hAnsi="方正仿宋_GBK" w:eastAsia="方正仿宋_GBK" w:cs="方正仿宋_GBK"/>
          <w:color w:val="000000"/>
          <w:sz w:val="30"/>
          <w:szCs w:val="30"/>
        </w:rPr>
        <w:t>个人申报表</w:t>
      </w:r>
    </w:p>
    <w:p w14:paraId="79E92E9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4.</w:t>
      </w:r>
      <w:r>
        <w:rPr>
          <w:rFonts w:hint="eastAsia" w:ascii="方正仿宋_GBK" w:hAnsi="方正仿宋_GBK" w:eastAsia="方正仿宋_GBK" w:cs="方正仿宋_GBK"/>
          <w:color w:val="000000"/>
          <w:sz w:val="30"/>
          <w:szCs w:val="30"/>
        </w:rPr>
        <w:t>报考材料清单</w:t>
      </w:r>
    </w:p>
    <w:p w14:paraId="5433080B">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5.</w:t>
      </w:r>
      <w:r>
        <w:rPr>
          <w:rFonts w:hint="eastAsia" w:ascii="方正仿宋_GBK" w:hAnsi="方正仿宋_GBK" w:eastAsia="方正仿宋_GBK" w:cs="方正仿宋_GBK"/>
          <w:color w:val="000000"/>
          <w:sz w:val="30"/>
          <w:szCs w:val="30"/>
        </w:rPr>
        <w:t>工作业绩评审表（示例）</w:t>
      </w:r>
    </w:p>
    <w:p w14:paraId="4F10295D">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6</w:t>
      </w:r>
      <w:r>
        <w:rPr>
          <w:rFonts w:hint="eastAsia" w:ascii="方正仿宋_GBK" w:hAnsi="方正仿宋_GBK" w:eastAsia="方正仿宋_GBK" w:cs="方正仿宋_GBK"/>
          <w:color w:val="000000"/>
          <w:sz w:val="30"/>
          <w:szCs w:val="30"/>
        </w:rPr>
        <w:t>.工作过程考核评审表（示例）</w:t>
      </w:r>
    </w:p>
    <w:p w14:paraId="1418FAA0">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7</w:t>
      </w:r>
      <w:r>
        <w:rPr>
          <w:rFonts w:hint="eastAsia" w:ascii="方正仿宋_GBK" w:hAnsi="方正仿宋_GBK" w:eastAsia="方正仿宋_GBK" w:cs="方正仿宋_GBK"/>
          <w:color w:val="000000"/>
          <w:sz w:val="30"/>
          <w:szCs w:val="30"/>
        </w:rPr>
        <w:t>.题库开发和运行管理工作规范（</w:t>
      </w:r>
      <w:r>
        <w:rPr>
          <w:rFonts w:hint="eastAsia" w:ascii="方正仿宋_GBK" w:hAnsi="方正仿宋_GBK" w:eastAsia="方正仿宋_GBK" w:cs="方正仿宋_GBK"/>
          <w:color w:val="000000"/>
          <w:sz w:val="30"/>
          <w:szCs w:val="30"/>
          <w:lang w:eastAsia="zh-CN"/>
        </w:rPr>
        <w:t>参考模板</w:t>
      </w:r>
      <w:r>
        <w:rPr>
          <w:rFonts w:hint="eastAsia" w:ascii="方正仿宋_GBK" w:hAnsi="方正仿宋_GBK" w:eastAsia="方正仿宋_GBK" w:cs="方正仿宋_GBK"/>
          <w:color w:val="000000"/>
          <w:sz w:val="30"/>
          <w:szCs w:val="30"/>
        </w:rPr>
        <w:t>）</w:t>
      </w:r>
    </w:p>
    <w:p w14:paraId="57FBF07F">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8</w:t>
      </w:r>
      <w:r>
        <w:rPr>
          <w:rFonts w:hint="eastAsia" w:ascii="方正仿宋_GBK" w:hAnsi="方正仿宋_GBK" w:eastAsia="方正仿宋_GBK" w:cs="方正仿宋_GBK"/>
          <w:color w:val="000000"/>
          <w:sz w:val="30"/>
          <w:szCs w:val="30"/>
        </w:rPr>
        <w:t>.内部质量督导人员管理及工作规范</w:t>
      </w:r>
    </w:p>
    <w:p w14:paraId="20A163A9">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8</w:t>
      </w:r>
      <w:r>
        <w:rPr>
          <w:rFonts w:hint="eastAsia" w:ascii="方正仿宋_GBK" w:hAnsi="方正仿宋_GBK" w:eastAsia="方正仿宋_GBK" w:cs="方正仿宋_GBK"/>
          <w:color w:val="000000"/>
          <w:sz w:val="30"/>
          <w:szCs w:val="30"/>
        </w:rPr>
        <w:t>.职业技能等级证书办法</w:t>
      </w:r>
    </w:p>
    <w:p w14:paraId="538E1C66">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10</w:t>
      </w:r>
      <w:r>
        <w:rPr>
          <w:rFonts w:hint="eastAsia" w:ascii="方正仿宋_GBK" w:hAnsi="方正仿宋_GBK" w:eastAsia="方正仿宋_GBK" w:cs="方正仿宋_GBK"/>
          <w:color w:val="000000"/>
          <w:sz w:val="30"/>
          <w:szCs w:val="30"/>
        </w:rPr>
        <w:t>.职业技能等级认定实施流程</w:t>
      </w:r>
    </w:p>
    <w:p w14:paraId="069FCDD2">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11.认定</w:t>
      </w:r>
      <w:r>
        <w:rPr>
          <w:rFonts w:hint="eastAsia" w:ascii="方正仿宋_GBK" w:hAnsi="方正仿宋_GBK" w:eastAsia="方正仿宋_GBK" w:cs="方正仿宋_GBK"/>
          <w:color w:val="000000"/>
          <w:sz w:val="30"/>
          <w:szCs w:val="30"/>
        </w:rPr>
        <w:t>公告（示例）</w:t>
      </w:r>
    </w:p>
    <w:p w14:paraId="104EF104">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12.</w:t>
      </w:r>
      <w:r>
        <w:rPr>
          <w:rFonts w:hint="eastAsia" w:ascii="方正仿宋_GBK" w:hAnsi="方正仿宋_GBK" w:eastAsia="方正仿宋_GBK" w:cs="方正仿宋_GBK"/>
          <w:color w:val="000000"/>
          <w:sz w:val="30"/>
          <w:szCs w:val="30"/>
        </w:rPr>
        <w:t>考评人员证卡参考样式</w:t>
      </w:r>
    </w:p>
    <w:p w14:paraId="67D85FB9">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eastAsia" w:ascii="方正仿宋_GBK" w:hAnsi="方正仿宋_GBK" w:eastAsia="方正仿宋_GBK" w:cs="方正仿宋_GBK"/>
          <w:color w:val="000000"/>
          <w:sz w:val="30"/>
          <w:szCs w:val="30"/>
        </w:rPr>
      </w:pPr>
      <w:r>
        <w:rPr>
          <w:rFonts w:hint="eastAsia" w:ascii="方正仿宋_GBK" w:hAnsi="方正仿宋_GBK" w:eastAsia="方正仿宋_GBK" w:cs="方正仿宋_GBK"/>
          <w:color w:val="000000"/>
          <w:sz w:val="30"/>
          <w:szCs w:val="30"/>
          <w:lang w:val="en-US" w:eastAsia="zh-CN"/>
        </w:rPr>
        <w:t>13</w:t>
      </w:r>
      <w:r>
        <w:rPr>
          <w:rFonts w:hint="eastAsia" w:ascii="方正仿宋_GBK" w:hAnsi="方正仿宋_GBK" w:eastAsia="方正仿宋_GBK" w:cs="方正仿宋_GBK"/>
          <w:color w:val="000000"/>
          <w:sz w:val="30"/>
          <w:szCs w:val="30"/>
        </w:rPr>
        <w:t>.督导人员证卡参考样式</w:t>
      </w:r>
    </w:p>
    <w:p w14:paraId="2442E6E9">
      <w:pPr>
        <w:keepNext w:val="0"/>
        <w:keepLines w:val="0"/>
        <w:pageBreakBefore w:val="0"/>
        <w:kinsoku/>
        <w:wordWrap/>
        <w:overflowPunct/>
        <w:topLinePunct w:val="0"/>
        <w:autoSpaceDE/>
        <w:autoSpaceDN/>
        <w:bidi w:val="0"/>
        <w:adjustRightInd/>
        <w:spacing w:line="580" w:lineRule="exact"/>
        <w:ind w:firstLine="600" w:firstLineChars="200"/>
        <w:textAlignment w:val="auto"/>
        <w:rPr>
          <w:rFonts w:hint="default" w:ascii="方正仿宋_GBK" w:hAnsi="方正仿宋_GBK" w:eastAsia="方正仿宋_GBK" w:cs="方正仿宋_GBK"/>
          <w:color w:val="000000"/>
          <w:sz w:val="30"/>
          <w:szCs w:val="30"/>
          <w:lang w:val="en-US" w:eastAsia="zh-CN"/>
        </w:rPr>
      </w:pPr>
      <w:r>
        <w:rPr>
          <w:rFonts w:hint="eastAsia" w:ascii="方正仿宋_GBK" w:hAnsi="方正仿宋_GBK" w:eastAsia="方正仿宋_GBK" w:cs="方正仿宋_GBK"/>
          <w:color w:val="000000"/>
          <w:sz w:val="30"/>
          <w:szCs w:val="30"/>
          <w:lang w:val="en-US" w:eastAsia="zh-CN"/>
        </w:rPr>
        <w:t>14.职业技能等级证书样式</w:t>
      </w:r>
    </w:p>
    <w:p w14:paraId="0BE5FB9D">
      <w:pPr>
        <w:rPr>
          <w:rFonts w:hint="eastAsia"/>
          <w:lang w:val="en-US" w:eastAsia="zh-CN"/>
        </w:rPr>
      </w:pPr>
      <w:bookmarkStart w:id="452" w:name="_Toc6413"/>
    </w:p>
    <w:p w14:paraId="05EF8E2A">
      <w:pPr>
        <w:rPr>
          <w:rFonts w:hint="eastAsia"/>
          <w:lang w:val="en-US" w:eastAsia="zh-CN"/>
        </w:rPr>
      </w:pPr>
    </w:p>
    <w:p w14:paraId="48B4583B">
      <w:pPr>
        <w:outlineLvl w:val="0"/>
        <w:rPr>
          <w:rFonts w:hint="eastAsia" w:ascii="仿宋" w:hAnsi="仿宋" w:eastAsia="仿宋" w:cs="仿宋"/>
          <w:b w:val="0"/>
          <w:kern w:val="2"/>
          <w:sz w:val="28"/>
          <w:szCs w:val="28"/>
          <w:lang w:val="en-US" w:eastAsia="zh-CN" w:bidi="ar-SA"/>
        </w:rPr>
      </w:pPr>
      <w:bookmarkStart w:id="453" w:name="_Toc1809155296"/>
      <w:bookmarkStart w:id="454" w:name="_Toc652566938"/>
      <w:bookmarkStart w:id="455" w:name="_Toc278591012"/>
    </w:p>
    <w:p w14:paraId="2AF7B5D4">
      <w:pPr>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附件1</w:t>
      </w:r>
    </w:p>
    <w:p w14:paraId="75E5384F">
      <w:pPr>
        <w:keepNext w:val="0"/>
        <w:keepLines w:val="0"/>
        <w:pageBreakBefore w:val="0"/>
        <w:wordWrap/>
        <w:overflowPunct/>
        <w:topLinePunct w:val="0"/>
        <w:bidi w:val="0"/>
        <w:spacing w:before="131" w:line="520" w:lineRule="exact"/>
        <w:ind w:left="0"/>
        <w:jc w:val="center"/>
        <w:outlineLvl w:val="0"/>
        <w:rPr>
          <w:rFonts w:hint="default" w:ascii="Times New Roman" w:hAnsi="Times New Roman" w:eastAsia="方正小标宋简体" w:cs="Times New Roman"/>
          <w:color w:val="auto"/>
          <w:sz w:val="40"/>
          <w:szCs w:val="40"/>
          <w:shd w:val="clear" w:color="auto" w:fill="auto"/>
        </w:rPr>
      </w:pPr>
      <w:r>
        <w:rPr>
          <w:rFonts w:hint="default" w:ascii="Times New Roman" w:hAnsi="Times New Roman" w:eastAsia="方正小标宋简体" w:cs="Times New Roman"/>
          <w:b w:val="0"/>
          <w:bCs w:val="0"/>
          <w:color w:val="auto"/>
          <w:spacing w:val="11"/>
          <w:sz w:val="40"/>
          <w:szCs w:val="40"/>
          <w:shd w:val="clear" w:color="auto" w:fill="auto"/>
          <w:lang w:val="en-US" w:eastAsia="zh-CN"/>
        </w:rPr>
        <w:t>企业依据国家职业标准开展评价的</w:t>
      </w:r>
      <w:r>
        <w:rPr>
          <w:rFonts w:hint="default" w:ascii="Times New Roman" w:hAnsi="Times New Roman" w:eastAsia="方正小标宋简体" w:cs="Times New Roman"/>
          <w:b w:val="0"/>
          <w:bCs w:val="0"/>
          <w:color w:val="auto"/>
          <w:spacing w:val="11"/>
          <w:sz w:val="40"/>
          <w:szCs w:val="40"/>
          <w:shd w:val="clear" w:color="auto" w:fill="auto"/>
        </w:rPr>
        <w:t>申</w:t>
      </w:r>
      <w:r>
        <w:rPr>
          <w:rFonts w:hint="default" w:ascii="Times New Roman" w:hAnsi="Times New Roman" w:eastAsia="方正小标宋简体" w:cs="Times New Roman"/>
          <w:b w:val="0"/>
          <w:bCs w:val="0"/>
          <w:color w:val="auto"/>
          <w:spacing w:val="11"/>
          <w:sz w:val="40"/>
          <w:szCs w:val="40"/>
          <w:shd w:val="clear" w:color="auto" w:fill="auto"/>
          <w:lang w:val="en-US" w:eastAsia="zh-CN"/>
        </w:rPr>
        <w:t>报</w:t>
      </w:r>
      <w:r>
        <w:rPr>
          <w:rFonts w:hint="default" w:ascii="Times New Roman" w:hAnsi="Times New Roman" w:eastAsia="方正小标宋简体" w:cs="Times New Roman"/>
          <w:b w:val="0"/>
          <w:bCs w:val="0"/>
          <w:color w:val="auto"/>
          <w:spacing w:val="11"/>
          <w:sz w:val="40"/>
          <w:szCs w:val="40"/>
          <w:shd w:val="clear" w:color="auto" w:fill="auto"/>
        </w:rPr>
        <w:t>条件</w:t>
      </w:r>
    </w:p>
    <w:p w14:paraId="00C6046A">
      <w:pPr>
        <w:keepNext w:val="0"/>
        <w:keepLines w:val="0"/>
        <w:pageBreakBefore w:val="0"/>
        <w:widowControl/>
        <w:wordWrap/>
        <w:overflowPunct/>
        <w:topLinePunct w:val="0"/>
        <w:bidi w:val="0"/>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p>
    <w:p w14:paraId="74714F06">
      <w:pPr>
        <w:keepNext w:val="0"/>
        <w:keepLines w:val="0"/>
        <w:pageBreakBefore w:val="0"/>
        <w:widowControl/>
        <w:wordWrap/>
        <w:overflowPunct/>
        <w:topLinePunct w:val="0"/>
        <w:bidi w:val="0"/>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1.具备以下条件之一者，可申报五级/初级工：</w:t>
      </w:r>
    </w:p>
    <w:p w14:paraId="05844793">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（1）年满16周岁，拟从事本职业或相关职业</w:t>
      </w:r>
      <w:r>
        <w:rPr>
          <w:rFonts w:hint="default" w:ascii="Times New Roman" w:hAnsi="Times New Roman" w:eastAsia="仿宋_GB2312" w:cs="Times New Roman"/>
          <w:color w:val="auto"/>
          <w:spacing w:val="20"/>
          <w:kern w:val="0"/>
          <w:sz w:val="32"/>
          <w:szCs w:val="32"/>
          <w:vertAlign w:val="superscript"/>
        </w:rPr>
        <w:sym w:font="Wingdings" w:char="0081"/>
      </w:r>
      <w:r>
        <w:rPr>
          <w:rFonts w:hint="eastAsia" w:ascii="仿宋" w:hAnsi="仿宋" w:eastAsia="仿宋" w:cs="仿宋"/>
          <w:color w:val="auto"/>
          <w:sz w:val="28"/>
          <w:szCs w:val="28"/>
          <w:lang w:val="en-US" w:eastAsia="en-US"/>
        </w:rPr>
        <w:t>工作。</w:t>
      </w:r>
    </w:p>
    <w:p w14:paraId="1DDC8137">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（2）年满16周岁，从事本职业或相关职业工作。</w:t>
      </w:r>
    </w:p>
    <w:p w14:paraId="311E21A3">
      <w:pPr>
        <w:widowControl/>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2.具备以下条件之一者，可申报四级/中级工：</w:t>
      </w:r>
    </w:p>
    <w:p w14:paraId="1400AB6B">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（1）累计从事本职业或相关职业工作满5年。</w:t>
      </w:r>
    </w:p>
    <w:p w14:paraId="1FC633D1">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（2）取得本职业或相关职业五级/初级工职业资格（职业技能等级）证书后，累计从事本职业或相关职业工作满3年。</w:t>
      </w:r>
    </w:p>
    <w:p w14:paraId="02E26EBE">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（3）取得本专业或相关专业</w:t>
      </w:r>
      <w:r>
        <w:rPr>
          <w:rFonts w:hint="default" w:ascii="Times New Roman" w:hAnsi="Times New Roman" w:eastAsia="仿宋_GB2312" w:cs="Times New Roman"/>
          <w:color w:val="auto"/>
          <w:spacing w:val="0"/>
          <w:kern w:val="0"/>
          <w:sz w:val="32"/>
          <w:szCs w:val="32"/>
          <w:vertAlign w:val="superscript"/>
        </w:rPr>
        <w:t>②</w:t>
      </w:r>
      <w:r>
        <w:rPr>
          <w:rFonts w:hint="eastAsia" w:ascii="仿宋" w:hAnsi="仿宋" w:eastAsia="仿宋" w:cs="仿宋"/>
          <w:color w:val="auto"/>
          <w:sz w:val="28"/>
          <w:szCs w:val="28"/>
          <w:lang w:val="en-US" w:eastAsia="en-US"/>
        </w:rPr>
        <w:t>的技工院校或中等及以上职业院校、专科及以上普通高等学校毕业证书（含在读应届毕业生）。</w:t>
      </w:r>
    </w:p>
    <w:p w14:paraId="1E945DCA">
      <w:pPr>
        <w:widowControl/>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3.具备以下条件之一者，可申报三级/高级工：</w:t>
      </w:r>
    </w:p>
    <w:p w14:paraId="28A291B9">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（1）累计从事本职业或相关职业工作满10年。</w:t>
      </w:r>
    </w:p>
    <w:p w14:paraId="04D7BCA1">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（2）取得本职业或相关职业四级/中级工职业资格（职业技能等级）证书后，累计从事本职业或相关职业工作满4年。</w:t>
      </w:r>
    </w:p>
    <w:p w14:paraId="6A7768A0">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（3）取得符合专业</w:t>
      </w:r>
      <w:r>
        <w:rPr>
          <w:rFonts w:hint="default" w:ascii="Times New Roman" w:hAnsi="Times New Roman" w:eastAsia="仿宋_GB2312" w:cs="Times New Roman"/>
          <w:color w:val="auto"/>
          <w:spacing w:val="0"/>
          <w:kern w:val="0"/>
          <w:sz w:val="32"/>
          <w:szCs w:val="32"/>
          <w:vertAlign w:val="superscript"/>
        </w:rPr>
        <w:t>③</w:t>
      </w:r>
      <w:r>
        <w:rPr>
          <w:rFonts w:hint="eastAsia" w:ascii="仿宋" w:hAnsi="仿宋" w:eastAsia="仿宋" w:cs="仿宋"/>
          <w:color w:val="auto"/>
          <w:sz w:val="28"/>
          <w:szCs w:val="28"/>
          <w:lang w:val="en-US" w:eastAsia="en-US"/>
        </w:rPr>
        <w:t>对应关系的初级职称（专业技术人员职业资格）后，累计从事本职业或相关职业工作满1年。</w:t>
      </w:r>
    </w:p>
    <w:p w14:paraId="7755F0F0">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（4）取得本专业或相关专业的技工院校高级工班及以上毕业证书（含在读应届毕业生）。</w:t>
      </w:r>
    </w:p>
    <w:p w14:paraId="2A702A0B">
      <w:pPr>
        <w:widowControl/>
        <w:spacing w:line="520" w:lineRule="exact"/>
        <w:ind w:firstLine="560" w:firstLineChars="200"/>
        <w:jc w:val="left"/>
        <w:rPr>
          <w:rFonts w:ascii="Arial" w:hAnsi="Arial" w:eastAsia="Arial" w:cs="Arial"/>
          <w:snapToGrid w:val="0"/>
          <w:color w:val="auto"/>
          <w:kern w:val="0"/>
          <w:szCs w:val="21"/>
          <w:lang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lang w:val="en-US" w:eastAsia="en-US"/>
        </w:rPr>
        <w:t>）取得本职业或相关职业四级/中级工职业资格（职业技能</w:t>
      </w:r>
      <w:r>
        <w:rPr>
          <w:rFonts w:ascii="Arial" w:hAnsi="Arial" w:eastAsia="Arial" w:cs="Arial"/>
          <w:snapToGrid w:val="0"/>
          <w:color w:val="auto"/>
          <w:kern w:val="0"/>
          <w:szCs w:val="21"/>
          <w:lang w:eastAsia="en-US"/>
        </w:rPr>
        <w:drawing>
          <wp:inline distT="0" distB="0" distL="0" distR="0">
            <wp:extent cx="1552575" cy="20320"/>
            <wp:effectExtent l="0" t="0" r="9525" b="8255"/>
            <wp:docPr id="60" name="IM 4"/>
            <wp:cNvGraphicFramePr/>
            <a:graphic xmlns:a="http://schemas.openxmlformats.org/drawingml/2006/main">
              <a:graphicData uri="http://schemas.openxmlformats.org/drawingml/2006/picture">
                <pic:pic xmlns:pic="http://schemas.openxmlformats.org/drawingml/2006/picture">
                  <pic:nvPicPr>
                    <pic:cNvPr id="60" name="IM 4"/>
                    <pic:cNvPicPr/>
                  </pic:nvPicPr>
                  <pic:blipFill>
                    <a:blip r:embed="rId8"/>
                    <a:stretch>
                      <a:fillRect/>
                    </a:stretch>
                  </pic:blipFill>
                  <pic:spPr>
                    <a:xfrm>
                      <a:off x="0" y="0"/>
                      <a:ext cx="1552651" cy="20954"/>
                    </a:xfrm>
                    <a:prstGeom prst="rect">
                      <a:avLst/>
                    </a:prstGeom>
                  </pic:spPr>
                </pic:pic>
              </a:graphicData>
            </a:graphic>
          </wp:inline>
        </w:drawing>
      </w:r>
    </w:p>
    <w:p w14:paraId="1621DCA3">
      <w:pPr>
        <w:keepNext w:val="0"/>
        <w:keepLines w:val="0"/>
        <w:pageBreakBefore w:val="0"/>
        <w:widowControl w:val="0"/>
        <w:kinsoku w:val="0"/>
        <w:wordWrap/>
        <w:overflowPunct/>
        <w:topLinePunct w:val="0"/>
        <w:autoSpaceDE w:val="0"/>
        <w:autoSpaceDN w:val="0"/>
        <w:bidi w:val="0"/>
        <w:adjustRightInd w:val="0"/>
        <w:snapToGrid w:val="0"/>
        <w:spacing w:before="140" w:line="320" w:lineRule="exact"/>
        <w:ind w:left="500"/>
        <w:jc w:val="left"/>
        <w:textAlignment w:val="baseline"/>
        <w:rPr>
          <w:rFonts w:ascii="FangSong" w:hAnsi="FangSong" w:eastAsia="FangSong" w:cs="FangSong"/>
          <w:snapToGrid w:val="0"/>
          <w:color w:val="auto"/>
          <w:kern w:val="0"/>
          <w:sz w:val="22"/>
          <w:szCs w:val="22"/>
          <w:lang w:val="en-US" w:eastAsia="en-US" w:bidi="ar-SA"/>
        </w:rPr>
      </w:pPr>
      <w:r>
        <w:rPr>
          <w:rFonts w:ascii="FangSong" w:hAnsi="FangSong" w:eastAsia="FangSong" w:cs="FangSong"/>
          <w:snapToGrid w:val="0"/>
          <w:color w:val="auto"/>
          <w:spacing w:val="-4"/>
          <w:kern w:val="0"/>
          <w:sz w:val="22"/>
          <w:szCs w:val="22"/>
          <w:lang w:val="en-US" w:eastAsia="en-US" w:bidi="ar-SA"/>
        </w:rPr>
        <w:t>参加中国特色企业新型学徒制的学员按照培养目标进</w:t>
      </w:r>
      <w:r>
        <w:rPr>
          <w:rFonts w:ascii="FangSong" w:hAnsi="FangSong" w:eastAsia="FangSong" w:cs="FangSong"/>
          <w:snapToGrid w:val="0"/>
          <w:color w:val="auto"/>
          <w:spacing w:val="-5"/>
          <w:kern w:val="0"/>
          <w:sz w:val="22"/>
          <w:szCs w:val="22"/>
          <w:lang w:val="en-US" w:eastAsia="en-US" w:bidi="ar-SA"/>
        </w:rPr>
        <w:t>行考核定级。</w:t>
      </w:r>
    </w:p>
    <w:p w14:paraId="43740DA6">
      <w:pPr>
        <w:keepNext w:val="0"/>
        <w:keepLines w:val="0"/>
        <w:pageBreakBefore w:val="0"/>
        <w:widowControl w:val="0"/>
        <w:kinsoku w:val="0"/>
        <w:wordWrap/>
        <w:overflowPunct/>
        <w:topLinePunct w:val="0"/>
        <w:autoSpaceDE w:val="0"/>
        <w:autoSpaceDN w:val="0"/>
        <w:bidi w:val="0"/>
        <w:adjustRightInd w:val="0"/>
        <w:snapToGrid w:val="0"/>
        <w:spacing w:before="88" w:line="320" w:lineRule="exact"/>
        <w:ind w:left="489"/>
        <w:jc w:val="left"/>
        <w:textAlignment w:val="baseline"/>
        <w:rPr>
          <w:rFonts w:ascii="FangSong" w:hAnsi="FangSong" w:eastAsia="FangSong" w:cs="FangSong"/>
          <w:snapToGrid w:val="0"/>
          <w:color w:val="auto"/>
          <w:kern w:val="0"/>
          <w:sz w:val="22"/>
          <w:szCs w:val="22"/>
          <w:lang w:val="en-US" w:eastAsia="en-US" w:bidi="ar-SA"/>
        </w:rPr>
      </w:pPr>
      <w:r>
        <w:rPr>
          <w:rFonts w:hint="eastAsia" w:ascii="东文宋体" w:hAnsi="东文宋体" w:eastAsia="东文宋体" w:cs="东文宋体"/>
          <w:snapToGrid w:val="0"/>
          <w:color w:val="auto"/>
          <w:spacing w:val="15"/>
          <w:kern w:val="0"/>
          <w:sz w:val="22"/>
          <w:szCs w:val="22"/>
          <w:lang w:val="en-US" w:eastAsia="en-US" w:bidi="ar-SA"/>
        </w:rPr>
        <w:t>①</w:t>
      </w:r>
      <w:r>
        <w:rPr>
          <w:rFonts w:hint="eastAsia" w:ascii="FangSong" w:hAnsi="FangSong" w:eastAsia="FangSong" w:cs="FangSong"/>
          <w:snapToGrid w:val="0"/>
          <w:color w:val="auto"/>
          <w:spacing w:val="15"/>
          <w:kern w:val="0"/>
          <w:sz w:val="22"/>
          <w:szCs w:val="22"/>
          <w:lang w:val="en-US" w:eastAsia="zh-CN" w:bidi="ar-SA"/>
        </w:rPr>
        <w:t xml:space="preserve"> </w:t>
      </w:r>
      <w:r>
        <w:rPr>
          <w:rFonts w:ascii="FangSong" w:hAnsi="FangSong" w:eastAsia="FangSong" w:cs="FangSong"/>
          <w:snapToGrid w:val="0"/>
          <w:color w:val="auto"/>
          <w:spacing w:val="15"/>
          <w:kern w:val="0"/>
          <w:sz w:val="22"/>
          <w:szCs w:val="22"/>
          <w:lang w:val="en-US" w:eastAsia="en-US" w:bidi="ar-SA"/>
        </w:rPr>
        <w:t xml:space="preserve"> </w:t>
      </w:r>
      <w:r>
        <w:rPr>
          <w:rFonts w:ascii="FangSong" w:hAnsi="FangSong" w:eastAsia="FangSong" w:cs="FangSong"/>
          <w:snapToGrid w:val="0"/>
          <w:color w:val="auto"/>
          <w:spacing w:val="-8"/>
          <w:kern w:val="0"/>
          <w:sz w:val="22"/>
          <w:szCs w:val="22"/>
          <w:lang w:val="en-US" w:eastAsia="en-US" w:bidi="ar-SA"/>
        </w:rPr>
        <w:t>在具体职业标准中应明确相关职业的范围，下同。</w:t>
      </w:r>
    </w:p>
    <w:p w14:paraId="1CFD9668">
      <w:pPr>
        <w:keepNext w:val="0"/>
        <w:keepLines w:val="0"/>
        <w:pageBreakBefore w:val="0"/>
        <w:widowControl w:val="0"/>
        <w:kinsoku w:val="0"/>
        <w:wordWrap/>
        <w:overflowPunct/>
        <w:topLinePunct w:val="0"/>
        <w:autoSpaceDE w:val="0"/>
        <w:autoSpaceDN w:val="0"/>
        <w:bidi w:val="0"/>
        <w:adjustRightInd w:val="0"/>
        <w:snapToGrid w:val="0"/>
        <w:spacing w:before="97" w:line="320" w:lineRule="exact"/>
        <w:ind w:left="489"/>
        <w:jc w:val="left"/>
        <w:textAlignment w:val="baseline"/>
        <w:rPr>
          <w:rFonts w:ascii="FangSong" w:hAnsi="FangSong" w:eastAsia="FangSong" w:cs="FangSong"/>
          <w:snapToGrid w:val="0"/>
          <w:color w:val="auto"/>
          <w:spacing w:val="-6"/>
          <w:kern w:val="0"/>
          <w:sz w:val="22"/>
          <w:szCs w:val="22"/>
          <w:lang w:val="en-US" w:eastAsia="en-US" w:bidi="ar-SA"/>
        </w:rPr>
      </w:pPr>
      <w:r>
        <w:rPr>
          <w:rFonts w:hint="eastAsia" w:ascii="东文宋体" w:hAnsi="东文宋体" w:eastAsia="东文宋体" w:cs="东文宋体"/>
          <w:snapToGrid w:val="0"/>
          <w:color w:val="auto"/>
          <w:spacing w:val="41"/>
          <w:kern w:val="0"/>
          <w:sz w:val="22"/>
          <w:szCs w:val="22"/>
          <w:lang w:val="en-US" w:eastAsia="en-US" w:bidi="ar-SA"/>
        </w:rPr>
        <w:t>②</w:t>
      </w:r>
      <w:r>
        <w:rPr>
          <w:rFonts w:ascii="FangSong" w:hAnsi="FangSong" w:eastAsia="FangSong" w:cs="FangSong"/>
          <w:snapToGrid w:val="0"/>
          <w:color w:val="auto"/>
          <w:spacing w:val="41"/>
          <w:kern w:val="0"/>
          <w:sz w:val="22"/>
          <w:szCs w:val="22"/>
          <w:lang w:val="en-US" w:eastAsia="en-US" w:bidi="ar-SA"/>
        </w:rPr>
        <w:t xml:space="preserve"> </w:t>
      </w:r>
      <w:r>
        <w:rPr>
          <w:rFonts w:ascii="FangSong" w:hAnsi="FangSong" w:eastAsia="FangSong" w:cs="FangSong"/>
          <w:snapToGrid w:val="0"/>
          <w:color w:val="auto"/>
          <w:spacing w:val="-6"/>
          <w:kern w:val="0"/>
          <w:sz w:val="22"/>
          <w:szCs w:val="22"/>
          <w:lang w:val="en-US" w:eastAsia="en-US" w:bidi="ar-SA"/>
        </w:rPr>
        <w:t>在具体职业标准中应明确与该职业对应的专业或相关专业的范围，下同。</w:t>
      </w:r>
    </w:p>
    <w:p w14:paraId="316E2AB7">
      <w:pPr>
        <w:keepNext w:val="0"/>
        <w:keepLines w:val="0"/>
        <w:pageBreakBefore w:val="0"/>
        <w:widowControl w:val="0"/>
        <w:kinsoku w:val="0"/>
        <w:wordWrap/>
        <w:overflowPunct/>
        <w:topLinePunct w:val="0"/>
        <w:autoSpaceDE w:val="0"/>
        <w:autoSpaceDN w:val="0"/>
        <w:bidi w:val="0"/>
        <w:adjustRightInd w:val="0"/>
        <w:snapToGrid w:val="0"/>
        <w:spacing w:before="97" w:line="320" w:lineRule="exact"/>
        <w:ind w:left="489"/>
        <w:jc w:val="left"/>
        <w:textAlignment w:val="baseline"/>
        <w:rPr>
          <w:rFonts w:ascii="FangSong" w:hAnsi="FangSong" w:eastAsia="FangSong" w:cs="FangSong"/>
          <w:snapToGrid w:val="0"/>
          <w:color w:val="auto"/>
          <w:spacing w:val="-6"/>
          <w:kern w:val="0"/>
          <w:sz w:val="22"/>
          <w:szCs w:val="22"/>
          <w:lang w:val="en-US" w:eastAsia="en-US" w:bidi="ar-SA"/>
        </w:rPr>
      </w:pPr>
      <w:r>
        <w:rPr>
          <w:rFonts w:ascii="FangSong" w:hAnsi="FangSong" w:eastAsia="FangSong" w:cs="FangSong"/>
          <w:snapToGrid w:val="0"/>
          <w:color w:val="auto"/>
          <w:spacing w:val="-6"/>
          <w:kern w:val="0"/>
          <w:sz w:val="22"/>
          <w:szCs w:val="22"/>
          <w:lang w:val="en-US" w:eastAsia="en-US" w:bidi="ar-SA"/>
        </w:rPr>
        <w:t>③  在具体职业标准中应明确与该职业对应的专业，下同。</w:t>
      </w:r>
    </w:p>
    <w:p w14:paraId="5A652BB8">
      <w:pPr>
        <w:widowControl/>
        <w:spacing w:line="520" w:lineRule="exact"/>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val="en-US" w:eastAsia="en-US"/>
        </w:rPr>
        <w:t>级）证书，并取得高等职业学校、专科及以上普通高等学校本专业或相关专业毕业证书（含在读应届毕业生）。</w:t>
      </w:r>
    </w:p>
    <w:p w14:paraId="1451304F">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val="en-US" w:eastAsia="en-US"/>
        </w:rPr>
        <w:t>）取得经评估论证的高等职业学校、专科及以上普通高等学校本专业或相关专业的毕业证书（含在读应届毕业生）。</w:t>
      </w:r>
    </w:p>
    <w:p w14:paraId="1DF8F959">
      <w:pPr>
        <w:widowControl/>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4.具备以下条件之一者，可申报二级/技师：</w:t>
      </w:r>
    </w:p>
    <w:p w14:paraId="74FE80CA">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val="en-US" w:eastAsia="en-US"/>
        </w:rPr>
        <w:t>）取得本职业或相关职业三级/高级工职业资格（职业技能等级）证书后，累计从事本职业或相关职业工作满5年。</w:t>
      </w:r>
    </w:p>
    <w:p w14:paraId="4CDA9B6A">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val="en-US" w:eastAsia="en-US"/>
        </w:rPr>
        <w:t>）取得符合专业对应关系的初级职称（专业技术人员职业资格）后，累计从事本职业或相关职业工作满5年，并在取得本职业或相关职业三级/高级工职业资格（职业技能等级）证书 后，从事本职业或相关职业工作满1年。</w:t>
      </w:r>
    </w:p>
    <w:p w14:paraId="4552088E">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val="en-US" w:eastAsia="en-US"/>
        </w:rPr>
        <w:t>）取得符合专业对应关系的中级职称（专业技术人员职业资格）后，累计从事本职业或相关职业工作满1年。</w:t>
      </w:r>
    </w:p>
    <w:p w14:paraId="66CF2B53">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（4）取得本职业或相关职业三级/高级工职业资格（职业技能等级）证书的高级技工学校、技师学院毕业生，累计从事本职</w:t>
      </w:r>
    </w:p>
    <w:p w14:paraId="7BE7E25B">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业或相关职业工作满2年。</w:t>
      </w:r>
    </w:p>
    <w:p w14:paraId="222C1A22">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（5）取得本职业或相关职业三级/高级工职业资格（职业技能等级）证书满2年的技师学院预备技师班、技师班学生。</w:t>
      </w:r>
    </w:p>
    <w:p w14:paraId="4565D08C">
      <w:pPr>
        <w:widowControl/>
        <w:spacing w:line="520" w:lineRule="exact"/>
        <w:ind w:firstLine="600" w:firstLineChars="200"/>
        <w:jc w:val="left"/>
        <w:rPr>
          <w:rFonts w:hint="eastAsia" w:ascii="方正黑体_GBK" w:hAnsi="方正黑体_GBK" w:eastAsia="方正黑体_GBK" w:cs="方正黑体_GBK"/>
          <w:color w:val="auto"/>
          <w:sz w:val="30"/>
          <w:szCs w:val="30"/>
          <w:lang w:val="en-US" w:eastAsia="en-US"/>
        </w:rPr>
      </w:pPr>
      <w:r>
        <w:rPr>
          <w:rFonts w:hint="eastAsia" w:ascii="方正黑体_GBK" w:hAnsi="方正黑体_GBK" w:eastAsia="方正黑体_GBK" w:cs="方正黑体_GBK"/>
          <w:color w:val="auto"/>
          <w:sz w:val="30"/>
          <w:szCs w:val="30"/>
          <w:lang w:val="en-US" w:eastAsia="en-US"/>
        </w:rPr>
        <w:t>5.具备以下条件之一者，可申报一级/高级技师：</w:t>
      </w:r>
    </w:p>
    <w:p w14:paraId="43230D6E">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val="en-US" w:eastAsia="en-US"/>
        </w:rPr>
        <w:t>）取得本职业或相关职业二级/技师职业资格（职业技能等级）证书后，累计从事本职业或相关职业工作满5年。</w:t>
      </w:r>
    </w:p>
    <w:p w14:paraId="6F0D628C">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val="en-US" w:eastAsia="en-US"/>
        </w:rPr>
        <w:t>）取得符合专业对应关系的中级职称后，累计从事本职业或相关职业工作满5年，并在取得本职业或相关职业二级/技师职业资格（职业技能等级）证书后，从事本职业或相关职业工作满1年。</w:t>
      </w:r>
    </w:p>
    <w:p w14:paraId="7209A4E4">
      <w:pPr>
        <w:widowControl/>
        <w:spacing w:line="520" w:lineRule="exact"/>
        <w:ind w:firstLine="560" w:firstLineChars="200"/>
        <w:jc w:val="left"/>
        <w:rPr>
          <w:rFonts w:hint="eastAsia" w:ascii="仿宋" w:hAnsi="仿宋" w:eastAsia="仿宋" w:cs="仿宋"/>
          <w:color w:val="auto"/>
          <w:sz w:val="28"/>
          <w:szCs w:val="28"/>
          <w:lang w:val="en-US" w:eastAsia="en-US"/>
        </w:rPr>
      </w:pPr>
      <w:r>
        <w:rPr>
          <w:rFonts w:hint="eastAsia" w:ascii="仿宋" w:hAnsi="仿宋" w:eastAsia="仿宋" w:cs="仿宋"/>
          <w:color w:val="auto"/>
          <w:sz w:val="28"/>
          <w:szCs w:val="28"/>
          <w:lang w:val="en-US" w:eastAsia="en-US"/>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val="en-US" w:eastAsia="en-US"/>
        </w:rPr>
        <w:t>）取得符合专业对应关系的高级职称（专业技术人员职业资格）后，累计从事本职业或相关职业工作满1年。</w:t>
      </w:r>
    </w:p>
    <w:p w14:paraId="0D7F2B82">
      <w:pPr>
        <w:outlineLvl w:val="0"/>
        <w:rPr>
          <w:rFonts w:hint="default"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附件2</w:t>
      </w:r>
    </w:p>
    <w:p w14:paraId="70F95FBB">
      <w:pPr>
        <w:pStyle w:val="6"/>
        <w:keepNext w:val="0"/>
        <w:keepLines w:val="0"/>
        <w:pageBreakBefore w:val="0"/>
        <w:numPr>
          <w:ilvl w:val="0"/>
          <w:numId w:val="0"/>
        </w:numPr>
        <w:kinsoku/>
        <w:wordWrap/>
        <w:overflowPunct/>
        <w:topLinePunct w:val="0"/>
        <w:autoSpaceDE/>
        <w:autoSpaceDN/>
        <w:bidi w:val="0"/>
        <w:adjustRightInd/>
        <w:snapToGrid/>
        <w:spacing w:line="460" w:lineRule="exact"/>
        <w:jc w:val="center"/>
        <w:textAlignment w:val="auto"/>
        <w:rPr>
          <w:rFonts w:hint="eastAsia" w:ascii="方正大标宋_GBK" w:hAnsi="方正大标宋_GBK" w:eastAsia="方正大标宋_GBK" w:cs="方正大标宋_GBK"/>
          <w:color w:val="auto"/>
          <w:sz w:val="42"/>
          <w:szCs w:val="42"/>
          <w:highlight w:val="none"/>
          <w:u w:val="none"/>
          <w:lang w:val="en-US" w:eastAsia="zh-CN"/>
        </w:rPr>
      </w:pPr>
      <w:bookmarkStart w:id="456" w:name="_Toc156905360"/>
      <w:bookmarkStart w:id="457" w:name="_Toc776943811"/>
      <w:r>
        <w:rPr>
          <w:rFonts w:hint="eastAsia" w:ascii="方正大标宋_GBK" w:hAnsi="方正大标宋_GBK" w:eastAsia="方正大标宋_GBK" w:cs="方正大标宋_GBK"/>
          <w:color w:val="auto"/>
          <w:sz w:val="42"/>
          <w:szCs w:val="42"/>
          <w:highlight w:val="none"/>
          <w:u w:val="none"/>
          <w:lang w:val="en-US" w:eastAsia="zh-CN"/>
        </w:rPr>
        <w:t>岗位能力评价申报条件</w:t>
      </w:r>
    </w:p>
    <w:p w14:paraId="62738B10">
      <w:pPr>
        <w:pStyle w:val="6"/>
        <w:keepNext w:val="0"/>
        <w:keepLines w:val="0"/>
        <w:pageBreakBefore w:val="0"/>
        <w:numPr>
          <w:ilvl w:val="0"/>
          <w:numId w:val="0"/>
        </w:numPr>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仿宋_GB2312" w:cs="Times New Roman"/>
          <w:color w:val="auto"/>
          <w:sz w:val="32"/>
          <w:szCs w:val="32"/>
          <w:highlight w:val="none"/>
          <w:u w:val="none"/>
          <w:lang w:val="en-US" w:eastAsia="zh-CN"/>
        </w:rPr>
      </w:pPr>
    </w:p>
    <w:p w14:paraId="35BFEDE7">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b w:val="0"/>
          <w:bCs w:val="0"/>
          <w:color w:val="auto"/>
          <w:spacing w:val="0"/>
          <w:kern w:val="2"/>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一、</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申报认定五级/初级工</w:t>
      </w:r>
      <w:r>
        <w:rPr>
          <w:rFonts w:hint="eastAsia" w:ascii="方正黑体_GBK" w:hAnsi="方正黑体_GBK" w:eastAsia="方正黑体_GBK" w:cs="方正黑体_GBK"/>
          <w:b w:val="0"/>
          <w:bCs w:val="0"/>
          <w:color w:val="auto"/>
          <w:spacing w:val="0"/>
          <w:kern w:val="2"/>
          <w:sz w:val="30"/>
          <w:szCs w:val="30"/>
          <w:lang w:eastAsia="en-US"/>
        </w:rPr>
        <w:t>：</w:t>
      </w:r>
    </w:p>
    <w:p w14:paraId="38DBCBC0">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1.</w:t>
      </w:r>
      <w:r>
        <w:rPr>
          <w:rFonts w:hint="eastAsia" w:ascii="仿宋" w:hAnsi="仿宋" w:eastAsia="仿宋" w:cs="仿宋"/>
          <w:i w:val="0"/>
          <w:caps w:val="0"/>
          <w:color w:val="auto"/>
          <w:spacing w:val="0"/>
          <w:sz w:val="28"/>
          <w:szCs w:val="28"/>
          <w:lang w:eastAsia="en-US"/>
        </w:rPr>
        <w:t>新招录职工应当为试用期满并完成企业定岗手续；</w:t>
      </w:r>
    </w:p>
    <w:p w14:paraId="07B1B12A">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2.</w:t>
      </w:r>
      <w:r>
        <w:rPr>
          <w:rFonts w:hint="eastAsia" w:ascii="仿宋" w:hAnsi="仿宋" w:eastAsia="仿宋" w:cs="仿宋"/>
          <w:i w:val="0"/>
          <w:caps w:val="0"/>
          <w:color w:val="auto"/>
          <w:spacing w:val="0"/>
          <w:sz w:val="28"/>
          <w:szCs w:val="28"/>
          <w:lang w:eastAsia="en-US"/>
        </w:rPr>
        <w:t>未定级的职工应当在本企业连续工作满</w:t>
      </w:r>
      <w:r>
        <w:rPr>
          <w:rFonts w:hint="eastAsia" w:ascii="仿宋" w:hAnsi="仿宋" w:eastAsia="仿宋" w:cs="仿宋"/>
          <w:i w:val="0"/>
          <w:caps w:val="0"/>
          <w:color w:val="auto"/>
          <w:spacing w:val="0"/>
          <w:sz w:val="28"/>
          <w:szCs w:val="28"/>
          <w:lang w:val="en-US" w:eastAsia="zh-CN"/>
        </w:rPr>
        <w:t>一年</w:t>
      </w:r>
      <w:r>
        <w:rPr>
          <w:rFonts w:hint="eastAsia" w:ascii="仿宋" w:hAnsi="仿宋" w:eastAsia="仿宋" w:cs="仿宋"/>
          <w:i w:val="0"/>
          <w:caps w:val="0"/>
          <w:color w:val="auto"/>
          <w:spacing w:val="0"/>
          <w:sz w:val="28"/>
          <w:szCs w:val="28"/>
          <w:lang w:eastAsia="en-US"/>
        </w:rPr>
        <w:t>以上（含劳务派遣职工）。</w:t>
      </w:r>
    </w:p>
    <w:p w14:paraId="4277EBD0">
      <w:pPr>
        <w:keepNext w:val="0"/>
        <w:keepLines w:val="0"/>
        <w:pageBreakBefore w:val="0"/>
        <w:widowControl/>
        <w:numPr>
          <w:ilvl w:val="0"/>
          <w:numId w:val="0"/>
        </w:numPr>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b w:val="0"/>
          <w:bCs w:val="0"/>
          <w:color w:val="auto"/>
          <w:spacing w:val="0"/>
          <w:kern w:val="2"/>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二、</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申报认定四级/中级工</w:t>
      </w:r>
      <w:r>
        <w:rPr>
          <w:rFonts w:hint="eastAsia" w:ascii="方正黑体_GBK" w:hAnsi="方正黑体_GBK" w:eastAsia="方正黑体_GBK" w:cs="方正黑体_GBK"/>
          <w:b w:val="0"/>
          <w:bCs w:val="0"/>
          <w:color w:val="auto"/>
          <w:spacing w:val="0"/>
          <w:kern w:val="2"/>
          <w:sz w:val="30"/>
          <w:szCs w:val="30"/>
          <w:lang w:eastAsia="en-US"/>
        </w:rPr>
        <w:t>：</w:t>
      </w:r>
    </w:p>
    <w:p w14:paraId="42087606">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1.</w:t>
      </w:r>
      <w:r>
        <w:rPr>
          <w:rFonts w:hint="eastAsia" w:ascii="仿宋" w:hAnsi="仿宋" w:eastAsia="仿宋" w:cs="仿宋"/>
          <w:i w:val="0"/>
          <w:caps w:val="0"/>
          <w:color w:val="auto"/>
          <w:spacing w:val="0"/>
          <w:sz w:val="28"/>
          <w:szCs w:val="28"/>
          <w:lang w:eastAsia="en-US"/>
        </w:rPr>
        <w:t>累计</w:t>
      </w:r>
      <w:r>
        <w:rPr>
          <w:rFonts w:hint="eastAsia" w:ascii="仿宋" w:hAnsi="仿宋" w:eastAsia="仿宋" w:cs="仿宋"/>
          <w:color w:val="auto"/>
          <w:spacing w:val="0"/>
          <w:kern w:val="2"/>
          <w:sz w:val="28"/>
          <w:szCs w:val="28"/>
          <w:vertAlign w:val="baseline"/>
          <w:lang w:eastAsia="en-US"/>
        </w:rPr>
        <w:sym w:font="Wingdings" w:char="0081"/>
      </w:r>
      <w:r>
        <w:rPr>
          <w:rFonts w:hint="eastAsia" w:ascii="仿宋" w:hAnsi="仿宋" w:eastAsia="仿宋" w:cs="仿宋"/>
          <w:i w:val="0"/>
          <w:caps w:val="0"/>
          <w:color w:val="auto"/>
          <w:spacing w:val="0"/>
          <w:sz w:val="28"/>
          <w:szCs w:val="28"/>
          <w:lang w:eastAsia="en-US"/>
        </w:rPr>
        <w:t>从事本职业</w:t>
      </w:r>
      <w:r>
        <w:rPr>
          <w:rFonts w:hint="eastAsia" w:ascii="仿宋" w:hAnsi="仿宋" w:eastAsia="仿宋" w:cs="仿宋"/>
          <w:color w:val="auto"/>
          <w:spacing w:val="0"/>
          <w:kern w:val="2"/>
          <w:sz w:val="28"/>
          <w:szCs w:val="28"/>
          <w:lang w:eastAsia="en-US"/>
        </w:rPr>
        <w:t>或相关职业</w:t>
      </w:r>
      <w:r>
        <w:rPr>
          <w:rFonts w:hint="eastAsia" w:ascii="仿宋" w:hAnsi="仿宋" w:eastAsia="仿宋" w:cs="仿宋"/>
          <w:i w:val="0"/>
          <w:caps w:val="0"/>
          <w:color w:val="auto"/>
          <w:spacing w:val="0"/>
          <w:sz w:val="28"/>
          <w:szCs w:val="28"/>
          <w:lang w:eastAsia="en-US"/>
        </w:rPr>
        <w:t>工作满5年，</w:t>
      </w:r>
      <w:r>
        <w:rPr>
          <w:rFonts w:hint="eastAsia" w:ascii="仿宋" w:hAnsi="仿宋" w:eastAsia="仿宋" w:cs="仿宋"/>
          <w:i w:val="0"/>
          <w:caps w:val="0"/>
          <w:color w:val="auto"/>
          <w:spacing w:val="0"/>
          <w:sz w:val="28"/>
          <w:szCs w:val="28"/>
          <w:u w:val="none"/>
          <w:lang w:eastAsia="en-US"/>
        </w:rPr>
        <w:t>仍未确定职业技能等级</w:t>
      </w:r>
      <w:r>
        <w:rPr>
          <w:rFonts w:hint="eastAsia" w:ascii="仿宋" w:hAnsi="仿宋" w:eastAsia="仿宋" w:cs="仿宋"/>
          <w:i w:val="0"/>
          <w:caps w:val="0"/>
          <w:color w:val="auto"/>
          <w:spacing w:val="0"/>
          <w:sz w:val="28"/>
          <w:szCs w:val="28"/>
          <w:lang w:eastAsia="en-US"/>
        </w:rPr>
        <w:t>；</w:t>
      </w:r>
    </w:p>
    <w:p w14:paraId="40534347">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zh-CN"/>
        </w:rPr>
      </w:pPr>
      <w:r>
        <w:rPr>
          <w:rFonts w:hint="eastAsia" w:ascii="仿宋" w:hAnsi="仿宋" w:eastAsia="仿宋" w:cs="仿宋"/>
          <w:i w:val="0"/>
          <w:caps w:val="0"/>
          <w:color w:val="auto"/>
          <w:spacing w:val="0"/>
          <w:sz w:val="28"/>
          <w:szCs w:val="28"/>
          <w:lang w:val="en-US" w:eastAsia="zh-CN"/>
        </w:rPr>
        <w:t>2.</w:t>
      </w:r>
      <w:r>
        <w:rPr>
          <w:rFonts w:hint="eastAsia" w:ascii="仿宋" w:hAnsi="仿宋" w:eastAsia="仿宋" w:cs="仿宋"/>
          <w:i w:val="0"/>
          <w:caps w:val="0"/>
          <w:color w:val="auto"/>
          <w:spacing w:val="0"/>
          <w:sz w:val="28"/>
          <w:szCs w:val="28"/>
          <w:lang w:eastAsia="en-US"/>
        </w:rPr>
        <w:t>取得本专业或相关专业的技工院校或中等及以上职业院校、专科及以上普通高等学校毕业证书</w:t>
      </w:r>
      <w:r>
        <w:rPr>
          <w:rFonts w:hint="eastAsia" w:ascii="仿宋" w:hAnsi="仿宋" w:eastAsia="仿宋" w:cs="仿宋"/>
          <w:i w:val="0"/>
          <w:caps w:val="0"/>
          <w:color w:val="auto"/>
          <w:spacing w:val="0"/>
          <w:sz w:val="28"/>
          <w:szCs w:val="28"/>
          <w:lang w:eastAsia="zh-CN"/>
        </w:rPr>
        <w:t>，</w:t>
      </w:r>
      <w:r>
        <w:rPr>
          <w:rFonts w:hint="eastAsia" w:ascii="仿宋" w:hAnsi="仿宋" w:eastAsia="仿宋" w:cs="仿宋"/>
          <w:i w:val="0"/>
          <w:caps w:val="0"/>
          <w:color w:val="auto"/>
          <w:spacing w:val="0"/>
          <w:sz w:val="28"/>
          <w:szCs w:val="28"/>
          <w:lang w:eastAsia="en-US"/>
        </w:rPr>
        <w:t>在</w:t>
      </w:r>
      <w:r>
        <w:rPr>
          <w:rFonts w:hint="eastAsia" w:ascii="仿宋" w:hAnsi="仿宋" w:eastAsia="仿宋" w:cs="仿宋"/>
          <w:i w:val="0"/>
          <w:caps w:val="0"/>
          <w:color w:val="auto"/>
          <w:spacing w:val="0"/>
          <w:sz w:val="28"/>
          <w:szCs w:val="28"/>
          <w:lang w:val="en-US" w:eastAsia="zh-CN"/>
        </w:rPr>
        <w:t>本</w:t>
      </w:r>
      <w:r>
        <w:rPr>
          <w:rFonts w:hint="eastAsia" w:ascii="仿宋" w:hAnsi="仿宋" w:eastAsia="仿宋" w:cs="仿宋"/>
          <w:i w:val="0"/>
          <w:caps w:val="0"/>
          <w:color w:val="auto"/>
          <w:spacing w:val="0"/>
          <w:sz w:val="28"/>
          <w:szCs w:val="28"/>
          <w:lang w:eastAsia="en-US"/>
        </w:rPr>
        <w:t>企业连续从事本职业（工种）工作满1年及以上</w:t>
      </w:r>
      <w:r>
        <w:rPr>
          <w:rFonts w:hint="eastAsia" w:ascii="仿宋" w:hAnsi="仿宋" w:eastAsia="仿宋" w:cs="仿宋"/>
          <w:i w:val="0"/>
          <w:caps w:val="0"/>
          <w:color w:val="auto"/>
          <w:spacing w:val="0"/>
          <w:sz w:val="28"/>
          <w:szCs w:val="28"/>
          <w:lang w:eastAsia="zh-CN"/>
        </w:rPr>
        <w:t>。</w:t>
      </w:r>
    </w:p>
    <w:p w14:paraId="39760F84">
      <w:pPr>
        <w:keepNext w:val="0"/>
        <w:keepLines w:val="0"/>
        <w:pageBreakBefore w:val="0"/>
        <w:widowControl/>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b w:val="0"/>
          <w:bCs w:val="0"/>
          <w:color w:val="auto"/>
          <w:spacing w:val="0"/>
          <w:kern w:val="2"/>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三、</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申报认定三级/高级工</w:t>
      </w:r>
      <w:r>
        <w:rPr>
          <w:rFonts w:hint="eastAsia" w:ascii="方正黑体_GBK" w:hAnsi="方正黑体_GBK" w:eastAsia="方正黑体_GBK" w:cs="方正黑体_GBK"/>
          <w:b w:val="0"/>
          <w:bCs w:val="0"/>
          <w:color w:val="auto"/>
          <w:spacing w:val="0"/>
          <w:kern w:val="2"/>
          <w:sz w:val="30"/>
          <w:szCs w:val="30"/>
          <w:lang w:eastAsia="en-US"/>
        </w:rPr>
        <w:t>：</w:t>
      </w:r>
    </w:p>
    <w:p w14:paraId="14A2B126">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1.</w:t>
      </w:r>
      <w:r>
        <w:rPr>
          <w:rFonts w:hint="eastAsia" w:ascii="仿宋" w:hAnsi="仿宋" w:eastAsia="仿宋" w:cs="仿宋"/>
          <w:i w:val="0"/>
          <w:caps w:val="0"/>
          <w:color w:val="auto"/>
          <w:spacing w:val="0"/>
          <w:sz w:val="28"/>
          <w:szCs w:val="28"/>
          <w:lang w:eastAsia="zh-CN"/>
        </w:rPr>
        <w:t>累计</w:t>
      </w:r>
      <w:r>
        <w:rPr>
          <w:rFonts w:hint="eastAsia" w:ascii="仿宋" w:hAnsi="仿宋" w:eastAsia="仿宋" w:cs="仿宋"/>
          <w:i w:val="0"/>
          <w:caps w:val="0"/>
          <w:color w:val="auto"/>
          <w:spacing w:val="0"/>
          <w:sz w:val="28"/>
          <w:szCs w:val="28"/>
          <w:lang w:eastAsia="en-US"/>
        </w:rPr>
        <w:t>从事本职业</w:t>
      </w:r>
      <w:r>
        <w:rPr>
          <w:rFonts w:hint="eastAsia" w:ascii="仿宋" w:hAnsi="仿宋" w:eastAsia="仿宋" w:cs="仿宋"/>
          <w:color w:val="auto"/>
          <w:spacing w:val="0"/>
          <w:kern w:val="2"/>
          <w:sz w:val="28"/>
          <w:szCs w:val="28"/>
          <w:lang w:eastAsia="en-US"/>
        </w:rPr>
        <w:t>或相关职业</w:t>
      </w:r>
      <w:r>
        <w:rPr>
          <w:rFonts w:hint="eastAsia" w:ascii="仿宋" w:hAnsi="仿宋" w:eastAsia="仿宋" w:cs="仿宋"/>
          <w:i w:val="0"/>
          <w:caps w:val="0"/>
          <w:color w:val="auto"/>
          <w:spacing w:val="0"/>
          <w:sz w:val="28"/>
          <w:szCs w:val="28"/>
          <w:lang w:eastAsia="en-US"/>
        </w:rPr>
        <w:t>工作满10年，</w:t>
      </w:r>
      <w:r>
        <w:rPr>
          <w:rFonts w:hint="eastAsia" w:ascii="仿宋" w:hAnsi="仿宋" w:eastAsia="仿宋" w:cs="仿宋"/>
          <w:i w:val="0"/>
          <w:caps w:val="0"/>
          <w:color w:val="auto"/>
          <w:spacing w:val="0"/>
          <w:sz w:val="28"/>
          <w:szCs w:val="28"/>
          <w:u w:val="none"/>
          <w:lang w:eastAsia="en-US"/>
        </w:rPr>
        <w:t>仍未确定职业技能等级，</w:t>
      </w:r>
      <w:r>
        <w:rPr>
          <w:rFonts w:hint="eastAsia" w:ascii="仿宋" w:hAnsi="仿宋" w:eastAsia="仿宋" w:cs="仿宋"/>
          <w:i w:val="0"/>
          <w:caps w:val="0"/>
          <w:color w:val="auto"/>
          <w:spacing w:val="0"/>
          <w:sz w:val="28"/>
          <w:szCs w:val="28"/>
          <w:lang w:eastAsia="en-US"/>
        </w:rPr>
        <w:t>掌握高技能、复合技能且业绩优良；</w:t>
      </w:r>
    </w:p>
    <w:p w14:paraId="6B42AF86">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zh-CN"/>
        </w:rPr>
      </w:pPr>
      <w:r>
        <w:rPr>
          <w:rFonts w:hint="eastAsia" w:ascii="仿宋" w:hAnsi="仿宋" w:eastAsia="仿宋" w:cs="仿宋"/>
          <w:i w:val="0"/>
          <w:caps w:val="0"/>
          <w:color w:val="auto"/>
          <w:spacing w:val="0"/>
          <w:sz w:val="28"/>
          <w:szCs w:val="28"/>
          <w:lang w:val="en-US" w:eastAsia="zh-CN"/>
        </w:rPr>
        <w:t>2.</w:t>
      </w:r>
      <w:r>
        <w:rPr>
          <w:rFonts w:hint="eastAsia" w:ascii="仿宋" w:hAnsi="仿宋" w:eastAsia="仿宋" w:cs="仿宋"/>
          <w:i w:val="0"/>
          <w:caps w:val="0"/>
          <w:color w:val="auto"/>
          <w:spacing w:val="0"/>
          <w:sz w:val="28"/>
          <w:szCs w:val="28"/>
          <w:lang w:eastAsia="en-US"/>
        </w:rPr>
        <w:t> 取得本职业或相关专业高等职业学校大专及以上毕业证书或</w:t>
      </w:r>
      <w:r>
        <w:rPr>
          <w:rFonts w:hint="eastAsia" w:ascii="仿宋" w:hAnsi="仿宋" w:eastAsia="仿宋" w:cs="仿宋"/>
          <w:color w:val="auto"/>
          <w:sz w:val="28"/>
          <w:szCs w:val="28"/>
          <w:lang w:eastAsia="en-US"/>
        </w:rPr>
        <w:t>技工院校</w:t>
      </w:r>
      <w:r>
        <w:rPr>
          <w:rFonts w:hint="eastAsia" w:ascii="仿宋" w:hAnsi="仿宋" w:eastAsia="仿宋" w:cs="仿宋"/>
          <w:i w:val="0"/>
          <w:caps w:val="0"/>
          <w:color w:val="auto"/>
          <w:spacing w:val="0"/>
          <w:sz w:val="28"/>
          <w:szCs w:val="28"/>
          <w:lang w:eastAsia="en-US"/>
        </w:rPr>
        <w:t>高级工班毕业证书，在</w:t>
      </w:r>
      <w:r>
        <w:rPr>
          <w:rFonts w:hint="eastAsia" w:ascii="仿宋" w:hAnsi="仿宋" w:eastAsia="仿宋" w:cs="仿宋"/>
          <w:i w:val="0"/>
          <w:caps w:val="0"/>
          <w:color w:val="auto"/>
          <w:spacing w:val="0"/>
          <w:sz w:val="28"/>
          <w:szCs w:val="28"/>
          <w:lang w:val="en-US" w:eastAsia="zh-CN"/>
        </w:rPr>
        <w:t>本</w:t>
      </w:r>
      <w:r>
        <w:rPr>
          <w:rFonts w:hint="eastAsia" w:ascii="仿宋" w:hAnsi="仿宋" w:eastAsia="仿宋" w:cs="仿宋"/>
          <w:i w:val="0"/>
          <w:caps w:val="0"/>
          <w:color w:val="auto"/>
          <w:spacing w:val="0"/>
          <w:sz w:val="28"/>
          <w:szCs w:val="28"/>
          <w:lang w:eastAsia="en-US"/>
        </w:rPr>
        <w:t>企业连续从事本职业工作满1年及以上</w:t>
      </w:r>
      <w:r>
        <w:rPr>
          <w:rFonts w:hint="eastAsia" w:ascii="仿宋" w:hAnsi="仿宋" w:eastAsia="仿宋" w:cs="仿宋"/>
          <w:i w:val="0"/>
          <w:caps w:val="0"/>
          <w:color w:val="auto"/>
          <w:spacing w:val="0"/>
          <w:sz w:val="28"/>
          <w:szCs w:val="28"/>
          <w:lang w:eastAsia="zh-CN"/>
        </w:rPr>
        <w:t>；</w:t>
      </w:r>
    </w:p>
    <w:p w14:paraId="62936F1C">
      <w:pPr>
        <w:keepNext w:val="0"/>
        <w:keepLines w:val="0"/>
        <w:pageBreakBefore w:val="0"/>
        <w:widowControl/>
        <w:kinsoku/>
        <w:wordWrap/>
        <w:overflowPunct/>
        <w:topLinePunct w:val="0"/>
        <w:autoSpaceDE/>
        <w:autoSpaceDN/>
        <w:bidi w:val="0"/>
        <w:adjustRightInd/>
        <w:snapToGrid/>
        <w:spacing w:line="460" w:lineRule="exact"/>
        <w:ind w:left="0" w:leftChars="0" w:firstLine="560" w:firstLineChars="200"/>
        <w:jc w:val="left"/>
        <w:textAlignment w:val="auto"/>
        <w:rPr>
          <w:rFonts w:hint="eastAsia" w:ascii="仿宋" w:hAnsi="仿宋" w:eastAsia="仿宋" w:cs="仿宋"/>
          <w:i w:val="0"/>
          <w:caps w:val="0"/>
          <w:color w:val="auto"/>
          <w:spacing w:val="0"/>
          <w:sz w:val="28"/>
          <w:szCs w:val="28"/>
          <w:lang w:eastAsia="zh-CN"/>
        </w:rPr>
      </w:pPr>
      <w:r>
        <w:rPr>
          <w:rFonts w:hint="eastAsia" w:ascii="仿宋" w:hAnsi="仿宋" w:eastAsia="仿宋" w:cs="仿宋"/>
          <w:i w:val="0"/>
          <w:caps w:val="0"/>
          <w:color w:val="auto"/>
          <w:spacing w:val="0"/>
          <w:sz w:val="28"/>
          <w:szCs w:val="28"/>
          <w:lang w:val="en-US" w:eastAsia="zh-CN"/>
        </w:rPr>
        <w:t>3.</w:t>
      </w:r>
      <w:r>
        <w:rPr>
          <w:rFonts w:hint="eastAsia" w:ascii="仿宋" w:hAnsi="仿宋" w:eastAsia="仿宋" w:cs="仿宋"/>
          <w:i w:val="0"/>
          <w:caps w:val="0"/>
          <w:color w:val="auto"/>
          <w:spacing w:val="0"/>
          <w:sz w:val="28"/>
          <w:szCs w:val="28"/>
          <w:lang w:eastAsia="en-US"/>
        </w:rPr>
        <w:t> </w:t>
      </w:r>
      <w:r>
        <w:rPr>
          <w:rFonts w:hint="eastAsia" w:ascii="仿宋" w:hAnsi="仿宋" w:eastAsia="仿宋" w:cs="仿宋"/>
          <w:i w:val="0"/>
          <w:caps w:val="0"/>
          <w:color w:val="auto"/>
          <w:spacing w:val="0"/>
          <w:sz w:val="28"/>
          <w:szCs w:val="28"/>
          <w:lang w:val="en-US" w:eastAsia="zh-CN"/>
        </w:rPr>
        <w:t>创新优化岗位效能的（如</w:t>
      </w:r>
      <w:r>
        <w:rPr>
          <w:rFonts w:hint="eastAsia" w:ascii="仿宋" w:hAnsi="仿宋" w:eastAsia="仿宋" w:cs="仿宋"/>
          <w:i w:val="0"/>
          <w:caps w:val="0"/>
          <w:color w:val="auto"/>
          <w:spacing w:val="0"/>
          <w:sz w:val="28"/>
          <w:szCs w:val="28"/>
          <w:lang w:eastAsia="en-US"/>
        </w:rPr>
        <w:t>小改进、小提高、小创新、小成果</w:t>
      </w:r>
      <w:r>
        <w:rPr>
          <w:rFonts w:hint="eastAsia" w:ascii="仿宋" w:hAnsi="仿宋" w:eastAsia="仿宋" w:cs="仿宋"/>
          <w:i w:val="0"/>
          <w:caps w:val="0"/>
          <w:color w:val="auto"/>
          <w:spacing w:val="0"/>
          <w:sz w:val="28"/>
          <w:szCs w:val="28"/>
          <w:lang w:val="en-US" w:eastAsia="zh-CN"/>
        </w:rPr>
        <w:t>等）</w:t>
      </w:r>
      <w:r>
        <w:rPr>
          <w:rFonts w:hint="eastAsia" w:ascii="仿宋" w:hAnsi="仿宋" w:eastAsia="仿宋" w:cs="仿宋"/>
          <w:i w:val="0"/>
          <w:caps w:val="0"/>
          <w:color w:val="auto"/>
          <w:spacing w:val="0"/>
          <w:sz w:val="28"/>
          <w:szCs w:val="28"/>
          <w:lang w:eastAsia="en-US"/>
        </w:rPr>
        <w:t>，经企业认可，促进企业生产效率或经济效益显著提升；</w:t>
      </w:r>
    </w:p>
    <w:p w14:paraId="5131CB7B">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4</w:t>
      </w:r>
      <w:r>
        <w:rPr>
          <w:rFonts w:hint="eastAsia" w:ascii="仿宋" w:hAnsi="仿宋" w:eastAsia="仿宋" w:cs="仿宋"/>
          <w:i w:val="0"/>
          <w:caps w:val="0"/>
          <w:color w:val="auto"/>
          <w:spacing w:val="0"/>
          <w:sz w:val="28"/>
          <w:szCs w:val="28"/>
          <w:lang w:eastAsia="en-US"/>
        </w:rPr>
        <w:t>. 职工业绩考核连续3年超过企业规定的年度个人KPI指标或业绩指标20%及以上；</w:t>
      </w:r>
    </w:p>
    <w:p w14:paraId="6F8799C0">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5</w:t>
      </w:r>
      <w:r>
        <w:rPr>
          <w:rFonts w:hint="eastAsia" w:ascii="仿宋" w:hAnsi="仿宋" w:eastAsia="仿宋" w:cs="仿宋"/>
          <w:i w:val="0"/>
          <w:caps w:val="0"/>
          <w:color w:val="auto"/>
          <w:spacing w:val="0"/>
          <w:sz w:val="28"/>
          <w:szCs w:val="28"/>
          <w:lang w:eastAsia="en-US"/>
        </w:rPr>
        <w:t>. 连续3年凭技能和业绩，获评企业年度“先进工作者”“优秀标兵”“优秀员工”等表彰荣誉；</w:t>
      </w:r>
    </w:p>
    <w:p w14:paraId="33DBB794">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6</w:t>
      </w:r>
      <w:r>
        <w:rPr>
          <w:rFonts w:hint="eastAsia" w:ascii="仿宋" w:hAnsi="仿宋" w:eastAsia="仿宋" w:cs="仿宋"/>
          <w:i w:val="0"/>
          <w:caps w:val="0"/>
          <w:color w:val="auto"/>
          <w:spacing w:val="0"/>
          <w:sz w:val="28"/>
          <w:szCs w:val="28"/>
          <w:lang w:eastAsia="en-US"/>
        </w:rPr>
        <w:t>. 在集团总公司或县级及以上</w:t>
      </w:r>
      <w:r>
        <w:rPr>
          <w:rFonts w:hint="eastAsia" w:ascii="仿宋" w:hAnsi="仿宋" w:eastAsia="仿宋" w:cs="仿宋"/>
          <w:i w:val="0"/>
          <w:caps w:val="0"/>
          <w:color w:val="auto"/>
          <w:spacing w:val="0"/>
          <w:sz w:val="28"/>
          <w:szCs w:val="28"/>
          <w:lang w:eastAsia="zh-CN"/>
        </w:rPr>
        <w:t>高级工级别</w:t>
      </w:r>
      <w:r>
        <w:rPr>
          <w:rFonts w:hint="eastAsia" w:ascii="仿宋" w:hAnsi="仿宋" w:eastAsia="仿宋" w:cs="仿宋"/>
          <w:i w:val="0"/>
          <w:caps w:val="0"/>
          <w:color w:val="auto"/>
          <w:spacing w:val="0"/>
          <w:sz w:val="28"/>
          <w:szCs w:val="28"/>
          <w:lang w:eastAsia="en-US"/>
        </w:rPr>
        <w:t>技能竞赛、技术比武、岗位练兵等活动中获得</w:t>
      </w:r>
      <w:bookmarkStart w:id="458" w:name="OLE_LINK2"/>
      <w:r>
        <w:rPr>
          <w:rFonts w:hint="eastAsia" w:ascii="仿宋" w:hAnsi="仿宋" w:eastAsia="仿宋" w:cs="仿宋"/>
          <w:i w:val="0"/>
          <w:caps w:val="0"/>
          <w:color w:val="auto"/>
          <w:spacing w:val="0"/>
          <w:sz w:val="28"/>
          <w:szCs w:val="28"/>
          <w:lang w:eastAsia="zh-CN"/>
        </w:rPr>
        <w:t>优胜奖及以上奖励</w:t>
      </w:r>
      <w:bookmarkEnd w:id="458"/>
      <w:r>
        <w:rPr>
          <w:rFonts w:hint="eastAsia" w:ascii="仿宋" w:hAnsi="仿宋" w:eastAsia="仿宋" w:cs="仿宋"/>
          <w:i w:val="0"/>
          <w:caps w:val="0"/>
          <w:color w:val="auto"/>
          <w:spacing w:val="0"/>
          <w:sz w:val="28"/>
          <w:szCs w:val="28"/>
          <w:lang w:eastAsia="en-US"/>
        </w:rPr>
        <w:t>；</w:t>
      </w:r>
    </w:p>
    <w:p w14:paraId="52756B39">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p>
    <w:p w14:paraId="72D2709C">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color w:val="auto"/>
          <w:spacing w:val="0"/>
          <w:sz w:val="28"/>
          <w:szCs w:val="28"/>
          <w:lang w:eastAsia="en-US"/>
        </w:rPr>
      </w:pPr>
      <w:r>
        <w:rPr>
          <w:rFonts w:hint="eastAsia" w:ascii="仿宋" w:hAnsi="仿宋" w:eastAsia="仿宋" w:cs="仿宋"/>
          <w:color w:val="auto"/>
          <w:sz w:val="28"/>
          <w:szCs w:val="28"/>
          <w:lang w:eastAsia="en-US"/>
        </w:rPr>
        <mc:AlternateContent>
          <mc:Choice Requires="wps">
            <w:drawing>
              <wp:anchor distT="0" distB="0" distL="114300" distR="114300" simplePos="0" relativeHeight="251689984" behindDoc="0" locked="0" layoutInCell="1" allowOverlap="1">
                <wp:simplePos x="0" y="0"/>
                <wp:positionH relativeFrom="column">
                  <wp:posOffset>285750</wp:posOffset>
                </wp:positionH>
                <wp:positionV relativeFrom="paragraph">
                  <wp:posOffset>31115</wp:posOffset>
                </wp:positionV>
                <wp:extent cx="1480820" cy="0"/>
                <wp:effectExtent l="0" t="12700" r="5080" b="15875"/>
                <wp:wrapNone/>
                <wp:docPr id="11" name="直接连接符 11"/>
                <wp:cNvGraphicFramePr/>
                <a:graphic xmlns:a="http://schemas.openxmlformats.org/drawingml/2006/main">
                  <a:graphicData uri="http://schemas.microsoft.com/office/word/2010/wordprocessingShape">
                    <wps:wsp>
                      <wps:cNvCnPr/>
                      <wps:spPr>
                        <a:xfrm>
                          <a:off x="0" y="0"/>
                          <a:ext cx="1480820" cy="0"/>
                        </a:xfrm>
                        <a:prstGeom prst="line">
                          <a:avLst/>
                        </a:prstGeom>
                        <a:noFill/>
                        <a:ln w="25400" cap="flat" cmpd="sng" algn="ctr">
                          <a:solidFill>
                            <a:srgbClr val="000000"/>
                          </a:solidFill>
                          <a:prstDash val="solid"/>
                        </a:ln>
                        <a:effectLst/>
                      </wps:spPr>
                      <wps:bodyPr/>
                    </wps:wsp>
                  </a:graphicData>
                </a:graphic>
              </wp:anchor>
            </w:drawing>
          </mc:Choice>
          <mc:Fallback>
            <w:pict>
              <v:line id="_x0000_s1026" o:spid="_x0000_s1026" o:spt="20" style="position:absolute;left:0pt;margin-left:22.5pt;margin-top:2.45pt;height:0pt;width:116.6pt;z-index:251689984;mso-width-relative:page;mso-height-relative:page;" filled="f" stroked="t" coordsize="21600,21600" o:gfxdata="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OTP3NUAAAAGAQAADwAAAAAA&#10;AAABACAAAAAiAAAAZHJzL2Rvd25yZXYueG1sUEsBAhQAFAAAAAgAh07iQNTiy6zdAQAAqwMAAA4A&#10;AAAAAAAAAQAgAAAAJAEAAGRycy9lMm9Eb2MueG1sUEsFBgAAAAAGAAYAWQEAAHMFAAAAAA==&#10;">
                <v:fill on="f" focussize="0,0"/>
                <v:stroke weight="2pt" color="#000000" joinstyle="round"/>
                <v:imagedata o:title=""/>
                <o:lock v:ext="edit" aspectratio="f"/>
              </v:line>
            </w:pict>
          </mc:Fallback>
        </mc:AlternateContent>
      </w:r>
      <w:r>
        <w:rPr>
          <w:rFonts w:hint="eastAsia" w:ascii="仿宋" w:hAnsi="仿宋" w:eastAsia="仿宋" w:cs="仿宋"/>
          <w:color w:val="auto"/>
          <w:spacing w:val="0"/>
          <w:sz w:val="18"/>
          <w:szCs w:val="18"/>
          <w:lang w:eastAsia="en-US"/>
        </w:rPr>
        <w:t xml:space="preserve">① </w:t>
      </w:r>
      <w:r>
        <w:rPr>
          <w:rFonts w:hint="eastAsia" w:ascii="仿宋" w:hAnsi="仿宋" w:eastAsia="仿宋" w:cs="仿宋"/>
          <w:color w:val="auto"/>
          <w:spacing w:val="0"/>
          <w:kern w:val="2"/>
          <w:sz w:val="18"/>
          <w:szCs w:val="18"/>
          <w:lang w:eastAsia="en-US" w:bidi="ar-SA"/>
        </w:rPr>
        <w:t>累计工龄需提供社保缴纳记录或劳动合同作为证明材料</w:t>
      </w:r>
      <w:r>
        <w:rPr>
          <w:rFonts w:hint="eastAsia" w:ascii="仿宋" w:hAnsi="仿宋" w:eastAsia="仿宋" w:cs="仿宋"/>
          <w:color w:val="auto"/>
          <w:spacing w:val="0"/>
          <w:sz w:val="18"/>
          <w:szCs w:val="18"/>
          <w:lang w:eastAsia="en-US"/>
        </w:rPr>
        <w:t>，下同。</w:t>
      </w:r>
    </w:p>
    <w:p w14:paraId="4AB6D46C">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zh-CN"/>
        </w:rPr>
        <w:t>7</w:t>
      </w:r>
      <w:r>
        <w:rPr>
          <w:rFonts w:hint="eastAsia" w:ascii="仿宋" w:hAnsi="仿宋" w:eastAsia="仿宋" w:cs="仿宋"/>
          <w:i w:val="0"/>
          <w:caps w:val="0"/>
          <w:color w:val="auto"/>
          <w:spacing w:val="0"/>
          <w:sz w:val="28"/>
          <w:szCs w:val="28"/>
          <w:lang w:eastAsia="en-US"/>
        </w:rPr>
        <w:t>. 以“传、帮、带”等形式为本企业培养出3名及以上中级工并被本企业聘用至相应一线技术技能岗位满2年及以上。</w:t>
      </w:r>
    </w:p>
    <w:p w14:paraId="2544A0BE">
      <w:pPr>
        <w:keepNext w:val="0"/>
        <w:keepLines w:val="0"/>
        <w:pageBreakBefore w:val="0"/>
        <w:widowControl/>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i w:val="0"/>
          <w:caps w:val="0"/>
          <w:color w:val="auto"/>
          <w:spacing w:val="0"/>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四、</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申报认定二级/技师：</w:t>
      </w:r>
    </w:p>
    <w:p w14:paraId="6F32B528">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1. 领办企业自动化改造、“智慧车间”等重大项目或带领工作团队解决重要疑难杂症，经企业认可，为企业“智改数转”</w:t>
      </w:r>
      <w:r>
        <w:rPr>
          <w:rFonts w:hint="eastAsia" w:ascii="仿宋" w:hAnsi="仿宋" w:eastAsia="仿宋" w:cs="仿宋"/>
          <w:i w:val="0"/>
          <w:caps w:val="0"/>
          <w:color w:val="auto"/>
          <w:spacing w:val="0"/>
          <w:sz w:val="28"/>
          <w:szCs w:val="28"/>
          <w:lang w:val="en-US" w:eastAsia="en-US"/>
        </w:rPr>
        <w:t>等</w:t>
      </w:r>
      <w:r>
        <w:rPr>
          <w:rFonts w:hint="eastAsia" w:ascii="仿宋" w:hAnsi="仿宋" w:eastAsia="仿宋" w:cs="仿宋"/>
          <w:i w:val="0"/>
          <w:caps w:val="0"/>
          <w:color w:val="auto"/>
          <w:spacing w:val="0"/>
          <w:sz w:val="28"/>
          <w:szCs w:val="28"/>
          <w:lang w:eastAsia="en-US"/>
        </w:rPr>
        <w:t>发挥重要作用；</w:t>
      </w:r>
    </w:p>
    <w:p w14:paraId="75B2C501">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2. 在省级及以上技师级别技能竞赛、技术比武、岗位练兵等活动中获得优胜奖及以上奖励；</w:t>
      </w:r>
    </w:p>
    <w:p w14:paraId="03B07192">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3. 以“传、帮、带”等形式为本企业培养出3名及以上高级工并被本企业聘用至相应一线技术技能岗位满2年及以上；</w:t>
      </w:r>
    </w:p>
    <w:p w14:paraId="5AA0B9E5">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4</w:t>
      </w:r>
      <w:r>
        <w:rPr>
          <w:rFonts w:hint="eastAsia" w:ascii="仿宋" w:hAnsi="仿宋" w:eastAsia="仿宋" w:cs="仿宋"/>
          <w:i w:val="0"/>
          <w:caps w:val="0"/>
          <w:color w:val="auto"/>
          <w:spacing w:val="0"/>
          <w:sz w:val="28"/>
          <w:szCs w:val="28"/>
          <w:lang w:eastAsia="en-US"/>
        </w:rPr>
        <w:t>. 经企业认可，牵头实施技能攻关为企业创造经济效益500万元人民币及以上的；</w:t>
      </w:r>
    </w:p>
    <w:p w14:paraId="27D30010">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5</w:t>
      </w:r>
      <w:r>
        <w:rPr>
          <w:rFonts w:hint="eastAsia" w:ascii="仿宋" w:hAnsi="仿宋" w:eastAsia="仿宋" w:cs="仿宋"/>
          <w:i w:val="0"/>
          <w:caps w:val="0"/>
          <w:color w:val="auto"/>
          <w:spacing w:val="0"/>
          <w:sz w:val="28"/>
          <w:szCs w:val="28"/>
          <w:lang w:eastAsia="en-US"/>
        </w:rPr>
        <w:t>. 经企业认可，对重大生产设备能及时消化吸收技术并有效驾驭，突破技术瓶颈，保障全流程生产顺利开展；</w:t>
      </w:r>
    </w:p>
    <w:p w14:paraId="6753B7A3">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6</w:t>
      </w:r>
      <w:r>
        <w:rPr>
          <w:rFonts w:hint="eastAsia" w:ascii="仿宋" w:hAnsi="仿宋" w:eastAsia="仿宋" w:cs="仿宋"/>
          <w:i w:val="0"/>
          <w:caps w:val="0"/>
          <w:color w:val="auto"/>
          <w:spacing w:val="0"/>
          <w:sz w:val="28"/>
          <w:szCs w:val="28"/>
          <w:lang w:eastAsia="en-US"/>
        </w:rPr>
        <w:t>. 牵头开展技术创新、发明、改造、推广、应用等获得市级三等奖以上并成功用于企业生产；</w:t>
      </w:r>
    </w:p>
    <w:p w14:paraId="577BE3DA">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val="en-US" w:eastAsia="en-US"/>
        </w:rPr>
        <w:t>7</w:t>
      </w:r>
      <w:r>
        <w:rPr>
          <w:rFonts w:hint="eastAsia" w:ascii="仿宋" w:hAnsi="仿宋" w:eastAsia="仿宋" w:cs="仿宋"/>
          <w:i w:val="0"/>
          <w:caps w:val="0"/>
          <w:color w:val="auto"/>
          <w:spacing w:val="0"/>
          <w:sz w:val="28"/>
          <w:szCs w:val="28"/>
          <w:lang w:eastAsia="en-US"/>
        </w:rPr>
        <w:t>. 获评“</w:t>
      </w:r>
      <w:r>
        <w:rPr>
          <w:rFonts w:hint="eastAsia" w:ascii="仿宋" w:hAnsi="仿宋" w:eastAsia="仿宋" w:cs="仿宋"/>
          <w:i w:val="0"/>
          <w:caps w:val="0"/>
          <w:color w:val="auto"/>
          <w:spacing w:val="0"/>
          <w:sz w:val="28"/>
          <w:szCs w:val="28"/>
          <w:lang w:val="en-US" w:eastAsia="en-US"/>
        </w:rPr>
        <w:t>南粤技术能手”“广东</w:t>
      </w:r>
      <w:r>
        <w:rPr>
          <w:rFonts w:hint="eastAsia" w:ascii="仿宋" w:hAnsi="仿宋" w:eastAsia="仿宋" w:cs="仿宋"/>
          <w:i w:val="0"/>
          <w:caps w:val="0"/>
          <w:color w:val="auto"/>
          <w:spacing w:val="0"/>
          <w:sz w:val="28"/>
          <w:szCs w:val="28"/>
          <w:lang w:eastAsia="en-US"/>
        </w:rPr>
        <w:t>省技术能手”等省级技能荣誉或市级“劳动模范”“五一劳动奖章”等重要荣誉。</w:t>
      </w:r>
    </w:p>
    <w:p w14:paraId="6B20FA6E">
      <w:pPr>
        <w:keepNext w:val="0"/>
        <w:keepLines w:val="0"/>
        <w:pageBreakBefore w:val="0"/>
        <w:widowControl/>
        <w:kinsoku/>
        <w:wordWrap/>
        <w:overflowPunct/>
        <w:topLinePunct w:val="0"/>
        <w:autoSpaceDE/>
        <w:autoSpaceDN/>
        <w:bidi w:val="0"/>
        <w:adjustRightInd/>
        <w:snapToGrid/>
        <w:spacing w:line="460" w:lineRule="exact"/>
        <w:ind w:firstLine="600" w:firstLineChars="200"/>
        <w:jc w:val="left"/>
        <w:textAlignment w:val="auto"/>
        <w:rPr>
          <w:rFonts w:hint="eastAsia" w:ascii="方正黑体_GBK" w:hAnsi="方正黑体_GBK" w:eastAsia="方正黑体_GBK" w:cs="方正黑体_GBK"/>
          <w:i w:val="0"/>
          <w:caps w:val="0"/>
          <w:color w:val="auto"/>
          <w:spacing w:val="0"/>
          <w:sz w:val="30"/>
          <w:szCs w:val="30"/>
          <w:lang w:eastAsia="en-US"/>
        </w:rPr>
      </w:pPr>
      <w:r>
        <w:rPr>
          <w:rFonts w:hint="eastAsia" w:ascii="方正黑体_GBK" w:hAnsi="方正黑体_GBK" w:eastAsia="方正黑体_GBK" w:cs="方正黑体_GBK"/>
          <w:b w:val="0"/>
          <w:bCs w:val="0"/>
          <w:color w:val="auto"/>
          <w:spacing w:val="0"/>
          <w:kern w:val="2"/>
          <w:sz w:val="30"/>
          <w:szCs w:val="30"/>
          <w:lang w:val="en-US" w:eastAsia="zh-CN"/>
        </w:rPr>
        <w:t>五、</w:t>
      </w:r>
      <w:r>
        <w:rPr>
          <w:rFonts w:hint="eastAsia" w:ascii="方正黑体_GBK" w:hAnsi="方正黑体_GBK" w:eastAsia="方正黑体_GBK" w:cs="方正黑体_GBK"/>
          <w:b w:val="0"/>
          <w:bCs w:val="0"/>
          <w:color w:val="auto"/>
          <w:spacing w:val="0"/>
          <w:kern w:val="2"/>
          <w:sz w:val="30"/>
          <w:szCs w:val="30"/>
          <w:lang w:eastAsia="en-US"/>
        </w:rPr>
        <w:t>具备以下条件之一者，可</w:t>
      </w:r>
      <w:r>
        <w:rPr>
          <w:rFonts w:hint="eastAsia" w:ascii="方正黑体_GBK" w:hAnsi="方正黑体_GBK" w:eastAsia="方正黑体_GBK" w:cs="方正黑体_GBK"/>
          <w:b w:val="0"/>
          <w:bCs w:val="0"/>
          <w:color w:val="auto"/>
          <w:spacing w:val="0"/>
          <w:kern w:val="2"/>
          <w:sz w:val="30"/>
          <w:szCs w:val="30"/>
          <w:lang w:val="en-US" w:eastAsia="zh-CN"/>
        </w:rPr>
        <w:t>申报认定一级/高级技师</w:t>
      </w:r>
      <w:r>
        <w:rPr>
          <w:rFonts w:hint="eastAsia" w:ascii="方正黑体_GBK" w:hAnsi="方正黑体_GBK" w:eastAsia="方正黑体_GBK" w:cs="方正黑体_GBK"/>
          <w:b w:val="0"/>
          <w:bCs w:val="0"/>
          <w:color w:val="auto"/>
          <w:spacing w:val="0"/>
          <w:kern w:val="2"/>
          <w:sz w:val="30"/>
          <w:szCs w:val="30"/>
          <w:lang w:eastAsia="en-US"/>
        </w:rPr>
        <w:t>：</w:t>
      </w:r>
    </w:p>
    <w:p w14:paraId="5B2367EE">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1. 经企业认可，牵头实施技能攻关为企业创造经济效益1000万元人民币及以上的；</w:t>
      </w:r>
    </w:p>
    <w:p w14:paraId="58125A22">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2. 经企业认可，对重大生产设备进行原创性设计、改造、创新，推动工艺改进、能源节省、材料革新等，并实现重大经济收益；</w:t>
      </w:r>
    </w:p>
    <w:p w14:paraId="4D9E4934">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rPr>
          <w:rFonts w:hint="eastAsia" w:ascii="仿宋" w:hAnsi="仿宋" w:eastAsia="仿宋" w:cs="仿宋"/>
          <w:i w:val="0"/>
          <w:caps w:val="0"/>
          <w:color w:val="auto"/>
          <w:spacing w:val="0"/>
          <w:sz w:val="28"/>
          <w:szCs w:val="28"/>
          <w:lang w:eastAsia="en-US"/>
        </w:rPr>
      </w:pPr>
      <w:r>
        <w:rPr>
          <w:rFonts w:hint="eastAsia" w:ascii="仿宋" w:hAnsi="仿宋" w:eastAsia="仿宋" w:cs="仿宋"/>
          <w:i w:val="0"/>
          <w:caps w:val="0"/>
          <w:color w:val="auto"/>
          <w:spacing w:val="0"/>
          <w:sz w:val="28"/>
          <w:szCs w:val="28"/>
          <w:lang w:eastAsia="en-US"/>
        </w:rPr>
        <w:t>3. 牵头开展技术创新、发明、改造、推广、应用等获得市级一等奖以上并成功用于企业生产；</w:t>
      </w:r>
    </w:p>
    <w:p w14:paraId="0F27C493">
      <w:pPr>
        <w:keepNext w:val="0"/>
        <w:keepLines w:val="0"/>
        <w:pageBreakBefore w:val="0"/>
        <w:widowControl/>
        <w:kinsoku/>
        <w:wordWrap/>
        <w:overflowPunct/>
        <w:topLinePunct w:val="0"/>
        <w:autoSpaceDE/>
        <w:autoSpaceDN/>
        <w:bidi w:val="0"/>
        <w:adjustRightInd/>
        <w:snapToGrid/>
        <w:spacing w:line="460" w:lineRule="exact"/>
        <w:ind w:firstLine="560" w:firstLineChars="200"/>
        <w:jc w:val="left"/>
        <w:textAlignment w:val="auto"/>
        <w:outlineLvl w:val="0"/>
        <w:rPr>
          <w:rFonts w:hint="eastAsia" w:ascii="仿宋" w:hAnsi="仿宋" w:eastAsia="仿宋" w:cs="仿宋"/>
          <w:color w:val="auto"/>
          <w:sz w:val="28"/>
          <w:szCs w:val="28"/>
          <w:lang w:eastAsia="en-US"/>
        </w:rPr>
      </w:pPr>
      <w:r>
        <w:rPr>
          <w:rFonts w:hint="eastAsia" w:ascii="仿宋" w:hAnsi="仿宋" w:eastAsia="仿宋" w:cs="仿宋"/>
          <w:i w:val="0"/>
          <w:caps w:val="0"/>
          <w:color w:val="auto"/>
          <w:spacing w:val="0"/>
          <w:sz w:val="28"/>
          <w:szCs w:val="28"/>
          <w:lang w:eastAsia="en-US"/>
        </w:rPr>
        <w:t>4. 获评“中华技能大奖</w:t>
      </w:r>
      <w:r>
        <w:rPr>
          <w:rFonts w:hint="eastAsia" w:ascii="仿宋" w:hAnsi="仿宋" w:eastAsia="仿宋" w:cs="仿宋"/>
          <w:i w:val="0"/>
          <w:caps w:val="0"/>
          <w:color w:val="auto"/>
          <w:spacing w:val="0"/>
          <w:sz w:val="28"/>
          <w:szCs w:val="28"/>
          <w:lang w:eastAsia="zh-CN"/>
        </w:rPr>
        <w:t>”“</w:t>
      </w:r>
      <w:r>
        <w:rPr>
          <w:rFonts w:hint="eastAsia" w:ascii="仿宋" w:hAnsi="仿宋" w:eastAsia="仿宋" w:cs="仿宋"/>
          <w:i w:val="0"/>
          <w:caps w:val="0"/>
          <w:color w:val="auto"/>
          <w:spacing w:val="0"/>
          <w:sz w:val="28"/>
          <w:szCs w:val="28"/>
          <w:lang w:eastAsia="en-US"/>
        </w:rPr>
        <w:t>全国技术能手”等省级及以上技能荣誉或省级及以上“劳动模范</w:t>
      </w:r>
      <w:r>
        <w:rPr>
          <w:rFonts w:hint="eastAsia" w:ascii="仿宋" w:hAnsi="仿宋" w:eastAsia="仿宋" w:cs="仿宋"/>
          <w:i w:val="0"/>
          <w:caps w:val="0"/>
          <w:color w:val="auto"/>
          <w:spacing w:val="0"/>
          <w:sz w:val="28"/>
          <w:szCs w:val="28"/>
          <w:lang w:eastAsia="zh-CN"/>
        </w:rPr>
        <w:t>”“</w:t>
      </w:r>
      <w:r>
        <w:rPr>
          <w:rFonts w:hint="eastAsia" w:ascii="仿宋" w:hAnsi="仿宋" w:eastAsia="仿宋" w:cs="仿宋"/>
          <w:i w:val="0"/>
          <w:caps w:val="0"/>
          <w:color w:val="auto"/>
          <w:spacing w:val="0"/>
          <w:sz w:val="28"/>
          <w:szCs w:val="28"/>
          <w:lang w:eastAsia="en-US"/>
        </w:rPr>
        <w:t>五一劳动奖章”等重要荣誉。</w:t>
      </w:r>
    </w:p>
    <w:p w14:paraId="57885539">
      <w:pPr>
        <w:outlineLvl w:val="0"/>
        <w:rPr>
          <w:rFonts w:hint="eastAsia" w:ascii="仿宋" w:hAnsi="仿宋" w:eastAsia="仿宋" w:cs="仿宋"/>
          <w:sz w:val="28"/>
          <w:szCs w:val="28"/>
          <w:lang w:eastAsia="zh-CN"/>
        </w:rPr>
      </w:pPr>
    </w:p>
    <w:p w14:paraId="007C1E28">
      <w:pPr>
        <w:outlineLvl w:val="0"/>
        <w:rPr>
          <w:rFonts w:hint="eastAsia" w:ascii="仿宋" w:hAnsi="仿宋" w:eastAsia="仿宋" w:cs="仿宋"/>
          <w:sz w:val="28"/>
          <w:szCs w:val="28"/>
          <w:lang w:eastAsia="zh-CN"/>
        </w:rPr>
      </w:pPr>
    </w:p>
    <w:p w14:paraId="0B23CE53">
      <w:pPr>
        <w:outlineLvl w:val="0"/>
        <w:rPr>
          <w:rFonts w:hint="eastAsia" w:ascii="仿宋" w:hAnsi="仿宋" w:eastAsia="仿宋" w:cs="仿宋"/>
          <w:sz w:val="28"/>
          <w:szCs w:val="28"/>
          <w:lang w:val="en-US" w:eastAsia="zh-CN"/>
        </w:rPr>
      </w:pPr>
      <w:r>
        <w:rPr>
          <w:rFonts w:hint="eastAsia" w:ascii="仿宋" w:hAnsi="仿宋" w:eastAsia="仿宋" w:cs="仿宋"/>
          <w:sz w:val="28"/>
          <w:szCs w:val="28"/>
          <w:lang w:eastAsia="zh-CN"/>
        </w:rPr>
        <w:t>附件</w:t>
      </w:r>
      <w:bookmarkEnd w:id="456"/>
      <w:bookmarkEnd w:id="457"/>
      <w:r>
        <w:rPr>
          <w:rFonts w:hint="eastAsia" w:ascii="仿宋" w:hAnsi="仿宋" w:eastAsia="仿宋" w:cs="仿宋"/>
          <w:sz w:val="28"/>
          <w:szCs w:val="28"/>
          <w:lang w:val="en-US" w:eastAsia="zh-CN"/>
        </w:rPr>
        <w:t>3</w:t>
      </w:r>
    </w:p>
    <w:p w14:paraId="0F12B554">
      <w:pPr>
        <w:keepNext w:val="0"/>
        <w:keepLines w:val="0"/>
        <w:pageBreakBefore w:val="0"/>
        <w:widowControl w:val="0"/>
        <w:tabs>
          <w:tab w:val="left" w:pos="840"/>
        </w:tabs>
        <w:kinsoku/>
        <w:wordWrap/>
        <w:overflowPunct/>
        <w:topLinePunct w:val="0"/>
        <w:autoSpaceDE/>
        <w:autoSpaceDN/>
        <w:bidi w:val="0"/>
        <w:adjustRightInd/>
        <w:snapToGrid w:val="0"/>
        <w:spacing w:after="313" w:afterLines="100" w:line="560" w:lineRule="exact"/>
        <w:ind w:firstLine="0" w:firstLineChars="0"/>
        <w:jc w:val="center"/>
        <w:textAlignment w:val="auto"/>
        <w:rPr>
          <w:rFonts w:hint="default" w:ascii="Times New Roman" w:hAnsi="Times New Roman" w:eastAsia="方正小标宋简体" w:cs="Times New Roman"/>
          <w:color w:val="auto"/>
          <w:kern w:val="2"/>
          <w:sz w:val="32"/>
          <w:szCs w:val="32"/>
          <w:highlight w:val="none"/>
          <w:u w:val="none"/>
          <w:lang w:val="en-US" w:eastAsia="zh-CN" w:bidi="ar-SA"/>
        </w:rPr>
      </w:pPr>
      <w:r>
        <w:rPr>
          <w:rFonts w:hint="default" w:ascii="Times New Roman" w:hAnsi="Times New Roman" w:eastAsia="方正小标宋简体" w:cs="Times New Roman"/>
          <w:color w:val="auto"/>
          <w:kern w:val="2"/>
          <w:sz w:val="40"/>
          <w:szCs w:val="40"/>
          <w:highlight w:val="none"/>
          <w:u w:val="none"/>
          <w:lang w:val="en-US" w:eastAsia="zh-CN" w:bidi="ar-SA"/>
        </w:rPr>
        <w:t>广东省职业技能等级认定个人申报表</w:t>
      </w:r>
      <w:r>
        <w:rPr>
          <w:rFonts w:hint="default" w:ascii="Times New Roman" w:hAnsi="Times New Roman" w:eastAsia="方正小标宋简体" w:cs="Times New Roman"/>
          <w:color w:val="auto"/>
          <w:kern w:val="2"/>
          <w:sz w:val="32"/>
          <w:szCs w:val="32"/>
          <w:highlight w:val="none"/>
          <w:u w:val="none"/>
          <w:lang w:val="en-US" w:eastAsia="zh-CN" w:bidi="ar-SA"/>
        </w:rPr>
        <w:t xml:space="preserve">     </w:t>
      </w:r>
    </w:p>
    <w:tbl>
      <w:tblPr>
        <w:tblStyle w:val="13"/>
        <w:tblpPr w:leftFromText="180" w:rightFromText="180" w:vertAnchor="text" w:horzAnchor="margin" w:tblpXSpec="center" w:tblpY="39"/>
        <w:tblW w:w="0" w:type="auto"/>
        <w:jc w:val="center"/>
        <w:tblLayout w:type="fixed"/>
        <w:tblCellMar>
          <w:top w:w="0" w:type="dxa"/>
          <w:left w:w="108" w:type="dxa"/>
          <w:bottom w:w="0" w:type="dxa"/>
          <w:right w:w="108" w:type="dxa"/>
        </w:tblCellMar>
      </w:tblPr>
      <w:tblGrid>
        <w:gridCol w:w="397"/>
        <w:gridCol w:w="21"/>
        <w:gridCol w:w="935"/>
        <w:gridCol w:w="1219"/>
        <w:gridCol w:w="486"/>
        <w:gridCol w:w="855"/>
        <w:gridCol w:w="525"/>
        <w:gridCol w:w="288"/>
        <w:gridCol w:w="465"/>
        <w:gridCol w:w="243"/>
        <w:gridCol w:w="639"/>
        <w:gridCol w:w="270"/>
        <w:gridCol w:w="525"/>
        <w:gridCol w:w="12"/>
        <w:gridCol w:w="945"/>
        <w:gridCol w:w="1211"/>
      </w:tblGrid>
      <w:tr w14:paraId="620ADDD4">
        <w:tblPrEx>
          <w:tblCellMar>
            <w:top w:w="0" w:type="dxa"/>
            <w:left w:w="108" w:type="dxa"/>
            <w:bottom w:w="0" w:type="dxa"/>
            <w:right w:w="108" w:type="dxa"/>
          </w:tblCellMar>
        </w:tblPrEx>
        <w:trPr>
          <w:cantSplit/>
          <w:trHeight w:val="703" w:hRule="atLeast"/>
          <w:jc w:val="center"/>
        </w:trPr>
        <w:tc>
          <w:tcPr>
            <w:tcW w:w="1353" w:type="dxa"/>
            <w:gridSpan w:val="3"/>
            <w:tcBorders>
              <w:top w:val="single" w:color="auto" w:sz="4" w:space="0"/>
              <w:left w:val="single" w:color="auto" w:sz="4" w:space="0"/>
              <w:bottom w:val="single" w:color="auto" w:sz="4" w:space="0"/>
              <w:right w:val="single" w:color="auto" w:sz="4" w:space="0"/>
            </w:tcBorders>
            <w:noWrap w:val="0"/>
            <w:vAlign w:val="center"/>
          </w:tcPr>
          <w:p w14:paraId="677295C8">
            <w:pPr>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 xml:space="preserve">申报人 </w:t>
            </w:r>
          </w:p>
          <w:p w14:paraId="5A019A54">
            <w:pPr>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姓名</w:t>
            </w:r>
          </w:p>
        </w:tc>
        <w:tc>
          <w:tcPr>
            <w:tcW w:w="2560" w:type="dxa"/>
            <w:gridSpan w:val="3"/>
            <w:tcBorders>
              <w:top w:val="single" w:color="auto" w:sz="4" w:space="0"/>
              <w:left w:val="single" w:color="auto" w:sz="4" w:space="0"/>
              <w:bottom w:val="single" w:color="auto" w:sz="4" w:space="0"/>
              <w:right w:val="single" w:color="auto" w:sz="4" w:space="0"/>
            </w:tcBorders>
            <w:noWrap w:val="0"/>
            <w:vAlign w:val="center"/>
          </w:tcPr>
          <w:p w14:paraId="41F02F1E">
            <w:pPr>
              <w:spacing w:line="240" w:lineRule="auto"/>
              <w:jc w:val="center"/>
              <w:rPr>
                <w:rFonts w:hint="default" w:ascii="Times New Roman" w:hAnsi="Times New Roman" w:eastAsia="宋体" w:cs="Times New Roman"/>
                <w:kern w:val="0"/>
                <w:sz w:val="18"/>
                <w:szCs w:val="18"/>
                <w:lang w:val="en-US" w:eastAsia="zh-CN"/>
              </w:rPr>
            </w:pPr>
          </w:p>
        </w:tc>
        <w:tc>
          <w:tcPr>
            <w:tcW w:w="525" w:type="dxa"/>
            <w:tcBorders>
              <w:top w:val="single" w:color="auto" w:sz="4" w:space="0"/>
              <w:left w:val="single" w:color="auto" w:sz="4" w:space="0"/>
              <w:bottom w:val="single" w:color="auto" w:sz="4" w:space="0"/>
              <w:right w:val="single" w:color="auto" w:sz="4" w:space="0"/>
            </w:tcBorders>
            <w:noWrap w:val="0"/>
            <w:vAlign w:val="center"/>
          </w:tcPr>
          <w:p w14:paraId="2BBA0FA3">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性别</w:t>
            </w:r>
          </w:p>
        </w:tc>
        <w:tc>
          <w:tcPr>
            <w:tcW w:w="996" w:type="dxa"/>
            <w:gridSpan w:val="3"/>
            <w:tcBorders>
              <w:top w:val="single" w:color="auto" w:sz="4" w:space="0"/>
              <w:left w:val="single" w:color="auto" w:sz="4" w:space="0"/>
              <w:bottom w:val="single" w:color="auto" w:sz="4" w:space="0"/>
              <w:right w:val="single" w:color="auto" w:sz="4" w:space="0"/>
            </w:tcBorders>
            <w:noWrap w:val="0"/>
            <w:vAlign w:val="center"/>
          </w:tcPr>
          <w:p w14:paraId="6A28F5DE">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 男</w:t>
            </w:r>
          </w:p>
          <w:p w14:paraId="4AFC42AE">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 女</w:t>
            </w:r>
          </w:p>
        </w:tc>
        <w:tc>
          <w:tcPr>
            <w:tcW w:w="639" w:type="dxa"/>
            <w:tcBorders>
              <w:top w:val="single" w:color="auto" w:sz="4" w:space="0"/>
              <w:left w:val="single" w:color="auto" w:sz="4" w:space="0"/>
              <w:bottom w:val="single" w:color="auto" w:sz="4" w:space="0"/>
              <w:right w:val="single" w:color="auto" w:sz="4" w:space="0"/>
            </w:tcBorders>
            <w:noWrap w:val="0"/>
            <w:vAlign w:val="center"/>
          </w:tcPr>
          <w:p w14:paraId="02E13727">
            <w:pPr>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出生年月</w:t>
            </w:r>
          </w:p>
        </w:tc>
        <w:tc>
          <w:tcPr>
            <w:tcW w:w="795" w:type="dxa"/>
            <w:gridSpan w:val="2"/>
            <w:tcBorders>
              <w:top w:val="single" w:color="auto" w:sz="4" w:space="0"/>
              <w:left w:val="single" w:color="auto" w:sz="4" w:space="0"/>
              <w:bottom w:val="single" w:color="auto" w:sz="4" w:space="0"/>
              <w:right w:val="single" w:color="auto" w:sz="4" w:space="0"/>
            </w:tcBorders>
            <w:noWrap w:val="0"/>
            <w:vAlign w:val="center"/>
          </w:tcPr>
          <w:p w14:paraId="6D41A355">
            <w:pPr>
              <w:spacing w:line="240" w:lineRule="auto"/>
              <w:jc w:val="center"/>
              <w:rPr>
                <w:rFonts w:hint="default" w:ascii="Times New Roman" w:hAnsi="Times New Roman" w:eastAsia="宋体" w:cs="Times New Roman"/>
                <w:kern w:val="0"/>
                <w:sz w:val="18"/>
                <w:szCs w:val="18"/>
                <w:lang w:val="en-US" w:eastAsia="zh-CN"/>
              </w:rPr>
            </w:pPr>
          </w:p>
        </w:tc>
        <w:tc>
          <w:tcPr>
            <w:tcW w:w="2168" w:type="dxa"/>
            <w:gridSpan w:val="3"/>
            <w:vMerge w:val="restart"/>
            <w:tcBorders>
              <w:top w:val="single" w:color="auto" w:sz="4" w:space="0"/>
              <w:left w:val="nil"/>
              <w:right w:val="single" w:color="auto" w:sz="4" w:space="0"/>
            </w:tcBorders>
            <w:noWrap w:val="0"/>
            <w:vAlign w:val="center"/>
          </w:tcPr>
          <w:p w14:paraId="43C4B0F0">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要求：</w:t>
            </w:r>
          </w:p>
          <w:p w14:paraId="022B7023">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lang w:val="en-US" w:eastAsia="zh-CN"/>
              </w:rPr>
              <w:t>近半年2寸白底彩照</w:t>
            </w:r>
          </w:p>
        </w:tc>
      </w:tr>
      <w:tr w14:paraId="614B244F">
        <w:tblPrEx>
          <w:tblCellMar>
            <w:top w:w="0" w:type="dxa"/>
            <w:left w:w="108" w:type="dxa"/>
            <w:bottom w:w="0" w:type="dxa"/>
            <w:right w:w="108" w:type="dxa"/>
          </w:tblCellMar>
        </w:tblPrEx>
        <w:trPr>
          <w:trHeight w:val="1416"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4968D337">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证件类型</w:t>
            </w:r>
          </w:p>
        </w:tc>
        <w:tc>
          <w:tcPr>
            <w:tcW w:w="5515" w:type="dxa"/>
            <w:gridSpan w:val="10"/>
            <w:tcBorders>
              <w:top w:val="single" w:color="auto" w:sz="4" w:space="0"/>
              <w:left w:val="nil"/>
              <w:bottom w:val="single" w:color="auto" w:sz="4" w:space="0"/>
              <w:right w:val="single" w:color="auto" w:sz="4" w:space="0"/>
            </w:tcBorders>
            <w:noWrap w:val="0"/>
            <w:vAlign w:val="center"/>
          </w:tcPr>
          <w:p w14:paraId="7D73B1D5">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w:t>
            </w:r>
            <w:r>
              <w:rPr>
                <w:rFonts w:hint="default" w:ascii="Times New Roman" w:hAnsi="Times New Roman" w:cs="Times New Roman"/>
                <w:kern w:val="0"/>
                <w:sz w:val="18"/>
                <w:szCs w:val="18"/>
                <w:lang w:val="en-US" w:eastAsia="zh-CN"/>
              </w:rPr>
              <w:t>居民</w:t>
            </w:r>
            <w:r>
              <w:rPr>
                <w:rFonts w:hint="default" w:ascii="Times New Roman" w:hAnsi="Times New Roman" w:eastAsia="宋体" w:cs="Times New Roman"/>
                <w:kern w:val="0"/>
                <w:sz w:val="18"/>
                <w:szCs w:val="18"/>
                <w:lang w:val="en-US" w:eastAsia="zh-CN"/>
              </w:rPr>
              <w:t>身份证</w:t>
            </w:r>
          </w:p>
          <w:p w14:paraId="41C1E9EE">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□港澳居民来往内地通行证</w:t>
            </w:r>
            <w:r>
              <w:rPr>
                <w:rFonts w:hint="default" w:ascii="Times New Roman" w:hAnsi="Times New Roman" w:eastAsia="宋体" w:cs="Times New Roman"/>
                <w:kern w:val="0"/>
                <w:sz w:val="18"/>
                <w:szCs w:val="18"/>
                <w:lang w:val="en-US" w:eastAsia="zh-CN"/>
              </w:rPr>
              <w:t xml:space="preserve"> </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港澳居民居住</w:t>
            </w:r>
            <w:r>
              <w:rPr>
                <w:rFonts w:hint="default" w:ascii="Times New Roman" w:hAnsi="Times New Roman" w:eastAsia="宋体" w:cs="Times New Roman"/>
                <w:kern w:val="0"/>
                <w:sz w:val="18"/>
                <w:szCs w:val="18"/>
                <w:lang w:val="en-US" w:eastAsia="zh-CN"/>
              </w:rPr>
              <w:t>证</w:t>
            </w:r>
          </w:p>
          <w:p w14:paraId="6C5AA22E">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rPr>
              <w:t>□台湾居民来往大陆通行证</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val="en-US" w:eastAsia="zh-CN"/>
              </w:rPr>
              <w:t xml:space="preserve"> </w:t>
            </w:r>
            <w:r>
              <w:rPr>
                <w:rFonts w:hint="default" w:ascii="Times New Roman" w:hAnsi="Times New Roman" w:eastAsia="宋体" w:cs="Times New Roman"/>
                <w:kern w:val="0"/>
                <w:sz w:val="18"/>
                <w:szCs w:val="18"/>
              </w:rPr>
              <w:t>□台湾居民</w:t>
            </w:r>
            <w:r>
              <w:rPr>
                <w:rFonts w:hint="default" w:ascii="Times New Roman" w:hAnsi="Times New Roman" w:cs="Times New Roman"/>
                <w:kern w:val="0"/>
                <w:sz w:val="18"/>
                <w:szCs w:val="18"/>
                <w:lang w:val="en-US" w:eastAsia="zh-CN"/>
              </w:rPr>
              <w:t>居住证</w:t>
            </w:r>
          </w:p>
          <w:p w14:paraId="54177BA5">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 xml:space="preserve">外国护照                 </w:t>
            </w:r>
            <w:r>
              <w:rPr>
                <w:rFonts w:hint="default" w:ascii="Times New Roman" w:hAnsi="Times New Roman" w:eastAsia="宋体" w:cs="Times New Roman"/>
                <w:kern w:val="0"/>
                <w:sz w:val="18"/>
                <w:szCs w:val="18"/>
              </w:rPr>
              <w:t>□其他</w:t>
            </w:r>
            <w:r>
              <w:rPr>
                <w:rFonts w:hint="default" w:ascii="Times New Roman" w:hAnsi="Times New Roman" w:cs="Times New Roman"/>
                <w:kern w:val="0"/>
                <w:sz w:val="18"/>
                <w:szCs w:val="18"/>
                <w:lang w:val="en-US" w:eastAsia="zh-CN"/>
              </w:rPr>
              <w:t>个人</w:t>
            </w:r>
            <w:r>
              <w:rPr>
                <w:rFonts w:hint="default" w:ascii="Times New Roman" w:hAnsi="Times New Roman" w:eastAsia="宋体" w:cs="Times New Roman"/>
                <w:kern w:val="0"/>
                <w:sz w:val="18"/>
                <w:szCs w:val="18"/>
              </w:rPr>
              <w:t>证件</w:t>
            </w:r>
          </w:p>
        </w:tc>
        <w:tc>
          <w:tcPr>
            <w:tcW w:w="2168" w:type="dxa"/>
            <w:gridSpan w:val="3"/>
            <w:vMerge w:val="continue"/>
            <w:tcBorders>
              <w:left w:val="nil"/>
              <w:right w:val="single" w:color="auto" w:sz="4" w:space="0"/>
            </w:tcBorders>
            <w:noWrap w:val="0"/>
            <w:vAlign w:val="center"/>
          </w:tcPr>
          <w:p w14:paraId="0623D7A7">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757A1FF4">
        <w:trPr>
          <w:trHeight w:val="746"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56CD36A3">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eastAsia="zh-CN"/>
              </w:rPr>
            </w:pPr>
            <w:r>
              <w:rPr>
                <w:rFonts w:hint="default" w:ascii="Times New Roman" w:hAnsi="Times New Roman" w:eastAsia="宋体" w:cs="Times New Roman"/>
                <w:b/>
                <w:bCs/>
                <w:kern w:val="0"/>
                <w:sz w:val="18"/>
                <w:szCs w:val="18"/>
                <w:lang w:eastAsia="zh-CN"/>
              </w:rPr>
              <w:t>证件</w:t>
            </w:r>
            <w:r>
              <w:rPr>
                <w:rFonts w:hint="default" w:ascii="Times New Roman" w:hAnsi="Times New Roman" w:eastAsia="宋体" w:cs="Times New Roman"/>
                <w:b/>
                <w:bCs/>
                <w:kern w:val="0"/>
                <w:sz w:val="18"/>
                <w:szCs w:val="18"/>
                <w:lang w:val="en-US" w:eastAsia="zh-CN"/>
              </w:rPr>
              <w:t>号码</w:t>
            </w:r>
          </w:p>
        </w:tc>
        <w:tc>
          <w:tcPr>
            <w:tcW w:w="5515" w:type="dxa"/>
            <w:gridSpan w:val="10"/>
            <w:tcBorders>
              <w:top w:val="single" w:color="auto" w:sz="4" w:space="0"/>
              <w:left w:val="nil"/>
              <w:bottom w:val="single" w:color="auto" w:sz="4" w:space="0"/>
              <w:right w:val="single" w:color="auto" w:sz="4" w:space="0"/>
            </w:tcBorders>
            <w:noWrap w:val="0"/>
            <w:vAlign w:val="center"/>
          </w:tcPr>
          <w:p w14:paraId="13EB7E55">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c>
          <w:tcPr>
            <w:tcW w:w="2168" w:type="dxa"/>
            <w:gridSpan w:val="3"/>
            <w:vMerge w:val="continue"/>
            <w:tcBorders>
              <w:left w:val="nil"/>
              <w:bottom w:val="single" w:color="auto" w:sz="4" w:space="0"/>
              <w:right w:val="single" w:color="auto" w:sz="4" w:space="0"/>
            </w:tcBorders>
            <w:noWrap w:val="0"/>
            <w:vAlign w:val="center"/>
          </w:tcPr>
          <w:p w14:paraId="73585892">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2FBBA69F">
        <w:trPr>
          <w:cantSplit/>
          <w:trHeight w:val="843"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74BE1359">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highlight w:val="none"/>
                <w:lang w:val="en-US" w:eastAsia="zh-CN"/>
              </w:rPr>
            </w:pPr>
            <w:r>
              <w:rPr>
                <w:rFonts w:hint="default" w:ascii="Times New Roman" w:hAnsi="Times New Roman" w:eastAsia="宋体" w:cs="Times New Roman"/>
                <w:b/>
                <w:bCs/>
                <w:kern w:val="0"/>
                <w:sz w:val="18"/>
                <w:szCs w:val="18"/>
                <w:highlight w:val="none"/>
                <w:lang w:val="en-US" w:eastAsia="zh-CN"/>
              </w:rPr>
              <w:t>手机号码</w:t>
            </w:r>
          </w:p>
        </w:tc>
        <w:tc>
          <w:tcPr>
            <w:tcW w:w="2560" w:type="dxa"/>
            <w:gridSpan w:val="3"/>
            <w:tcBorders>
              <w:top w:val="single" w:color="auto" w:sz="4" w:space="0"/>
              <w:left w:val="nil"/>
              <w:bottom w:val="single" w:color="auto" w:sz="4" w:space="0"/>
              <w:right w:val="single" w:color="auto" w:sz="4" w:space="0"/>
            </w:tcBorders>
            <w:noWrap w:val="0"/>
            <w:vAlign w:val="center"/>
          </w:tcPr>
          <w:p w14:paraId="0F781296">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highlight w:val="yellow"/>
              </w:rPr>
            </w:pP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43893A87">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考生类别</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109D9059">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企业员工</w:t>
            </w:r>
            <w:r>
              <w:rPr>
                <w:rFonts w:hint="default" w:ascii="Times New Roman" w:hAnsi="Times New Roman" w:cs="Times New Roman"/>
                <w:kern w:val="0"/>
                <w:sz w:val="18"/>
                <w:szCs w:val="18"/>
                <w:lang w:val="en-US" w:eastAsia="zh-CN"/>
              </w:rPr>
              <w:t>（用人单位报考）</w:t>
            </w:r>
          </w:p>
          <w:p w14:paraId="4E3D0A0A">
            <w:pPr>
              <w:pageBreakBefore w:val="0"/>
              <w:widowControl/>
              <w:wordWrap/>
              <w:overflowPunct/>
              <w:topLinePunct w:val="0"/>
              <w:bidi w:val="0"/>
              <w:spacing w:line="240" w:lineRule="auto"/>
              <w:jc w:val="left"/>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社会人员</w:t>
            </w:r>
            <w:r>
              <w:rPr>
                <w:rFonts w:hint="default" w:ascii="Times New Roman" w:hAnsi="Times New Roman" w:cs="Times New Roman"/>
                <w:kern w:val="0"/>
                <w:sz w:val="18"/>
                <w:szCs w:val="18"/>
                <w:lang w:val="en-US" w:eastAsia="zh-CN"/>
              </w:rPr>
              <w:t>（社评机构报考）</w:t>
            </w:r>
          </w:p>
          <w:p w14:paraId="7EFD2EE4">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rPr>
              <w:t>□</w:t>
            </w:r>
            <w:r>
              <w:rPr>
                <w:rFonts w:hint="default" w:ascii="Times New Roman" w:hAnsi="Times New Roman" w:cs="Times New Roman"/>
                <w:kern w:val="0"/>
                <w:sz w:val="18"/>
                <w:szCs w:val="18"/>
                <w:lang w:val="en-US" w:eastAsia="zh-CN"/>
              </w:rPr>
              <w:t>在校</w:t>
            </w:r>
            <w:r>
              <w:rPr>
                <w:rFonts w:hint="default" w:ascii="Times New Roman" w:hAnsi="Times New Roman" w:eastAsia="宋体" w:cs="Times New Roman"/>
                <w:kern w:val="0"/>
                <w:sz w:val="18"/>
                <w:szCs w:val="18"/>
                <w:lang w:val="en-US" w:eastAsia="zh-CN"/>
              </w:rPr>
              <w:t>学生</w:t>
            </w:r>
            <w:r>
              <w:rPr>
                <w:rFonts w:hint="default" w:ascii="Times New Roman" w:hAnsi="Times New Roman" w:cs="Times New Roman"/>
                <w:kern w:val="0"/>
                <w:sz w:val="18"/>
                <w:szCs w:val="18"/>
                <w:lang w:val="en-US" w:eastAsia="zh-CN"/>
              </w:rPr>
              <w:t xml:space="preserve">（院校）                       </w:t>
            </w:r>
          </w:p>
        </w:tc>
      </w:tr>
      <w:tr w14:paraId="2B0A1652">
        <w:tblPrEx>
          <w:tblCellMar>
            <w:top w:w="0" w:type="dxa"/>
            <w:left w:w="108" w:type="dxa"/>
            <w:bottom w:w="0" w:type="dxa"/>
            <w:right w:w="108" w:type="dxa"/>
          </w:tblCellMar>
        </w:tblPrEx>
        <w:trPr>
          <w:cantSplit/>
          <w:trHeight w:val="445"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0120834E">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highlight w:val="yellow"/>
                <w:lang w:val="en-US" w:eastAsia="zh-CN"/>
              </w:rPr>
            </w:pPr>
            <w:r>
              <w:rPr>
                <w:rFonts w:hint="default" w:ascii="Times New Roman" w:hAnsi="Times New Roman" w:eastAsia="宋体" w:cs="Times New Roman"/>
                <w:b/>
                <w:bCs/>
                <w:kern w:val="0"/>
                <w:sz w:val="18"/>
                <w:szCs w:val="18"/>
                <w:lang w:eastAsia="zh-CN"/>
              </w:rPr>
              <w:t>当前最高学历</w:t>
            </w:r>
          </w:p>
        </w:tc>
        <w:tc>
          <w:tcPr>
            <w:tcW w:w="2560" w:type="dxa"/>
            <w:gridSpan w:val="3"/>
            <w:tcBorders>
              <w:top w:val="single" w:color="auto" w:sz="4" w:space="0"/>
              <w:left w:val="nil"/>
              <w:bottom w:val="single" w:color="auto" w:sz="4" w:space="0"/>
              <w:right w:val="single" w:color="auto" w:sz="4" w:space="0"/>
            </w:tcBorders>
            <w:noWrap w:val="0"/>
            <w:vAlign w:val="center"/>
          </w:tcPr>
          <w:p w14:paraId="7D2D08DF">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highlight w:val="yellow"/>
              </w:rPr>
            </w:pP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5C2F417C">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cs="Times New Roman"/>
                <w:b/>
                <w:bCs/>
                <w:kern w:val="0"/>
                <w:sz w:val="18"/>
                <w:szCs w:val="18"/>
                <w:lang w:val="en-US" w:eastAsia="zh-CN"/>
              </w:rPr>
              <w:t>学历专业</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14:paraId="307C925F">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5C3EB7C2">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b/>
                <w:bCs/>
                <w:kern w:val="0"/>
                <w:sz w:val="18"/>
                <w:szCs w:val="18"/>
                <w:lang w:val="en-US" w:eastAsia="zh-CN"/>
              </w:rPr>
              <w:t>发证时间</w:t>
            </w: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D69D9F4">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rPr>
            </w:pPr>
          </w:p>
        </w:tc>
      </w:tr>
      <w:tr w14:paraId="417A7910">
        <w:tblPrEx>
          <w:tblCellMar>
            <w:top w:w="0" w:type="dxa"/>
            <w:left w:w="108" w:type="dxa"/>
            <w:bottom w:w="0" w:type="dxa"/>
            <w:right w:w="108" w:type="dxa"/>
          </w:tblCellMar>
        </w:tblPrEx>
        <w:trPr>
          <w:trHeight w:val="462"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55051C71">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highlight w:val="none"/>
                <w:lang w:val="en-US" w:eastAsia="zh-CN"/>
              </w:rPr>
              <w:t>工作单位</w:t>
            </w:r>
          </w:p>
        </w:tc>
        <w:tc>
          <w:tcPr>
            <w:tcW w:w="3838" w:type="dxa"/>
            <w:gridSpan w:val="6"/>
            <w:tcBorders>
              <w:top w:val="single" w:color="auto" w:sz="4" w:space="0"/>
              <w:left w:val="nil"/>
              <w:bottom w:val="single" w:color="auto" w:sz="4" w:space="0"/>
              <w:right w:val="single" w:color="auto" w:sz="4" w:space="0"/>
            </w:tcBorders>
            <w:noWrap w:val="0"/>
            <w:vAlign w:val="center"/>
          </w:tcPr>
          <w:p w14:paraId="059BB2E7">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c>
          <w:tcPr>
            <w:tcW w:w="1677" w:type="dxa"/>
            <w:gridSpan w:val="4"/>
            <w:tcBorders>
              <w:top w:val="single" w:color="auto" w:sz="4" w:space="0"/>
              <w:left w:val="nil"/>
              <w:bottom w:val="single" w:color="auto" w:sz="4" w:space="0"/>
              <w:right w:val="single" w:color="auto" w:sz="4" w:space="0"/>
            </w:tcBorders>
            <w:noWrap w:val="0"/>
            <w:vAlign w:val="center"/>
          </w:tcPr>
          <w:p w14:paraId="768C2DDF">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现从事的</w:t>
            </w:r>
            <w:r>
              <w:rPr>
                <w:rFonts w:hint="default" w:ascii="Times New Roman" w:hAnsi="Times New Roman" w:eastAsia="宋体" w:cs="Times New Roman"/>
                <w:b/>
                <w:bCs/>
                <w:kern w:val="0"/>
                <w:sz w:val="18"/>
                <w:szCs w:val="18"/>
                <w:lang w:val="en-US" w:eastAsia="zh-CN"/>
              </w:rPr>
              <w:t>岗位</w:t>
            </w:r>
          </w:p>
        </w:tc>
        <w:tc>
          <w:tcPr>
            <w:tcW w:w="2168" w:type="dxa"/>
            <w:gridSpan w:val="3"/>
            <w:tcBorders>
              <w:top w:val="single" w:color="auto" w:sz="4" w:space="0"/>
              <w:left w:val="nil"/>
              <w:bottom w:val="single" w:color="auto" w:sz="4" w:space="0"/>
              <w:right w:val="single" w:color="auto" w:sz="4" w:space="0"/>
            </w:tcBorders>
            <w:noWrap w:val="0"/>
            <w:vAlign w:val="center"/>
          </w:tcPr>
          <w:p w14:paraId="1B1521B8">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r>
      <w:tr w14:paraId="3427CA2F">
        <w:trPr>
          <w:trHeight w:val="774"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68DF489E">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申报职业</w:t>
            </w:r>
          </w:p>
          <w:p w14:paraId="2C2FD09E">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eastAsia="zh-CN"/>
              </w:rPr>
            </w:pPr>
            <w:r>
              <w:rPr>
                <w:rFonts w:hint="default" w:ascii="Times New Roman" w:hAnsi="Times New Roman" w:eastAsia="宋体" w:cs="Times New Roman"/>
                <w:b/>
                <w:bCs/>
                <w:kern w:val="0"/>
                <w:sz w:val="18"/>
                <w:szCs w:val="18"/>
                <w:lang w:eastAsia="zh-CN"/>
              </w:rPr>
              <w:t>（工种）</w:t>
            </w:r>
            <w:r>
              <w:rPr>
                <w:rFonts w:hint="default" w:ascii="Times New Roman" w:hAnsi="Times New Roman" w:eastAsia="宋体" w:cs="Times New Roman"/>
                <w:b/>
                <w:bCs/>
                <w:kern w:val="0"/>
                <w:sz w:val="18"/>
                <w:szCs w:val="18"/>
              </w:rPr>
              <w:t>　</w:t>
            </w:r>
          </w:p>
        </w:tc>
        <w:tc>
          <w:tcPr>
            <w:tcW w:w="2560" w:type="dxa"/>
            <w:gridSpan w:val="3"/>
            <w:tcBorders>
              <w:top w:val="single" w:color="auto" w:sz="4" w:space="0"/>
              <w:left w:val="nil"/>
              <w:bottom w:val="single" w:color="auto" w:sz="4" w:space="0"/>
              <w:right w:val="single" w:color="auto" w:sz="4" w:space="0"/>
            </w:tcBorders>
            <w:noWrap w:val="0"/>
            <w:vAlign w:val="center"/>
          </w:tcPr>
          <w:p w14:paraId="0287D96B">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p>
        </w:tc>
        <w:tc>
          <w:tcPr>
            <w:tcW w:w="1278" w:type="dxa"/>
            <w:gridSpan w:val="3"/>
            <w:tcBorders>
              <w:top w:val="single" w:color="auto" w:sz="4" w:space="0"/>
              <w:left w:val="nil"/>
              <w:bottom w:val="single" w:color="auto" w:sz="4" w:space="0"/>
              <w:right w:val="single" w:color="auto" w:sz="4" w:space="0"/>
            </w:tcBorders>
            <w:noWrap w:val="0"/>
            <w:vAlign w:val="center"/>
          </w:tcPr>
          <w:p w14:paraId="760EDABC">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rPr>
            </w:pPr>
            <w:r>
              <w:rPr>
                <w:rFonts w:hint="default" w:ascii="Times New Roman" w:hAnsi="Times New Roman" w:eastAsia="宋体" w:cs="Times New Roman"/>
                <w:b/>
                <w:bCs/>
                <w:kern w:val="0"/>
                <w:sz w:val="18"/>
                <w:szCs w:val="18"/>
              </w:rPr>
              <w:t>申报等级</w:t>
            </w:r>
          </w:p>
        </w:tc>
        <w:tc>
          <w:tcPr>
            <w:tcW w:w="3845" w:type="dxa"/>
            <w:gridSpan w:val="7"/>
            <w:tcBorders>
              <w:top w:val="single" w:color="auto" w:sz="4" w:space="0"/>
              <w:left w:val="nil"/>
              <w:bottom w:val="single" w:color="auto" w:sz="4" w:space="0"/>
              <w:right w:val="single" w:color="auto" w:sz="4" w:space="0"/>
            </w:tcBorders>
            <w:noWrap w:val="0"/>
            <w:vAlign w:val="center"/>
          </w:tcPr>
          <w:p w14:paraId="114B6CD3">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14:paraId="4883AEF4">
        <w:trPr>
          <w:trHeight w:val="562"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477D4153">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lang w:val="en-US" w:eastAsia="zh-CN" w:bidi="ar-SA"/>
              </w:rPr>
            </w:pPr>
            <w:r>
              <w:rPr>
                <w:rFonts w:hint="default" w:ascii="Times New Roman" w:hAnsi="Times New Roman" w:cs="Times New Roman"/>
                <w:b/>
                <w:bCs/>
                <w:kern w:val="0"/>
                <w:sz w:val="18"/>
                <w:szCs w:val="18"/>
                <w:lang w:val="en-US" w:eastAsia="zh-CN"/>
              </w:rPr>
              <w:t>考试类型</w:t>
            </w:r>
          </w:p>
        </w:tc>
        <w:tc>
          <w:tcPr>
            <w:tcW w:w="2560" w:type="dxa"/>
            <w:gridSpan w:val="3"/>
            <w:tcBorders>
              <w:top w:val="single" w:color="auto" w:sz="4" w:space="0"/>
              <w:left w:val="nil"/>
              <w:bottom w:val="single" w:color="auto" w:sz="4" w:space="0"/>
              <w:right w:val="single" w:color="auto" w:sz="4" w:space="0"/>
            </w:tcBorders>
            <w:noWrap w:val="0"/>
            <w:vAlign w:val="center"/>
          </w:tcPr>
          <w:p w14:paraId="27F410F1">
            <w:pPr>
              <w:pageBreakBefore w:val="0"/>
              <w:widowControl/>
              <w:wordWrap/>
              <w:overflowPunct/>
              <w:topLinePunct w:val="0"/>
              <w:bidi w:val="0"/>
              <w:spacing w:line="240" w:lineRule="auto"/>
              <w:jc w:val="left"/>
              <w:rPr>
                <w:rFonts w:hint="default" w:ascii="Times New Roman" w:hAnsi="Times New Roman" w:eastAsia="宋体" w:cs="Times New Roman"/>
                <w:kern w:val="0"/>
                <w:sz w:val="18"/>
                <w:szCs w:val="18"/>
                <w:highlight w:val="yellow"/>
                <w:lang w:val="en-US" w:eastAsia="zh-CN" w:bidi="ar-SA"/>
              </w:rPr>
            </w:pPr>
            <w:r>
              <w:rPr>
                <w:rFonts w:hint="default" w:ascii="Times New Roman" w:hAnsi="Times New Roman" w:eastAsia="宋体" w:cs="Times New Roman"/>
                <w:sz w:val="18"/>
                <w:szCs w:val="18"/>
              </w:rPr>
              <w:sym w:font="Wingdings" w:char="00A8"/>
            </w:r>
            <w:r>
              <w:rPr>
                <w:rFonts w:hint="default" w:ascii="Times New Roman" w:hAnsi="Times New Roman" w:eastAsia="宋体" w:cs="Times New Roman"/>
                <w:sz w:val="18"/>
                <w:szCs w:val="18"/>
              </w:rPr>
              <w:t>正考</w:t>
            </w:r>
          </w:p>
        </w:tc>
        <w:tc>
          <w:tcPr>
            <w:tcW w:w="5123" w:type="dxa"/>
            <w:gridSpan w:val="10"/>
            <w:tcBorders>
              <w:top w:val="single" w:color="auto" w:sz="4" w:space="0"/>
              <w:left w:val="nil"/>
              <w:bottom w:val="single" w:color="auto" w:sz="4" w:space="0"/>
              <w:right w:val="single" w:color="auto" w:sz="4" w:space="0"/>
            </w:tcBorders>
            <w:noWrap w:val="0"/>
            <w:vAlign w:val="center"/>
          </w:tcPr>
          <w:p w14:paraId="4F47FC37">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rPr>
            </w:pPr>
            <w:r>
              <w:rPr>
                <w:rFonts w:hint="default" w:ascii="Times New Roman" w:hAnsi="Times New Roman" w:eastAsia="宋体" w:cs="Times New Roman"/>
                <w:sz w:val="18"/>
                <w:szCs w:val="18"/>
              </w:rPr>
              <w:sym w:font="Wingdings" w:char="00A8"/>
            </w:r>
            <w:r>
              <w:rPr>
                <w:rFonts w:hint="default" w:ascii="Times New Roman" w:hAnsi="Times New Roman" w:eastAsia="宋体" w:cs="Times New Roman"/>
                <w:sz w:val="18"/>
                <w:szCs w:val="18"/>
              </w:rPr>
              <w:t>补考</w:t>
            </w:r>
            <w:r>
              <w:rPr>
                <w:rFonts w:hint="default" w:ascii="Times New Roman" w:hAnsi="Times New Roman" w:cs="Times New Roman"/>
                <w:sz w:val="18"/>
                <w:szCs w:val="18"/>
                <w:lang w:eastAsia="zh-CN"/>
              </w:rPr>
              <w:t>（</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 xml:space="preserve">理论 </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 xml:space="preserve">实操 </w:t>
            </w:r>
            <w:r>
              <w:rPr>
                <w:rFonts w:hint="default" w:ascii="Times New Roman" w:hAnsi="Times New Roman" w:eastAsia="宋体" w:cs="Times New Roman"/>
                <w:sz w:val="18"/>
                <w:szCs w:val="18"/>
              </w:rPr>
              <w:sym w:font="Wingdings" w:char="00A8"/>
            </w:r>
            <w:r>
              <w:rPr>
                <w:rFonts w:hint="default" w:ascii="Times New Roman" w:hAnsi="Times New Roman" w:cs="Times New Roman"/>
                <w:sz w:val="18"/>
                <w:szCs w:val="18"/>
                <w:lang w:val="en-US" w:eastAsia="zh-CN"/>
              </w:rPr>
              <w:t>综合评审 ）用于考核评价</w:t>
            </w:r>
          </w:p>
        </w:tc>
      </w:tr>
      <w:tr w14:paraId="7F90102A">
        <w:tblPrEx>
          <w:tblCellMar>
            <w:top w:w="0" w:type="dxa"/>
            <w:left w:w="108" w:type="dxa"/>
            <w:bottom w:w="0" w:type="dxa"/>
            <w:right w:w="108" w:type="dxa"/>
          </w:tblCellMar>
        </w:tblPrEx>
        <w:trPr>
          <w:trHeight w:val="1224" w:hRule="atLeast"/>
          <w:jc w:val="center"/>
        </w:trPr>
        <w:tc>
          <w:tcPr>
            <w:tcW w:w="1353" w:type="dxa"/>
            <w:gridSpan w:val="3"/>
            <w:tcBorders>
              <w:top w:val="nil"/>
              <w:left w:val="single" w:color="auto" w:sz="4" w:space="0"/>
              <w:bottom w:val="single" w:color="auto" w:sz="4" w:space="0"/>
              <w:right w:val="single" w:color="auto" w:sz="4" w:space="0"/>
            </w:tcBorders>
            <w:noWrap w:val="0"/>
            <w:vAlign w:val="center"/>
          </w:tcPr>
          <w:p w14:paraId="59CF380B">
            <w:pPr>
              <w:pageBreakBefore w:val="0"/>
              <w:widowControl/>
              <w:wordWrap/>
              <w:overflowPunct/>
              <w:topLinePunct w:val="0"/>
              <w:bidi w:val="0"/>
              <w:spacing w:line="240" w:lineRule="auto"/>
              <w:jc w:val="center"/>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申报条件</w:t>
            </w:r>
          </w:p>
        </w:tc>
        <w:tc>
          <w:tcPr>
            <w:tcW w:w="7683" w:type="dxa"/>
            <w:gridSpan w:val="13"/>
            <w:tcBorders>
              <w:top w:val="single" w:color="auto" w:sz="4" w:space="0"/>
              <w:left w:val="nil"/>
              <w:bottom w:val="single" w:color="auto" w:sz="4" w:space="0"/>
              <w:right w:val="single" w:color="auto" w:sz="4" w:space="0"/>
            </w:tcBorders>
            <w:noWrap w:val="0"/>
            <w:vAlign w:val="top"/>
          </w:tcPr>
          <w:p w14:paraId="24AB2777">
            <w:pPr>
              <w:pageBreakBefore w:val="0"/>
              <w:widowControl/>
              <w:wordWrap/>
              <w:overflowPunct/>
              <w:topLinePunct w:val="0"/>
              <w:bidi w:val="0"/>
              <w:spacing w:line="240" w:lineRule="auto"/>
              <w:ind w:firstLine="360" w:firstLineChars="200"/>
              <w:jc w:val="both"/>
              <w:rPr>
                <w:rFonts w:hint="default" w:ascii="Times New Roman" w:hAnsi="Times New Roman" w:eastAsia="宋体" w:cs="Times New Roman"/>
                <w:kern w:val="0"/>
                <w:sz w:val="18"/>
                <w:szCs w:val="18"/>
                <w:lang w:eastAsia="zh-CN"/>
              </w:rPr>
            </w:pPr>
          </w:p>
          <w:p w14:paraId="1CA09D63">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eastAsia="zh-CN"/>
              </w:rPr>
            </w:pPr>
          </w:p>
          <w:p w14:paraId="76C2FCB2">
            <w:pPr>
              <w:pageBreakBefore w:val="0"/>
              <w:widowControl/>
              <w:wordWrap/>
              <w:overflowPunct/>
              <w:topLinePunct w:val="0"/>
              <w:bidi w:val="0"/>
              <w:spacing w:line="240" w:lineRule="auto"/>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 xml:space="preserve">                           </w:t>
            </w:r>
            <w:r>
              <w:rPr>
                <w:rFonts w:hint="default" w:ascii="Times New Roman" w:hAnsi="Times New Roman" w:eastAsia="宋体" w:cs="Times New Roman"/>
                <w:kern w:val="0"/>
                <w:sz w:val="18"/>
                <w:szCs w:val="18"/>
                <w:lang w:val="en-US" w:eastAsia="zh-CN"/>
              </w:rPr>
              <w:t xml:space="preserve">            </w:t>
            </w:r>
          </w:p>
          <w:p w14:paraId="190FE112">
            <w:pPr>
              <w:pageBreakBefore w:val="0"/>
              <w:widowControl/>
              <w:wordWrap/>
              <w:overflowPunct/>
              <w:topLinePunct w:val="0"/>
              <w:bidi w:val="0"/>
              <w:spacing w:line="240" w:lineRule="auto"/>
              <w:ind w:firstLine="3420" w:firstLineChars="1900"/>
              <w:jc w:val="both"/>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b/>
                <w:bCs/>
                <w:kern w:val="0"/>
                <w:sz w:val="18"/>
                <w:szCs w:val="18"/>
                <w:lang w:eastAsia="zh-CN"/>
              </w:rPr>
              <w:t>（</w:t>
            </w:r>
            <w:r>
              <w:rPr>
                <w:rFonts w:hint="default" w:ascii="Times New Roman" w:hAnsi="Times New Roman" w:cs="Times New Roman"/>
                <w:b/>
                <w:bCs/>
                <w:kern w:val="0"/>
                <w:sz w:val="18"/>
                <w:szCs w:val="18"/>
                <w:lang w:val="en-US" w:eastAsia="zh-CN"/>
              </w:rPr>
              <w:t>直接列明对应申报调节，</w:t>
            </w:r>
            <w:r>
              <w:rPr>
                <w:rFonts w:hint="default" w:ascii="Times New Roman" w:hAnsi="Times New Roman" w:eastAsia="宋体" w:cs="Times New Roman"/>
                <w:b/>
                <w:bCs/>
                <w:kern w:val="0"/>
                <w:sz w:val="18"/>
                <w:szCs w:val="18"/>
                <w:lang w:eastAsia="zh-CN"/>
              </w:rPr>
              <w:t>报考</w:t>
            </w:r>
            <w:r>
              <w:rPr>
                <w:rFonts w:hint="default" w:ascii="Times New Roman" w:hAnsi="Times New Roman" w:eastAsia="宋体" w:cs="Times New Roman"/>
                <w:b/>
                <w:bCs/>
                <w:kern w:val="0"/>
                <w:sz w:val="18"/>
                <w:szCs w:val="18"/>
              </w:rPr>
              <w:t>材料</w:t>
            </w:r>
            <w:r>
              <w:rPr>
                <w:rFonts w:hint="default" w:ascii="Times New Roman" w:hAnsi="Times New Roman" w:cs="Times New Roman"/>
                <w:b/>
                <w:bCs/>
                <w:kern w:val="0"/>
                <w:sz w:val="18"/>
                <w:szCs w:val="18"/>
                <w:lang w:val="en-US" w:eastAsia="zh-CN"/>
              </w:rPr>
              <w:t>复印件</w:t>
            </w:r>
            <w:r>
              <w:rPr>
                <w:rFonts w:hint="default" w:ascii="Times New Roman" w:hAnsi="Times New Roman" w:eastAsia="宋体" w:cs="Times New Roman"/>
                <w:b/>
                <w:bCs/>
                <w:kern w:val="0"/>
                <w:sz w:val="18"/>
                <w:szCs w:val="18"/>
              </w:rPr>
              <w:t>附后</w:t>
            </w:r>
            <w:r>
              <w:rPr>
                <w:rFonts w:hint="default" w:ascii="Times New Roman" w:hAnsi="Times New Roman" w:eastAsia="宋体" w:cs="Times New Roman"/>
                <w:b/>
                <w:bCs/>
                <w:kern w:val="0"/>
                <w:sz w:val="18"/>
                <w:szCs w:val="18"/>
                <w:lang w:eastAsia="zh-CN"/>
              </w:rPr>
              <w:t>）</w:t>
            </w:r>
          </w:p>
        </w:tc>
      </w:tr>
      <w:tr w14:paraId="53E50920">
        <w:tblPrEx>
          <w:tblCellMar>
            <w:top w:w="0" w:type="dxa"/>
            <w:left w:w="108" w:type="dxa"/>
            <w:bottom w:w="0" w:type="dxa"/>
            <w:right w:w="108" w:type="dxa"/>
          </w:tblCellMar>
        </w:tblPrEx>
        <w:trPr>
          <w:trHeight w:val="352" w:hRule="atLeast"/>
          <w:jc w:val="center"/>
        </w:trPr>
        <w:tc>
          <w:tcPr>
            <w:tcW w:w="9036" w:type="dxa"/>
            <w:gridSpan w:val="16"/>
            <w:tcBorders>
              <w:top w:val="nil"/>
              <w:left w:val="single" w:color="auto" w:sz="4" w:space="0"/>
              <w:bottom w:val="single" w:color="auto" w:sz="4" w:space="0"/>
              <w:right w:val="single" w:color="auto" w:sz="4" w:space="0"/>
            </w:tcBorders>
            <w:noWrap w:val="0"/>
            <w:vAlign w:val="center"/>
          </w:tcPr>
          <w:p w14:paraId="068C61B0">
            <w:pPr>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现持有职业资格（职业技能等级证书）、符合专业对应关系职称的证书信息</w:t>
            </w:r>
          </w:p>
        </w:tc>
      </w:tr>
      <w:tr w14:paraId="5BFD85C1">
        <w:trPr>
          <w:cantSplit/>
          <w:trHeight w:val="785" w:hRule="atLeast"/>
          <w:jc w:val="center"/>
        </w:trPr>
        <w:tc>
          <w:tcPr>
            <w:tcW w:w="397" w:type="dxa"/>
            <w:vMerge w:val="restart"/>
            <w:tcBorders>
              <w:top w:val="nil"/>
              <w:left w:val="single" w:color="auto" w:sz="4" w:space="0"/>
              <w:right w:val="single" w:color="auto" w:sz="4" w:space="0"/>
            </w:tcBorders>
            <w:noWrap w:val="0"/>
            <w:vAlign w:val="center"/>
          </w:tcPr>
          <w:p w14:paraId="1D85BF6C">
            <w:pPr>
              <w:pStyle w:val="28"/>
              <w:spacing w:line="317" w:lineRule="exact"/>
              <w:ind w:firstLine="0" w:firstLineChars="0"/>
              <w:jc w:val="center"/>
              <w:rPr>
                <w:rFonts w:hint="default" w:ascii="Times New Roman" w:hAnsi="Times New Roman" w:eastAsia="宋体" w:cs="Times New Roman"/>
                <w:b/>
                <w:bCs/>
                <w:kern w:val="0"/>
                <w:sz w:val="18"/>
                <w:szCs w:val="18"/>
                <w:lang w:val="en-US" w:eastAsia="zh-CN"/>
              </w:rPr>
            </w:pPr>
            <w:r>
              <w:rPr>
                <w:rFonts w:hint="default" w:ascii="Times New Roman" w:hAnsi="Times New Roman" w:cs="Times New Roman"/>
                <w:b/>
                <w:bCs/>
                <w:color w:val="000000"/>
                <w:sz w:val="18"/>
                <w:szCs w:val="18"/>
                <w:lang w:val="en-US" w:eastAsia="zh-CN"/>
              </w:rPr>
              <w:t>现持有证书信息</w:t>
            </w:r>
          </w:p>
        </w:tc>
        <w:tc>
          <w:tcPr>
            <w:tcW w:w="956" w:type="dxa"/>
            <w:gridSpan w:val="2"/>
            <w:vMerge w:val="restart"/>
            <w:tcBorders>
              <w:top w:val="nil"/>
              <w:left w:val="single" w:color="auto" w:sz="4" w:space="0"/>
              <w:right w:val="single" w:color="auto" w:sz="4" w:space="0"/>
            </w:tcBorders>
            <w:noWrap w:val="0"/>
            <w:vAlign w:val="center"/>
          </w:tcPr>
          <w:p w14:paraId="5BB23673">
            <w:pPr>
              <w:pStyle w:val="28"/>
              <w:spacing w:line="317" w:lineRule="exact"/>
              <w:ind w:firstLine="0" w:firstLineChars="0"/>
              <w:jc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已获职业资格/技能等级证书</w:t>
            </w:r>
          </w:p>
        </w:tc>
        <w:tc>
          <w:tcPr>
            <w:tcW w:w="1705" w:type="dxa"/>
            <w:gridSpan w:val="2"/>
            <w:tcBorders>
              <w:top w:val="nil"/>
              <w:left w:val="single" w:color="auto" w:sz="4" w:space="0"/>
              <w:bottom w:val="single" w:color="auto" w:sz="4" w:space="0"/>
              <w:right w:val="single" w:color="auto" w:sz="4" w:space="0"/>
            </w:tcBorders>
            <w:noWrap w:val="0"/>
            <w:vAlign w:val="center"/>
          </w:tcPr>
          <w:p w14:paraId="50C2ACF8">
            <w:pPr>
              <w:jc w:val="center"/>
              <w:rPr>
                <w:rFonts w:hint="default" w:ascii="Times New Roman" w:hAnsi="Times New Roman" w:eastAsia="宋体" w:cs="Times New Roman"/>
                <w:kern w:val="0"/>
                <w:sz w:val="18"/>
                <w:szCs w:val="18"/>
                <w:lang w:val="en-US"/>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 xml:space="preserve">职业资格证书         </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技能等级证书</w:t>
            </w:r>
          </w:p>
        </w:tc>
        <w:tc>
          <w:tcPr>
            <w:tcW w:w="2133" w:type="dxa"/>
            <w:gridSpan w:val="4"/>
            <w:tcBorders>
              <w:top w:val="single" w:color="auto" w:sz="4" w:space="0"/>
              <w:left w:val="single" w:color="auto" w:sz="4" w:space="0"/>
              <w:bottom w:val="single" w:color="auto" w:sz="4" w:space="0"/>
              <w:right w:val="single" w:color="auto" w:sz="4" w:space="0"/>
            </w:tcBorders>
            <w:noWrap w:val="0"/>
            <w:vAlign w:val="center"/>
          </w:tcPr>
          <w:p w14:paraId="5ECAB33A">
            <w:pPr>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证书等级</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7DE65FFF">
            <w:pPr>
              <w:jc w:val="left"/>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14:paraId="0DB3BD76">
        <w:trPr>
          <w:cantSplit/>
          <w:trHeight w:val="394" w:hRule="atLeast"/>
          <w:jc w:val="center"/>
        </w:trPr>
        <w:tc>
          <w:tcPr>
            <w:tcW w:w="397" w:type="dxa"/>
            <w:vMerge w:val="continue"/>
            <w:tcBorders>
              <w:left w:val="single" w:color="auto" w:sz="4" w:space="0"/>
              <w:right w:val="single" w:color="auto" w:sz="4" w:space="0"/>
            </w:tcBorders>
            <w:noWrap w:val="0"/>
            <w:vAlign w:val="center"/>
          </w:tcPr>
          <w:p w14:paraId="76F7A1B8">
            <w:pPr>
              <w:jc w:val="center"/>
              <w:rPr>
                <w:rFonts w:ascii="Times New Roman" w:hAnsi="Times New Roman"/>
                <w:b/>
                <w:bCs/>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582B8E7A">
            <w:pPr>
              <w:jc w:val="center"/>
              <w:rPr>
                <w:rFonts w:ascii="Times New Roman" w:hAnsi="Times New Roman"/>
                <w:b/>
                <w:bCs/>
                <w:sz w:val="18"/>
                <w:szCs w:val="18"/>
              </w:rPr>
            </w:pPr>
          </w:p>
        </w:tc>
        <w:tc>
          <w:tcPr>
            <w:tcW w:w="1705" w:type="dxa"/>
            <w:gridSpan w:val="2"/>
            <w:vMerge w:val="restart"/>
            <w:tcBorders>
              <w:top w:val="nil"/>
              <w:left w:val="single" w:color="auto" w:sz="4" w:space="0"/>
              <w:right w:val="single" w:color="auto" w:sz="4" w:space="0"/>
            </w:tcBorders>
            <w:noWrap w:val="0"/>
            <w:vAlign w:val="center"/>
          </w:tcPr>
          <w:p w14:paraId="68EE0C97">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职业（工种）</w:t>
            </w:r>
          </w:p>
        </w:tc>
        <w:tc>
          <w:tcPr>
            <w:tcW w:w="2133" w:type="dxa"/>
            <w:gridSpan w:val="4"/>
            <w:vMerge w:val="restart"/>
            <w:tcBorders>
              <w:top w:val="nil"/>
              <w:left w:val="single" w:color="auto" w:sz="4" w:space="0"/>
              <w:right w:val="single" w:color="auto" w:sz="4" w:space="0"/>
            </w:tcBorders>
            <w:noWrap w:val="0"/>
            <w:vAlign w:val="top"/>
          </w:tcPr>
          <w:p w14:paraId="287A42A5">
            <w:pPr>
              <w:jc w:val="center"/>
              <w:rPr>
                <w:rFonts w:hint="default" w:ascii="Times New Roman" w:hAnsi="Times New Roman" w:eastAsia="宋体" w:cs="Times New Roman"/>
                <w:kern w:val="0"/>
                <w:sz w:val="18"/>
                <w:szCs w:val="18"/>
                <w:lang w:eastAsia="zh-CN"/>
              </w:rPr>
            </w:pPr>
          </w:p>
        </w:tc>
        <w:tc>
          <w:tcPr>
            <w:tcW w:w="1152" w:type="dxa"/>
            <w:gridSpan w:val="3"/>
            <w:tcBorders>
              <w:top w:val="nil"/>
              <w:left w:val="single" w:color="auto" w:sz="4" w:space="0"/>
              <w:bottom w:val="single" w:color="auto" w:sz="4" w:space="0"/>
              <w:right w:val="single" w:color="auto" w:sz="4" w:space="0"/>
            </w:tcBorders>
            <w:noWrap w:val="0"/>
            <w:vAlign w:val="center"/>
          </w:tcPr>
          <w:p w14:paraId="386D1F98">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证书编号</w:t>
            </w:r>
          </w:p>
        </w:tc>
        <w:tc>
          <w:tcPr>
            <w:tcW w:w="2693" w:type="dxa"/>
            <w:gridSpan w:val="4"/>
            <w:tcBorders>
              <w:top w:val="nil"/>
              <w:left w:val="single" w:color="auto" w:sz="4" w:space="0"/>
              <w:bottom w:val="single" w:color="auto" w:sz="4" w:space="0"/>
              <w:right w:val="single" w:color="auto" w:sz="4" w:space="0"/>
            </w:tcBorders>
            <w:noWrap w:val="0"/>
            <w:vAlign w:val="center"/>
          </w:tcPr>
          <w:p w14:paraId="6996F48F">
            <w:pPr>
              <w:jc w:val="center"/>
              <w:rPr>
                <w:rFonts w:hint="default" w:ascii="Times New Roman" w:hAnsi="Times New Roman" w:eastAsia="宋体" w:cs="Times New Roman"/>
                <w:kern w:val="0"/>
                <w:sz w:val="18"/>
                <w:szCs w:val="18"/>
                <w:lang w:eastAsia="zh-CN"/>
              </w:rPr>
            </w:pPr>
          </w:p>
        </w:tc>
      </w:tr>
      <w:tr w14:paraId="0688F7E7">
        <w:tblPrEx>
          <w:tblCellMar>
            <w:top w:w="0" w:type="dxa"/>
            <w:left w:w="108" w:type="dxa"/>
            <w:bottom w:w="0" w:type="dxa"/>
            <w:right w:w="108" w:type="dxa"/>
          </w:tblCellMar>
        </w:tblPrEx>
        <w:trPr>
          <w:cantSplit/>
          <w:trHeight w:val="367" w:hRule="atLeast"/>
          <w:jc w:val="center"/>
        </w:trPr>
        <w:tc>
          <w:tcPr>
            <w:tcW w:w="397" w:type="dxa"/>
            <w:vMerge w:val="continue"/>
            <w:tcBorders>
              <w:left w:val="single" w:color="auto" w:sz="4" w:space="0"/>
              <w:right w:val="single" w:color="auto" w:sz="4" w:space="0"/>
            </w:tcBorders>
            <w:noWrap w:val="0"/>
            <w:vAlign w:val="center"/>
          </w:tcPr>
          <w:p w14:paraId="7FBC3F07">
            <w:pPr>
              <w:jc w:val="center"/>
              <w:rPr>
                <w:rFonts w:ascii="Times New Roman" w:hAnsi="Times New Roman"/>
                <w:b/>
                <w:bCs/>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7B99D19F">
            <w:pPr>
              <w:jc w:val="center"/>
              <w:rPr>
                <w:rFonts w:ascii="Times New Roman" w:hAnsi="Times New Roman"/>
                <w:b/>
                <w:bCs/>
                <w:sz w:val="18"/>
                <w:szCs w:val="18"/>
              </w:rPr>
            </w:pPr>
          </w:p>
        </w:tc>
        <w:tc>
          <w:tcPr>
            <w:tcW w:w="1705" w:type="dxa"/>
            <w:gridSpan w:val="2"/>
            <w:vMerge w:val="continue"/>
            <w:tcBorders>
              <w:left w:val="single" w:color="auto" w:sz="4" w:space="0"/>
              <w:bottom w:val="single" w:color="auto" w:sz="4" w:space="0"/>
              <w:right w:val="single" w:color="auto" w:sz="4" w:space="0"/>
            </w:tcBorders>
            <w:noWrap w:val="0"/>
            <w:vAlign w:val="top"/>
          </w:tcPr>
          <w:p w14:paraId="7F9BA8DC">
            <w:pPr>
              <w:jc w:val="center"/>
              <w:rPr>
                <w:rFonts w:ascii="Times New Roman" w:hAnsi="Times New Roman"/>
                <w:sz w:val="18"/>
                <w:szCs w:val="18"/>
              </w:rPr>
            </w:pPr>
          </w:p>
        </w:tc>
        <w:tc>
          <w:tcPr>
            <w:tcW w:w="2133" w:type="dxa"/>
            <w:gridSpan w:val="4"/>
            <w:vMerge w:val="continue"/>
            <w:tcBorders>
              <w:left w:val="single" w:color="auto" w:sz="4" w:space="0"/>
              <w:bottom w:val="single" w:color="auto" w:sz="4" w:space="0"/>
              <w:right w:val="single" w:color="auto" w:sz="4" w:space="0"/>
            </w:tcBorders>
            <w:noWrap w:val="0"/>
            <w:vAlign w:val="top"/>
          </w:tcPr>
          <w:p w14:paraId="14B5E9F8">
            <w:pPr>
              <w:jc w:val="center"/>
              <w:rPr>
                <w:rFonts w:ascii="Times New Roman" w:hAnsi="Times New Roman"/>
                <w:sz w:val="18"/>
                <w:szCs w:val="18"/>
              </w:rPr>
            </w:pPr>
          </w:p>
        </w:tc>
        <w:tc>
          <w:tcPr>
            <w:tcW w:w="1152" w:type="dxa"/>
            <w:gridSpan w:val="3"/>
            <w:tcBorders>
              <w:top w:val="nil"/>
              <w:left w:val="single" w:color="auto" w:sz="4" w:space="0"/>
              <w:bottom w:val="single" w:color="auto" w:sz="4" w:space="0"/>
              <w:right w:val="single" w:color="auto" w:sz="4" w:space="0"/>
            </w:tcBorders>
            <w:noWrap w:val="0"/>
            <w:vAlign w:val="center"/>
          </w:tcPr>
          <w:p w14:paraId="794D0C02">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发证日期</w:t>
            </w:r>
          </w:p>
        </w:tc>
        <w:tc>
          <w:tcPr>
            <w:tcW w:w="2693" w:type="dxa"/>
            <w:gridSpan w:val="4"/>
            <w:tcBorders>
              <w:top w:val="nil"/>
              <w:left w:val="single" w:color="auto" w:sz="4" w:space="0"/>
              <w:bottom w:val="single" w:color="auto" w:sz="4" w:space="0"/>
              <w:right w:val="single" w:color="auto" w:sz="4" w:space="0"/>
            </w:tcBorders>
            <w:noWrap w:val="0"/>
            <w:vAlign w:val="center"/>
          </w:tcPr>
          <w:p w14:paraId="49346C38">
            <w:pPr>
              <w:jc w:val="center"/>
              <w:rPr>
                <w:rFonts w:hint="default" w:ascii="Times New Roman" w:hAnsi="Times New Roman" w:eastAsia="宋体" w:cs="Times New Roman"/>
                <w:kern w:val="0"/>
                <w:sz w:val="18"/>
                <w:szCs w:val="18"/>
                <w:lang w:eastAsia="zh-CN"/>
              </w:rPr>
            </w:pPr>
          </w:p>
        </w:tc>
      </w:tr>
      <w:tr w14:paraId="5EA40DB7">
        <w:tblPrEx>
          <w:tblCellMar>
            <w:top w:w="0" w:type="dxa"/>
            <w:left w:w="108" w:type="dxa"/>
            <w:bottom w:w="0" w:type="dxa"/>
            <w:right w:w="108" w:type="dxa"/>
          </w:tblCellMar>
        </w:tblPrEx>
        <w:trPr>
          <w:trHeight w:val="612"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6804C5FB">
            <w:pPr>
              <w:pStyle w:val="28"/>
              <w:spacing w:line="317" w:lineRule="exact"/>
              <w:ind w:firstLine="0" w:firstLineChars="0"/>
              <w:jc w:val="center"/>
              <w:rPr>
                <w:rFonts w:hint="default" w:ascii="Times New Roman" w:hAnsi="Times New Roman" w:cs="Times New Roman"/>
                <w:b/>
                <w:bCs/>
                <w:color w:val="000000"/>
                <w:sz w:val="18"/>
                <w:szCs w:val="18"/>
              </w:rPr>
            </w:pPr>
          </w:p>
        </w:tc>
        <w:tc>
          <w:tcPr>
            <w:tcW w:w="956" w:type="dxa"/>
            <w:gridSpan w:val="2"/>
            <w:vMerge w:val="restart"/>
            <w:tcBorders>
              <w:top w:val="nil"/>
              <w:left w:val="single" w:color="auto" w:sz="4" w:space="0"/>
              <w:right w:val="single" w:color="auto" w:sz="4" w:space="0"/>
            </w:tcBorders>
            <w:noWrap w:val="0"/>
            <w:vAlign w:val="center"/>
          </w:tcPr>
          <w:p w14:paraId="56418109">
            <w:pPr>
              <w:pStyle w:val="28"/>
              <w:spacing w:line="317" w:lineRule="exact"/>
              <w:ind w:firstLine="0" w:firstLineChars="0"/>
              <w:jc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己获专业技术资格（职称）</w:t>
            </w:r>
          </w:p>
        </w:tc>
        <w:tc>
          <w:tcPr>
            <w:tcW w:w="1705" w:type="dxa"/>
            <w:gridSpan w:val="2"/>
            <w:tcBorders>
              <w:top w:val="single" w:color="auto" w:sz="4" w:space="0"/>
              <w:left w:val="single" w:color="auto" w:sz="4" w:space="0"/>
              <w:bottom w:val="single" w:color="auto" w:sz="4" w:space="0"/>
              <w:right w:val="single" w:color="auto" w:sz="4" w:space="0"/>
            </w:tcBorders>
            <w:noWrap w:val="0"/>
            <w:vAlign w:val="top"/>
          </w:tcPr>
          <w:p w14:paraId="0D882BBC">
            <w:pPr>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专业技术职称</w:t>
            </w:r>
          </w:p>
          <w:p w14:paraId="6CE48867">
            <w:pPr>
              <w:ind w:firstLine="180" w:firstLineChars="100"/>
              <w:jc w:val="both"/>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职业资格</w:t>
            </w:r>
          </w:p>
        </w:tc>
        <w:tc>
          <w:tcPr>
            <w:tcW w:w="2133" w:type="dxa"/>
            <w:gridSpan w:val="4"/>
            <w:tcBorders>
              <w:top w:val="single" w:color="auto" w:sz="4" w:space="0"/>
              <w:left w:val="single" w:color="auto" w:sz="4" w:space="0"/>
              <w:bottom w:val="single" w:color="auto" w:sz="4" w:space="0"/>
              <w:right w:val="single" w:color="auto" w:sz="4" w:space="0"/>
            </w:tcBorders>
            <w:noWrap w:val="0"/>
            <w:vAlign w:val="center"/>
          </w:tcPr>
          <w:p w14:paraId="4DA213D8">
            <w:pPr>
              <w:jc w:val="center"/>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证书等级</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16AB135F">
            <w:pPr>
              <w:jc w:val="center"/>
              <w:rPr>
                <w:rFonts w:hint="default" w:ascii="Times New Roman" w:hAnsi="Times New Roman" w:eastAsia="宋体" w:cs="Times New Roman"/>
                <w:kern w:val="0"/>
                <w:sz w:val="18"/>
                <w:szCs w:val="18"/>
              </w:rPr>
            </w:pPr>
          </w:p>
        </w:tc>
      </w:tr>
      <w:tr w14:paraId="456AA74E">
        <w:trPr>
          <w:trHeight w:val="339"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2679A764">
            <w:pPr>
              <w:jc w:val="center"/>
              <w:rPr>
                <w:rFonts w:ascii="Times New Roman" w:hAnsi="Times New Roman"/>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19AD3073">
            <w:pPr>
              <w:jc w:val="center"/>
              <w:rPr>
                <w:rFonts w:ascii="Times New Roman" w:hAnsi="Times New Roman"/>
                <w:sz w:val="18"/>
                <w:szCs w:val="18"/>
              </w:rPr>
            </w:pPr>
          </w:p>
        </w:tc>
        <w:tc>
          <w:tcPr>
            <w:tcW w:w="1705" w:type="dxa"/>
            <w:gridSpan w:val="2"/>
            <w:vMerge w:val="restart"/>
            <w:tcBorders>
              <w:top w:val="single" w:color="auto" w:sz="4" w:space="0"/>
              <w:left w:val="single" w:color="auto" w:sz="4" w:space="0"/>
              <w:right w:val="single" w:color="auto" w:sz="4" w:space="0"/>
            </w:tcBorders>
            <w:noWrap w:val="0"/>
            <w:vAlign w:val="center"/>
          </w:tcPr>
          <w:p w14:paraId="50F8309D">
            <w:pPr>
              <w:jc w:val="center"/>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lang w:val="en-US" w:eastAsia="zh-CN"/>
              </w:rPr>
              <w:t>职称证书</w:t>
            </w:r>
          </w:p>
        </w:tc>
        <w:tc>
          <w:tcPr>
            <w:tcW w:w="2133" w:type="dxa"/>
            <w:gridSpan w:val="4"/>
            <w:vMerge w:val="restart"/>
            <w:tcBorders>
              <w:top w:val="single" w:color="auto" w:sz="4" w:space="0"/>
              <w:left w:val="single" w:color="auto" w:sz="4" w:space="0"/>
              <w:right w:val="single" w:color="auto" w:sz="4" w:space="0"/>
            </w:tcBorders>
            <w:noWrap w:val="0"/>
            <w:vAlign w:val="center"/>
          </w:tcPr>
          <w:p w14:paraId="3F2D20E5">
            <w:pPr>
              <w:jc w:val="center"/>
              <w:rPr>
                <w:rFonts w:hint="default" w:ascii="Times New Roman" w:hAnsi="Times New Roman" w:cs="Times New Roman"/>
                <w:kern w:val="0"/>
                <w:sz w:val="18"/>
                <w:szCs w:val="18"/>
                <w:lang w:val="en-US" w:eastAsia="zh-CN"/>
              </w:rPr>
            </w:pPr>
          </w:p>
        </w:tc>
        <w:tc>
          <w:tcPr>
            <w:tcW w:w="1152" w:type="dxa"/>
            <w:gridSpan w:val="3"/>
            <w:tcBorders>
              <w:top w:val="single" w:color="auto" w:sz="4" w:space="0"/>
              <w:left w:val="single" w:color="auto" w:sz="4" w:space="0"/>
              <w:bottom w:val="single" w:color="auto" w:sz="4" w:space="0"/>
              <w:right w:val="single" w:color="auto" w:sz="4" w:space="0"/>
            </w:tcBorders>
            <w:noWrap w:val="0"/>
            <w:vAlign w:val="center"/>
          </w:tcPr>
          <w:p w14:paraId="0C7E6C6C">
            <w:pPr>
              <w:jc w:val="center"/>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val="en-US" w:eastAsia="zh-CN"/>
              </w:rPr>
              <w:t>证书编号</w:t>
            </w:r>
          </w:p>
        </w:tc>
        <w:tc>
          <w:tcPr>
            <w:tcW w:w="2693" w:type="dxa"/>
            <w:gridSpan w:val="4"/>
            <w:tcBorders>
              <w:top w:val="single" w:color="auto" w:sz="4" w:space="0"/>
              <w:left w:val="single" w:color="auto" w:sz="4" w:space="0"/>
              <w:bottom w:val="single" w:color="auto" w:sz="4" w:space="0"/>
              <w:right w:val="single" w:color="auto" w:sz="4" w:space="0"/>
            </w:tcBorders>
            <w:noWrap w:val="0"/>
            <w:vAlign w:val="center"/>
          </w:tcPr>
          <w:p w14:paraId="3482DEC3">
            <w:pPr>
              <w:jc w:val="center"/>
              <w:rPr>
                <w:rFonts w:hint="default" w:ascii="Times New Roman" w:hAnsi="Times New Roman" w:cs="Times New Roman"/>
                <w:kern w:val="0"/>
                <w:sz w:val="18"/>
                <w:szCs w:val="18"/>
                <w:lang w:val="en-US" w:eastAsia="zh-CN"/>
              </w:rPr>
            </w:pPr>
          </w:p>
        </w:tc>
      </w:tr>
      <w:tr w14:paraId="3157EBBD">
        <w:trPr>
          <w:trHeight w:val="306" w:hRule="atLeast"/>
          <w:jc w:val="center"/>
        </w:trPr>
        <w:tc>
          <w:tcPr>
            <w:tcW w:w="397" w:type="dxa"/>
            <w:vMerge w:val="continue"/>
            <w:tcBorders>
              <w:left w:val="single" w:color="auto" w:sz="4" w:space="0"/>
              <w:bottom w:val="single" w:color="auto" w:sz="4" w:space="0"/>
              <w:right w:val="single" w:color="auto" w:sz="4" w:space="0"/>
            </w:tcBorders>
            <w:noWrap w:val="0"/>
            <w:vAlign w:val="center"/>
          </w:tcPr>
          <w:p w14:paraId="298396EF">
            <w:pPr>
              <w:jc w:val="center"/>
              <w:rPr>
                <w:rFonts w:ascii="Times New Roman" w:hAnsi="Times New Roman"/>
                <w:sz w:val="18"/>
                <w:szCs w:val="18"/>
              </w:rPr>
            </w:pPr>
          </w:p>
        </w:tc>
        <w:tc>
          <w:tcPr>
            <w:tcW w:w="956" w:type="dxa"/>
            <w:gridSpan w:val="2"/>
            <w:vMerge w:val="continue"/>
            <w:tcBorders>
              <w:left w:val="single" w:color="auto" w:sz="4" w:space="0"/>
              <w:bottom w:val="single" w:color="auto" w:sz="4" w:space="0"/>
              <w:right w:val="single" w:color="auto" w:sz="4" w:space="0"/>
            </w:tcBorders>
            <w:noWrap w:val="0"/>
            <w:vAlign w:val="center"/>
          </w:tcPr>
          <w:p w14:paraId="2DF0C39B">
            <w:pPr>
              <w:jc w:val="center"/>
              <w:rPr>
                <w:rFonts w:ascii="Times New Roman" w:hAnsi="Times New Roman"/>
                <w:sz w:val="18"/>
                <w:szCs w:val="18"/>
              </w:rPr>
            </w:pPr>
          </w:p>
        </w:tc>
        <w:tc>
          <w:tcPr>
            <w:tcW w:w="1705" w:type="dxa"/>
            <w:gridSpan w:val="2"/>
            <w:vMerge w:val="continue"/>
            <w:tcBorders>
              <w:left w:val="single" w:color="auto" w:sz="4" w:space="0"/>
              <w:bottom w:val="single" w:color="auto" w:sz="4" w:space="0"/>
              <w:right w:val="single" w:color="auto" w:sz="4" w:space="0"/>
            </w:tcBorders>
            <w:noWrap w:val="0"/>
            <w:vAlign w:val="center"/>
          </w:tcPr>
          <w:p w14:paraId="1C167EBC">
            <w:pPr>
              <w:jc w:val="center"/>
              <w:rPr>
                <w:rFonts w:ascii="Times New Roman" w:hAnsi="Times New Roman"/>
                <w:sz w:val="18"/>
                <w:szCs w:val="18"/>
              </w:rPr>
            </w:pPr>
          </w:p>
        </w:tc>
        <w:tc>
          <w:tcPr>
            <w:tcW w:w="2133" w:type="dxa"/>
            <w:gridSpan w:val="4"/>
            <w:vMerge w:val="continue"/>
            <w:tcBorders>
              <w:left w:val="single" w:color="auto" w:sz="4" w:space="0"/>
              <w:bottom w:val="single" w:color="auto" w:sz="4" w:space="0"/>
              <w:right w:val="single" w:color="auto" w:sz="4" w:space="0"/>
            </w:tcBorders>
            <w:noWrap w:val="0"/>
            <w:vAlign w:val="center"/>
          </w:tcPr>
          <w:p w14:paraId="7DA07E2C">
            <w:pPr>
              <w:jc w:val="center"/>
              <w:rPr>
                <w:rFonts w:ascii="Times New Roman" w:hAnsi="Times New Roman"/>
                <w:sz w:val="18"/>
                <w:szCs w:val="18"/>
              </w:rPr>
            </w:pPr>
          </w:p>
        </w:tc>
        <w:tc>
          <w:tcPr>
            <w:tcW w:w="1152" w:type="dxa"/>
            <w:gridSpan w:val="3"/>
            <w:tcBorders>
              <w:top w:val="single" w:color="auto" w:sz="4" w:space="0"/>
              <w:left w:val="single" w:color="auto" w:sz="4" w:space="0"/>
              <w:bottom w:val="single" w:color="auto" w:sz="4" w:space="0"/>
              <w:right w:val="single" w:color="auto" w:sz="4" w:space="0"/>
            </w:tcBorders>
            <w:noWrap w:val="0"/>
            <w:vAlign w:val="center"/>
          </w:tcPr>
          <w:p w14:paraId="6218F040">
            <w:pPr>
              <w:jc w:val="center"/>
              <w:rPr>
                <w:rFonts w:hint="default" w:ascii="Times New Roman" w:hAnsi="Times New Roman" w:cs="Times New Roman"/>
                <w:kern w:val="0"/>
                <w:sz w:val="18"/>
                <w:szCs w:val="18"/>
                <w:lang w:val="en-US" w:eastAsia="zh-CN"/>
              </w:rPr>
            </w:pPr>
            <w:r>
              <w:rPr>
                <w:rFonts w:hint="default" w:ascii="Times New Roman" w:hAnsi="Times New Roman" w:eastAsia="宋体" w:cs="Times New Roman"/>
                <w:kern w:val="0"/>
                <w:sz w:val="18"/>
                <w:szCs w:val="18"/>
                <w:lang w:val="en-US" w:eastAsia="zh-CN"/>
              </w:rPr>
              <w:t>发证日期</w:t>
            </w:r>
          </w:p>
        </w:tc>
        <w:tc>
          <w:tcPr>
            <w:tcW w:w="2693" w:type="dxa"/>
            <w:gridSpan w:val="4"/>
            <w:tcBorders>
              <w:top w:val="single" w:color="auto" w:sz="4" w:space="0"/>
              <w:left w:val="single" w:color="auto" w:sz="4" w:space="0"/>
              <w:bottom w:val="single" w:color="auto" w:sz="4" w:space="0"/>
              <w:right w:val="single" w:color="auto" w:sz="4" w:space="0"/>
            </w:tcBorders>
            <w:noWrap w:val="0"/>
            <w:vAlign w:val="center"/>
          </w:tcPr>
          <w:p w14:paraId="6AE4C3A5">
            <w:pPr>
              <w:jc w:val="center"/>
              <w:rPr>
                <w:rFonts w:hint="default" w:ascii="Times New Roman" w:hAnsi="Times New Roman" w:cs="Times New Roman"/>
                <w:kern w:val="0"/>
                <w:sz w:val="18"/>
                <w:szCs w:val="18"/>
                <w:lang w:val="en-US" w:eastAsia="zh-CN"/>
              </w:rPr>
            </w:pPr>
          </w:p>
        </w:tc>
      </w:tr>
      <w:tr w14:paraId="42A93250">
        <w:tblPrEx>
          <w:tblCellMar>
            <w:top w:w="0" w:type="dxa"/>
            <w:left w:w="108" w:type="dxa"/>
            <w:bottom w:w="0" w:type="dxa"/>
            <w:right w:w="108" w:type="dxa"/>
          </w:tblCellMar>
        </w:tblPrEx>
        <w:trPr>
          <w:trHeight w:val="325" w:hRule="atLeast"/>
          <w:jc w:val="center"/>
        </w:trPr>
        <w:tc>
          <w:tcPr>
            <w:tcW w:w="9036" w:type="dxa"/>
            <w:gridSpan w:val="16"/>
            <w:tcBorders>
              <w:top w:val="nil"/>
              <w:left w:val="single" w:color="auto" w:sz="4" w:space="0"/>
              <w:bottom w:val="single" w:color="auto" w:sz="4" w:space="0"/>
              <w:right w:val="single" w:color="auto" w:sz="4" w:space="0"/>
            </w:tcBorders>
            <w:noWrap w:val="0"/>
            <w:vAlign w:val="center"/>
          </w:tcPr>
          <w:p w14:paraId="3723ABA2">
            <w:pPr>
              <w:pageBreakBefore w:val="0"/>
              <w:widowControl/>
              <w:wordWrap/>
              <w:overflowPunct/>
              <w:topLinePunct w:val="0"/>
              <w:bidi w:val="0"/>
              <w:spacing w:line="240" w:lineRule="auto"/>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lang w:val="en-US" w:eastAsia="zh-CN"/>
              </w:rPr>
              <w:t>申报条件如涉及工作年限、工作业绩（主要用于企业自主评价）等内容的填写工作经历</w:t>
            </w:r>
          </w:p>
        </w:tc>
      </w:tr>
      <w:tr w14:paraId="67C3DC0E">
        <w:tblPrEx>
          <w:tblCellMar>
            <w:top w:w="0" w:type="dxa"/>
            <w:left w:w="108" w:type="dxa"/>
            <w:bottom w:w="0" w:type="dxa"/>
            <w:right w:w="108" w:type="dxa"/>
          </w:tblCellMar>
        </w:tblPrEx>
        <w:trPr>
          <w:trHeight w:val="480" w:hRule="atLeast"/>
          <w:jc w:val="center"/>
        </w:trPr>
        <w:tc>
          <w:tcPr>
            <w:tcW w:w="9036" w:type="dxa"/>
            <w:gridSpan w:val="16"/>
            <w:tcBorders>
              <w:top w:val="nil"/>
              <w:left w:val="single" w:color="auto" w:sz="4" w:space="0"/>
              <w:right w:val="single" w:color="auto" w:sz="4" w:space="0"/>
            </w:tcBorders>
            <w:noWrap w:val="0"/>
            <w:vAlign w:val="center"/>
          </w:tcPr>
          <w:p w14:paraId="75C54554">
            <w:pPr>
              <w:jc w:val="left"/>
              <w:rPr>
                <w:rFonts w:hint="default" w:ascii="Times New Roman" w:hAnsi="Times New Roman" w:eastAsia="宋体" w:cs="Times New Roman"/>
                <w:color w:val="000000"/>
                <w:sz w:val="18"/>
                <w:szCs w:val="18"/>
                <w:lang w:val="en-US"/>
              </w:rPr>
            </w:pPr>
            <w:r>
              <w:rPr>
                <w:rFonts w:hint="default" w:ascii="Times New Roman" w:hAnsi="Times New Roman" w:cs="Times New Roman"/>
                <w:b w:val="0"/>
                <w:bCs/>
                <w:i w:val="0"/>
                <w:color w:val="000000"/>
                <w:kern w:val="0"/>
                <w:sz w:val="18"/>
                <w:szCs w:val="18"/>
                <w:u w:val="none"/>
                <w:lang w:val="en-US" w:eastAsia="zh-CN" w:bidi="ar"/>
              </w:rPr>
              <w:t xml:space="preserve">   本人目前从事</w:t>
            </w:r>
            <w:r>
              <w:rPr>
                <w:rFonts w:hint="default" w:ascii="Times New Roman" w:hAnsi="Times New Roman" w:cs="Times New Roman"/>
                <w:b w:val="0"/>
                <w:bCs/>
                <w:i w:val="0"/>
                <w:color w:val="000000"/>
                <w:kern w:val="0"/>
                <w:sz w:val="18"/>
                <w:szCs w:val="18"/>
                <w:u w:val="single"/>
                <w:lang w:val="en-US" w:eastAsia="zh-CN" w:bidi="ar"/>
              </w:rPr>
              <w:t xml:space="preserve">              </w:t>
            </w:r>
            <w:r>
              <w:rPr>
                <w:rFonts w:hint="default" w:ascii="Times New Roman" w:hAnsi="Times New Roman" w:cs="Times New Roman"/>
                <w:b w:val="0"/>
                <w:bCs/>
                <w:i w:val="0"/>
                <w:color w:val="000000"/>
                <w:kern w:val="0"/>
                <w:sz w:val="18"/>
                <w:szCs w:val="18"/>
                <w:u w:val="none"/>
                <w:lang w:val="en-US" w:eastAsia="zh-CN" w:bidi="ar"/>
              </w:rPr>
              <w:t>岗位工作，已累计本职业或相关职业工作</w:t>
            </w:r>
            <w:r>
              <w:rPr>
                <w:rFonts w:hint="default" w:ascii="Times New Roman" w:hAnsi="Times New Roman" w:cs="Times New Roman"/>
                <w:b w:val="0"/>
                <w:bCs/>
                <w:i w:val="0"/>
                <w:color w:val="000000"/>
                <w:kern w:val="0"/>
                <w:sz w:val="18"/>
                <w:szCs w:val="18"/>
                <w:u w:val="single"/>
                <w:lang w:val="en-US" w:eastAsia="zh-CN" w:bidi="ar"/>
              </w:rPr>
              <w:t xml:space="preserve">         </w:t>
            </w:r>
            <w:r>
              <w:rPr>
                <w:rFonts w:hint="default" w:ascii="Times New Roman" w:hAnsi="Times New Roman" w:cs="Times New Roman"/>
                <w:b w:val="0"/>
                <w:bCs/>
                <w:i w:val="0"/>
                <w:color w:val="000000"/>
                <w:kern w:val="0"/>
                <w:sz w:val="18"/>
                <w:szCs w:val="18"/>
                <w:u w:val="none"/>
                <w:lang w:val="en-US" w:eastAsia="zh-CN" w:bidi="ar"/>
              </w:rPr>
              <w:t>年，具体工作经历如下</w:t>
            </w:r>
          </w:p>
        </w:tc>
      </w:tr>
      <w:tr w14:paraId="416D70CB">
        <w:trPr>
          <w:trHeight w:val="480" w:hRule="atLeast"/>
          <w:jc w:val="center"/>
        </w:trPr>
        <w:tc>
          <w:tcPr>
            <w:tcW w:w="41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3FDF446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工</w:t>
            </w:r>
            <w:r>
              <w:rPr>
                <w:rFonts w:hint="default" w:ascii="Times New Roman" w:hAnsi="Times New Roman" w:eastAsia="宋体" w:cs="Times New Roman"/>
                <w:b/>
                <w:bCs/>
                <w:kern w:val="0"/>
                <w:sz w:val="18"/>
                <w:szCs w:val="18"/>
                <w:lang w:val="en-US" w:eastAsia="zh-CN"/>
              </w:rPr>
              <w:t>工作经历</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097E82A1">
            <w:pPr>
              <w:jc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color w:val="000000"/>
                <w:sz w:val="18"/>
                <w:szCs w:val="18"/>
              </w:rPr>
              <w:t>起止时间</w:t>
            </w: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013B4801">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单位名称</w:t>
            </w: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7C8B7466">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职务或岗位</w:t>
            </w: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4B1CB976">
            <w:pPr>
              <w:jc w:val="center"/>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color w:val="000000"/>
                <w:sz w:val="18"/>
                <w:szCs w:val="18"/>
              </w:rPr>
              <w:t>单位联系人、电话</w:t>
            </w:r>
          </w:p>
        </w:tc>
      </w:tr>
      <w:tr w14:paraId="4D32F3F3">
        <w:tblPrEx>
          <w:tblCellMar>
            <w:top w:w="0" w:type="dxa"/>
            <w:left w:w="108" w:type="dxa"/>
            <w:bottom w:w="0" w:type="dxa"/>
            <w:right w:w="108" w:type="dxa"/>
          </w:tblCellMar>
        </w:tblPrEx>
        <w:trPr>
          <w:trHeight w:val="480" w:hRule="atLeast"/>
          <w:jc w:val="center"/>
        </w:trPr>
        <w:tc>
          <w:tcPr>
            <w:tcW w:w="418" w:type="dxa"/>
            <w:gridSpan w:val="2"/>
            <w:vMerge w:val="continue"/>
            <w:tcBorders>
              <w:top w:val="single" w:color="auto" w:sz="4" w:space="0"/>
              <w:left w:val="single" w:color="auto" w:sz="4" w:space="0"/>
              <w:right w:val="single" w:color="auto" w:sz="4" w:space="0"/>
            </w:tcBorders>
            <w:noWrap w:val="0"/>
            <w:vAlign w:val="center"/>
          </w:tcPr>
          <w:p w14:paraId="28614D6E">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31D86575">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2454B456">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6E47BD5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5DEE2989">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719C78A2">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4580A3F4">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620C7353">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4CAFD28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793C1AC1">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10EBDE5C">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018EAE50">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39D1A6FC">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7169894B">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4331020B">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33DC1738">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7B0D2B0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7F730689">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5335E4F8">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25B3C147">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316A73B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516211CD">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775A190D">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4DA1FC18">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64FE299C">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6FBCE82F">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6AD3C011">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2FBAA9FB">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0DDBB700">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3CA3C8CC">
        <w:tblPrEx>
          <w:tblCellMar>
            <w:top w:w="0" w:type="dxa"/>
            <w:left w:w="108" w:type="dxa"/>
            <w:bottom w:w="0" w:type="dxa"/>
            <w:right w:w="108" w:type="dxa"/>
          </w:tblCellMar>
        </w:tblPrEx>
        <w:trPr>
          <w:trHeight w:val="480" w:hRule="atLeast"/>
          <w:jc w:val="center"/>
        </w:trPr>
        <w:tc>
          <w:tcPr>
            <w:tcW w:w="418" w:type="dxa"/>
            <w:gridSpan w:val="2"/>
            <w:vMerge w:val="continue"/>
            <w:tcBorders>
              <w:left w:val="single" w:color="auto" w:sz="4" w:space="0"/>
              <w:right w:val="single" w:color="auto" w:sz="4" w:space="0"/>
            </w:tcBorders>
            <w:noWrap w:val="0"/>
            <w:vAlign w:val="center"/>
          </w:tcPr>
          <w:p w14:paraId="38D604B6">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14:paraId="0811D83D">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4"/>
            <w:tcBorders>
              <w:top w:val="single" w:color="auto" w:sz="4" w:space="0"/>
              <w:left w:val="single" w:color="auto" w:sz="4" w:space="0"/>
              <w:bottom w:val="single" w:color="auto" w:sz="4" w:space="0"/>
              <w:right w:val="single" w:color="auto" w:sz="4" w:space="0"/>
            </w:tcBorders>
            <w:noWrap w:val="0"/>
            <w:vAlign w:val="center"/>
          </w:tcPr>
          <w:p w14:paraId="40E96BF5">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4" w:type="dxa"/>
            <w:gridSpan w:val="6"/>
            <w:tcBorders>
              <w:top w:val="single" w:color="auto" w:sz="4" w:space="0"/>
              <w:left w:val="single" w:color="auto" w:sz="4" w:space="0"/>
              <w:bottom w:val="single" w:color="auto" w:sz="4" w:space="0"/>
              <w:right w:val="single" w:color="auto" w:sz="4" w:space="0"/>
            </w:tcBorders>
            <w:noWrap w:val="0"/>
            <w:vAlign w:val="center"/>
          </w:tcPr>
          <w:p w14:paraId="7BD717B8">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c>
          <w:tcPr>
            <w:tcW w:w="2156" w:type="dxa"/>
            <w:gridSpan w:val="2"/>
            <w:tcBorders>
              <w:top w:val="single" w:color="auto" w:sz="4" w:space="0"/>
              <w:left w:val="single" w:color="auto" w:sz="4" w:space="0"/>
              <w:bottom w:val="single" w:color="auto" w:sz="4" w:space="0"/>
              <w:right w:val="single" w:color="auto" w:sz="4" w:space="0"/>
            </w:tcBorders>
            <w:noWrap w:val="0"/>
            <w:vAlign w:val="center"/>
          </w:tcPr>
          <w:p w14:paraId="02CFB6C6">
            <w:pPr>
              <w:pageBreakBefore w:val="0"/>
              <w:widowControl/>
              <w:wordWrap/>
              <w:overflowPunct/>
              <w:topLinePunct w:val="0"/>
              <w:bidi w:val="0"/>
              <w:spacing w:line="240" w:lineRule="auto"/>
              <w:ind w:firstLine="3240" w:firstLineChars="1800"/>
              <w:jc w:val="left"/>
              <w:rPr>
                <w:rFonts w:hint="default" w:ascii="Times New Roman" w:hAnsi="Times New Roman" w:eastAsia="宋体" w:cs="Times New Roman"/>
                <w:kern w:val="0"/>
                <w:sz w:val="18"/>
                <w:szCs w:val="18"/>
                <w:lang w:eastAsia="zh-CN"/>
              </w:rPr>
            </w:pPr>
          </w:p>
        </w:tc>
      </w:tr>
      <w:tr w14:paraId="019E4C98">
        <w:trPr>
          <w:trHeight w:val="2810" w:hRule="atLeast"/>
          <w:jc w:val="center"/>
        </w:trPr>
        <w:tc>
          <w:tcPr>
            <w:tcW w:w="418" w:type="dxa"/>
            <w:gridSpan w:val="2"/>
            <w:vMerge w:val="continue"/>
            <w:tcBorders>
              <w:left w:val="single" w:color="auto" w:sz="4" w:space="0"/>
              <w:bottom w:val="single" w:color="auto" w:sz="4" w:space="0"/>
              <w:right w:val="single" w:color="auto" w:sz="4" w:space="0"/>
            </w:tcBorders>
            <w:noWrap w:val="0"/>
            <w:vAlign w:val="center"/>
          </w:tcPr>
          <w:p w14:paraId="20DAF3E3">
            <w:pPr>
              <w:pageBreakBefore w:val="0"/>
              <w:widowControl/>
              <w:wordWrap/>
              <w:overflowPunct/>
              <w:topLinePunct w:val="0"/>
              <w:bidi w:val="0"/>
              <w:spacing w:line="240" w:lineRule="auto"/>
              <w:ind w:firstLine="3240" w:firstLineChars="1800"/>
              <w:jc w:val="left"/>
              <w:rPr>
                <w:rFonts w:ascii="Times New Roman" w:hAnsi="Times New Roman"/>
                <w:sz w:val="18"/>
                <w:szCs w:val="18"/>
              </w:rPr>
            </w:pPr>
          </w:p>
        </w:tc>
        <w:tc>
          <w:tcPr>
            <w:tcW w:w="8618" w:type="dxa"/>
            <w:gridSpan w:val="14"/>
            <w:tcBorders>
              <w:top w:val="single" w:color="auto" w:sz="4" w:space="0"/>
              <w:left w:val="single" w:color="auto" w:sz="4" w:space="0"/>
              <w:bottom w:val="single" w:color="auto" w:sz="4" w:space="0"/>
              <w:right w:val="single" w:color="auto" w:sz="4" w:space="0"/>
            </w:tcBorders>
            <w:noWrap w:val="0"/>
            <w:vAlign w:val="top"/>
          </w:tcPr>
          <w:p w14:paraId="01BF35B5">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r>
              <w:rPr>
                <w:rFonts w:hint="default" w:ascii="Times New Roman" w:hAnsi="Times New Roman" w:eastAsia="宋体" w:cs="Times New Roman"/>
                <w:b/>
                <w:bCs/>
                <w:kern w:val="0"/>
                <w:sz w:val="18"/>
                <w:szCs w:val="18"/>
                <w:lang w:val="en-US" w:eastAsia="zh-CN"/>
              </w:rPr>
              <w:t>工作业绩及获奖情况（可另附页及提供对应内容复印件）：</w:t>
            </w:r>
          </w:p>
          <w:p w14:paraId="47EA5A32">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2079C64F">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78097B4F">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1F8BF530">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3079160D">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5A6CA1D2">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1ABFAF9F">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0FE38900">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55DD8AC1">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p w14:paraId="66B625D9">
            <w:pPr>
              <w:keepNext w:val="0"/>
              <w:keepLines w:val="0"/>
              <w:pageBreakBefore w:val="0"/>
              <w:widowControl/>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eastAsia="宋体" w:cs="Times New Roman"/>
                <w:b/>
                <w:bCs/>
                <w:kern w:val="0"/>
                <w:sz w:val="18"/>
                <w:szCs w:val="18"/>
                <w:lang w:val="en-US" w:eastAsia="zh-CN"/>
              </w:rPr>
            </w:pPr>
          </w:p>
        </w:tc>
      </w:tr>
      <w:tr w14:paraId="7CECE4DC">
        <w:trPr>
          <w:trHeight w:val="5124" w:hRule="atLeast"/>
          <w:jc w:val="center"/>
        </w:trPr>
        <w:tc>
          <w:tcPr>
            <w:tcW w:w="5191" w:type="dxa"/>
            <w:gridSpan w:val="9"/>
            <w:tcBorders>
              <w:top w:val="single" w:color="auto" w:sz="4" w:space="0"/>
              <w:left w:val="single" w:color="auto" w:sz="4" w:space="0"/>
              <w:bottom w:val="single" w:color="auto" w:sz="4" w:space="0"/>
              <w:right w:val="single" w:color="auto" w:sz="4" w:space="0"/>
            </w:tcBorders>
            <w:noWrap w:val="0"/>
            <w:vAlign w:val="center"/>
          </w:tcPr>
          <w:p w14:paraId="24F8E30A">
            <w:pPr>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jc w:val="center"/>
              <w:textAlignment w:val="auto"/>
              <w:rPr>
                <w:rFonts w:hint="default" w:ascii="Times New Roman" w:hAnsi="Times New Roman" w:cs="Times New Roman"/>
                <w:b w:val="0"/>
                <w:bCs/>
                <w:i w:val="0"/>
                <w:color w:val="000000"/>
                <w:kern w:val="0"/>
                <w:sz w:val="21"/>
                <w:szCs w:val="21"/>
                <w:u w:val="none"/>
                <w:lang w:val="en-US" w:eastAsia="zh-CN" w:bidi="ar"/>
              </w:rPr>
            </w:pPr>
            <w:r>
              <w:rPr>
                <w:rFonts w:hint="default" w:ascii="Times New Roman" w:hAnsi="Times New Roman" w:cs="Times New Roman"/>
                <w:b/>
                <w:bCs w:val="0"/>
                <w:i w:val="0"/>
                <w:color w:val="000000"/>
                <w:kern w:val="0"/>
                <w:sz w:val="21"/>
                <w:szCs w:val="21"/>
                <w:u w:val="none"/>
                <w:lang w:val="en-US" w:eastAsia="zh-CN" w:bidi="ar"/>
              </w:rPr>
              <w:t>个人承诺</w:t>
            </w:r>
          </w:p>
          <w:p w14:paraId="6E816931">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本人知晓并理解本职业（工种）申报条件，了解职业技能等级认定相关政策和违纪违规处理规定，并郑重承诺如下：</w:t>
            </w:r>
          </w:p>
          <w:p w14:paraId="142600CC">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1.本人对填报信息核对无误，不再更改。</w:t>
            </w:r>
          </w:p>
          <w:p w14:paraId="44325385">
            <w:pPr>
              <w:pageBreakBefore w:val="0"/>
              <w:widowControl/>
              <w:numPr>
                <w:ilvl w:val="0"/>
                <w:numId w:val="0"/>
              </w:numPr>
              <w:wordWrap/>
              <w:overflowPunct/>
              <w:topLinePunct w:val="0"/>
              <w:bidi w:val="0"/>
              <w:spacing w:line="240" w:lineRule="auto"/>
              <w:ind w:firstLine="420" w:firstLineChars="200"/>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t>2.本人对申报材料的真实性、完整性、准确性负责。如有虚假，愿意承担相关法律责任（包括但不限于取消考试资格、取消考试成绩、撤销证书数据、退回补贴资金等）。</w:t>
            </w:r>
          </w:p>
          <w:p w14:paraId="206DE753">
            <w:pPr>
              <w:pageBreakBefore w:val="0"/>
              <w:widowControl/>
              <w:numPr>
                <w:ilvl w:val="0"/>
                <w:numId w:val="0"/>
              </w:numPr>
              <w:wordWrap/>
              <w:overflowPunct/>
              <w:topLinePunct w:val="0"/>
              <w:bidi w:val="0"/>
              <w:spacing w:line="240" w:lineRule="auto"/>
              <w:jc w:val="left"/>
              <w:rPr>
                <w:rFonts w:hint="default" w:ascii="Times New Roman" w:hAnsi="Times New Roman" w:eastAsia="宋体" w:cs="Times New Roman"/>
                <w:b w:val="0"/>
                <w:bCs/>
                <w:i w:val="0"/>
                <w:color w:val="000000"/>
                <w:kern w:val="0"/>
                <w:sz w:val="21"/>
                <w:szCs w:val="21"/>
                <w:u w:val="none"/>
                <w:lang w:val="en-US" w:eastAsia="zh-CN" w:bidi="ar"/>
              </w:rPr>
            </w:pPr>
            <w:r>
              <w:rPr>
                <w:rFonts w:hint="default" w:ascii="Times New Roman" w:hAnsi="Times New Roman" w:eastAsia="宋体" w:cs="Times New Roman"/>
                <w:b w:val="0"/>
                <w:bCs/>
                <w:i w:val="0"/>
                <w:color w:val="000000"/>
                <w:kern w:val="0"/>
                <w:sz w:val="21"/>
                <w:szCs w:val="21"/>
                <w:u w:val="none"/>
                <w:lang w:val="en-US" w:eastAsia="zh-CN" w:bidi="ar"/>
              </w:rPr>
              <w:br w:type="textWrapping"/>
            </w:r>
          </w:p>
          <w:p w14:paraId="585BB1C3">
            <w:pPr>
              <w:pageBreakBefore w:val="0"/>
              <w:widowControl/>
              <w:numPr>
                <w:ilvl w:val="0"/>
                <w:numId w:val="0"/>
              </w:numPr>
              <w:wordWrap/>
              <w:overflowPunct/>
              <w:topLinePunct w:val="0"/>
              <w:bidi w:val="0"/>
              <w:spacing w:line="240" w:lineRule="auto"/>
              <w:ind w:firstLine="360" w:firstLineChars="200"/>
              <w:jc w:val="left"/>
              <w:rPr>
                <w:rFonts w:hint="default" w:ascii="Times New Roman" w:hAnsi="Times New Roman" w:eastAsia="宋体" w:cs="Times New Roman"/>
                <w:b w:val="0"/>
                <w:bCs/>
                <w:i w:val="0"/>
                <w:color w:val="000000"/>
                <w:kern w:val="0"/>
                <w:sz w:val="18"/>
                <w:szCs w:val="18"/>
                <w:u w:val="none"/>
                <w:lang w:val="en-US" w:eastAsia="zh-CN" w:bidi="ar"/>
              </w:rPr>
            </w:pPr>
            <w:r>
              <w:rPr>
                <w:rFonts w:hint="default" w:ascii="Times New Roman" w:hAnsi="Times New Roman" w:eastAsia="宋体" w:cs="Times New Roman"/>
                <w:b w:val="0"/>
                <w:bCs/>
                <w:i w:val="0"/>
                <w:color w:val="000000"/>
                <w:kern w:val="0"/>
                <w:sz w:val="18"/>
                <w:szCs w:val="18"/>
                <w:u w:val="none"/>
                <w:lang w:val="en-US" w:eastAsia="zh-CN" w:bidi="ar"/>
              </w:rPr>
              <w:br w:type="textWrapping"/>
            </w:r>
          </w:p>
          <w:p w14:paraId="5B650A2C">
            <w:pPr>
              <w:keepNext w:val="0"/>
              <w:keepLines w:val="0"/>
              <w:pageBreakBefore w:val="0"/>
              <w:widowControl/>
              <w:numPr>
                <w:ilvl w:val="0"/>
                <w:numId w:val="0"/>
              </w:numPr>
              <w:kinsoku/>
              <w:wordWrap/>
              <w:overflowPunct/>
              <w:topLinePunct w:val="0"/>
              <w:autoSpaceDE/>
              <w:autoSpaceDN/>
              <w:bidi w:val="0"/>
              <w:adjustRightInd/>
              <w:snapToGrid/>
              <w:spacing w:after="157" w:afterLines="50" w:line="240" w:lineRule="auto"/>
              <w:ind w:firstLine="900" w:firstLineChars="500"/>
              <w:jc w:val="left"/>
              <w:textAlignment w:val="auto"/>
              <w:rPr>
                <w:rFonts w:hint="default" w:ascii="Times New Roman" w:hAnsi="Times New Roman" w:eastAsia="宋体" w:cs="Times New Roman"/>
                <w:kern w:val="0"/>
                <w:sz w:val="18"/>
                <w:szCs w:val="18"/>
              </w:rPr>
            </w:pPr>
            <w:r>
              <w:rPr>
                <w:rFonts w:hint="default" w:ascii="Times New Roman" w:hAnsi="Times New Roman" w:cs="Times New Roman"/>
                <w:kern w:val="0"/>
                <w:sz w:val="18"/>
                <w:szCs w:val="18"/>
                <w:lang w:val="en-US" w:eastAsia="zh-CN"/>
              </w:rPr>
              <w:t xml:space="preserve"> 申</w:t>
            </w:r>
            <w:r>
              <w:rPr>
                <w:rFonts w:hint="default" w:ascii="Times New Roman" w:hAnsi="Times New Roman" w:eastAsia="宋体" w:cs="Times New Roman"/>
                <w:kern w:val="0"/>
                <w:sz w:val="18"/>
                <w:szCs w:val="18"/>
                <w:lang w:val="en-US" w:eastAsia="zh-CN"/>
              </w:rPr>
              <w:t xml:space="preserve">请人签名：           </w:t>
            </w:r>
            <w:r>
              <w:rPr>
                <w:rFonts w:hint="default" w:ascii="Times New Roman" w:hAnsi="Times New Roman" w:cs="Times New Roman"/>
                <w:kern w:val="0"/>
                <w:sz w:val="18"/>
                <w:szCs w:val="18"/>
                <w:lang w:val="en-US" w:eastAsia="zh-CN"/>
              </w:rPr>
              <w:t xml:space="preserve"> </w:t>
            </w:r>
            <w:r>
              <w:rPr>
                <w:rFonts w:hint="default" w:ascii="Times New Roman" w:hAnsi="Times New Roman" w:eastAsia="宋体" w:cs="Times New Roman"/>
                <w:kern w:val="0"/>
                <w:sz w:val="18"/>
                <w:szCs w:val="18"/>
                <w:lang w:val="en-US" w:eastAsia="zh-CN"/>
              </w:rPr>
              <w:t xml:space="preserve"> 日期：</w:t>
            </w:r>
          </w:p>
        </w:tc>
        <w:tc>
          <w:tcPr>
            <w:tcW w:w="3845" w:type="dxa"/>
            <w:gridSpan w:val="7"/>
            <w:tcBorders>
              <w:top w:val="single" w:color="auto" w:sz="4" w:space="0"/>
              <w:left w:val="single" w:color="auto" w:sz="4" w:space="0"/>
              <w:bottom w:val="single" w:color="auto" w:sz="4" w:space="0"/>
              <w:right w:val="single" w:color="auto" w:sz="4" w:space="0"/>
            </w:tcBorders>
            <w:noWrap w:val="0"/>
            <w:vAlign w:val="center"/>
          </w:tcPr>
          <w:p w14:paraId="7AAE415C">
            <w:pPr>
              <w:spacing w:line="400" w:lineRule="exact"/>
              <w:ind w:firstLine="315" w:firstLineChars="150"/>
              <w:jc w:val="left"/>
              <w:rPr>
                <w:rFonts w:ascii="Times New Roman" w:hAnsi="Times New Roman" w:eastAsia="宋体" w:cs="Times New Roman"/>
                <w:color w:val="000000"/>
                <w:sz w:val="21"/>
                <w:szCs w:val="21"/>
                <w:lang w:val="zh-TW" w:eastAsia="zh-TW" w:bidi="zh-TW"/>
              </w:rPr>
            </w:pPr>
            <w:r>
              <w:rPr>
                <w:rFonts w:hint="default" w:ascii="Times New Roman" w:hAnsi="Times New Roman" w:eastAsia="宋体" w:cs="Times New Roman"/>
                <w:color w:val="000000"/>
                <w:sz w:val="21"/>
                <w:szCs w:val="21"/>
                <w:lang w:val="zh-TW" w:eastAsia="zh-TW" w:bidi="zh-TW"/>
              </w:rPr>
              <w:t>经审核,该</w:t>
            </w:r>
            <w:r>
              <w:rPr>
                <w:rFonts w:hint="default" w:ascii="Times New Roman" w:hAnsi="Times New Roman" w:eastAsia="宋体" w:cs="Times New Roman"/>
                <w:color w:val="000000"/>
                <w:sz w:val="21"/>
                <w:szCs w:val="21"/>
                <w:lang w:bidi="zh-TW"/>
              </w:rPr>
              <w:t>考生</w:t>
            </w:r>
            <w:r>
              <w:rPr>
                <w:rFonts w:hint="default" w:ascii="Times New Roman" w:hAnsi="Times New Roman" w:eastAsia="宋体" w:cs="Times New Roman"/>
                <w:color w:val="000000"/>
                <w:sz w:val="21"/>
                <w:szCs w:val="21"/>
                <w:lang w:val="zh-TW" w:eastAsia="zh-TW" w:bidi="zh-TW"/>
              </w:rPr>
              <w:t>所报材料属实。符合有关规定的申报条件。</w:t>
            </w:r>
          </w:p>
          <w:p w14:paraId="0D50F9AA">
            <w:pPr>
              <w:jc w:val="left"/>
              <w:rPr>
                <w:rFonts w:ascii="Times New Roman" w:hAnsi="Times New Roman" w:eastAsia="宋体" w:cs="Times New Roman"/>
                <w:color w:val="000000"/>
                <w:sz w:val="21"/>
                <w:szCs w:val="21"/>
                <w:lang w:val="zh-TW" w:eastAsia="zh-TW" w:bidi="zh-TW"/>
              </w:rPr>
            </w:pPr>
          </w:p>
          <w:p w14:paraId="1EAB09B1">
            <w:pPr>
              <w:pageBreakBefore w:val="0"/>
              <w:widowControl/>
              <w:numPr>
                <w:ilvl w:val="0"/>
                <w:numId w:val="0"/>
              </w:numPr>
              <w:wordWrap/>
              <w:overflowPunct/>
              <w:topLinePunct w:val="0"/>
              <w:bidi w:val="0"/>
              <w:spacing w:line="240" w:lineRule="auto"/>
              <w:ind w:left="2142" w:leftChars="1020" w:firstLine="3780" w:firstLineChars="1800"/>
              <w:jc w:val="left"/>
              <w:rPr>
                <w:rFonts w:hint="default" w:ascii="Times New Roman" w:hAnsi="Times New Roman" w:eastAsia="宋体" w:cs="Times New Roman"/>
                <w:color w:val="000000"/>
                <w:sz w:val="21"/>
                <w:szCs w:val="21"/>
                <w:lang w:val="zh-TW" w:eastAsia="zh-TW" w:bidi="zh-TW"/>
              </w:rPr>
            </w:pPr>
            <w:r>
              <w:rPr>
                <w:rFonts w:hint="default" w:ascii="Times New Roman" w:hAnsi="Times New Roman" w:eastAsia="宋体" w:cs="Times New Roman"/>
                <w:color w:val="000000"/>
                <w:sz w:val="21"/>
                <w:szCs w:val="21"/>
                <w:lang w:val="zh-TW" w:eastAsia="zh-TW" w:bidi="zh-TW"/>
              </w:rPr>
              <w:t>审</w:t>
            </w:r>
            <w:r>
              <w:rPr>
                <w:rFonts w:hint="default" w:ascii="Times New Roman" w:hAnsi="Times New Roman" w:cs="Times New Roman"/>
                <w:color w:val="000000"/>
                <w:sz w:val="21"/>
                <w:szCs w:val="21"/>
                <w:lang w:val="en-US" w:eastAsia="zh-CN" w:bidi="zh-TW"/>
              </w:rPr>
              <w:t>审</w:t>
            </w:r>
            <w:r>
              <w:rPr>
                <w:rFonts w:hint="default" w:ascii="Times New Roman" w:hAnsi="Times New Roman" w:eastAsia="宋体" w:cs="Times New Roman"/>
                <w:color w:val="000000"/>
                <w:sz w:val="21"/>
                <w:szCs w:val="21"/>
                <w:lang w:val="zh-TW" w:eastAsia="zh-TW" w:bidi="zh-TW"/>
              </w:rPr>
              <w:t>核人：</w:t>
            </w:r>
          </w:p>
          <w:p w14:paraId="3B0CCF57">
            <w:pPr>
              <w:pageBreakBefore w:val="0"/>
              <w:widowControl/>
              <w:numPr>
                <w:ilvl w:val="0"/>
                <w:numId w:val="0"/>
              </w:numPr>
              <w:wordWrap/>
              <w:overflowPunct/>
              <w:topLinePunct w:val="0"/>
              <w:bidi w:val="0"/>
              <w:spacing w:line="240" w:lineRule="auto"/>
              <w:ind w:left="1963" w:leftChars="935" w:firstLine="3990" w:firstLineChars="1900"/>
              <w:jc w:val="left"/>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color w:val="000000"/>
                <w:sz w:val="21"/>
                <w:szCs w:val="21"/>
                <w:lang w:bidi="zh-TW"/>
              </w:rPr>
              <w:t xml:space="preserve">                 </w:t>
            </w:r>
            <w:r>
              <w:rPr>
                <w:rFonts w:hint="default" w:ascii="Times New Roman" w:hAnsi="Times New Roman" w:eastAsia="宋体" w:cs="Times New Roman"/>
                <w:color w:val="000000"/>
                <w:sz w:val="21"/>
                <w:szCs w:val="21"/>
                <w:lang w:val="zh-TW" w:eastAsia="zh-TW" w:bidi="zh-TW"/>
              </w:rPr>
              <w:t>(</w:t>
            </w:r>
            <w:r>
              <w:rPr>
                <w:rFonts w:hint="default" w:ascii="Times New Roman" w:hAnsi="Times New Roman" w:eastAsia="宋体" w:cs="Times New Roman"/>
                <w:color w:val="000000"/>
                <w:sz w:val="21"/>
                <w:szCs w:val="21"/>
                <w:lang w:val="zh-TW" w:eastAsia="zh-CN" w:bidi="zh-TW"/>
              </w:rPr>
              <w:t>评价机构</w:t>
            </w:r>
            <w:r>
              <w:rPr>
                <w:rFonts w:hint="default" w:ascii="Times New Roman" w:hAnsi="Times New Roman" w:eastAsia="宋体" w:cs="Times New Roman"/>
                <w:color w:val="000000"/>
                <w:sz w:val="21"/>
                <w:szCs w:val="21"/>
                <w:lang w:val="zh-TW" w:eastAsia="zh-TW" w:bidi="zh-TW"/>
              </w:rPr>
              <w:t>盖章)</w:t>
            </w:r>
          </w:p>
        </w:tc>
      </w:tr>
    </w:tbl>
    <w:p w14:paraId="021ED285">
      <w:pPr>
        <w:keepNext w:val="0"/>
        <w:keepLines w:val="0"/>
        <w:pageBreakBefore w:val="0"/>
        <w:widowControl w:val="0"/>
        <w:kinsoku/>
        <w:wordWrap/>
        <w:overflowPunct/>
        <w:topLinePunct w:val="0"/>
        <w:autoSpaceDE/>
        <w:autoSpaceDN/>
        <w:bidi w:val="0"/>
        <w:adjustRightInd/>
        <w:snapToGrid/>
        <w:spacing w:before="157" w:beforeLines="50" w:line="240" w:lineRule="auto"/>
        <w:ind w:left="0" w:hanging="271" w:hangingChars="150"/>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备注：</w:t>
      </w:r>
      <w:r>
        <w:rPr>
          <w:rFonts w:hint="default" w:ascii="Times New Roman" w:hAnsi="Times New Roman" w:eastAsia="宋体" w:cs="Times New Roman"/>
          <w:i w:val="0"/>
          <w:iCs w:val="0"/>
          <w:color w:val="000000"/>
          <w:kern w:val="0"/>
          <w:sz w:val="18"/>
          <w:szCs w:val="18"/>
          <w:u w:val="none"/>
          <w:lang w:val="en-US" w:eastAsia="zh-CN" w:bidi="ar"/>
        </w:rPr>
        <w:t>1、学生报考内容填写至申报条件及个人承诺签名。2、工作业绩及获奖情况适用于企业自主评价填写。3、表格中未尽事宜，可附页补充。</w:t>
      </w:r>
    </w:p>
    <w:p w14:paraId="623704F3">
      <w:pPr>
        <w:outlineLvl w:val="0"/>
        <w:rPr>
          <w:rFonts w:hint="default"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4</w:t>
      </w:r>
    </w:p>
    <w:p w14:paraId="5BAEEB6E">
      <w:pPr>
        <w:pageBreakBefore w:val="0"/>
        <w:widowControl w:val="0"/>
        <w:tabs>
          <w:tab w:val="left" w:pos="840"/>
        </w:tabs>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黑体" w:cs="Times New Roman"/>
          <w:color w:val="auto"/>
          <w:kern w:val="2"/>
          <w:sz w:val="44"/>
          <w:szCs w:val="44"/>
          <w:highlight w:val="none"/>
          <w:u w:val="none"/>
          <w:lang w:val="en-US" w:eastAsia="zh-CN" w:bidi="ar-SA"/>
        </w:rPr>
      </w:pPr>
      <w:r>
        <w:rPr>
          <w:rFonts w:hint="eastAsia" w:ascii="方正小标宋简体" w:hAnsi="方正小标宋简体" w:eastAsia="方正小标宋简体" w:cs="方正小标宋简体"/>
          <w:color w:val="auto"/>
          <w:kern w:val="2"/>
          <w:sz w:val="40"/>
          <w:szCs w:val="40"/>
          <w:highlight w:val="none"/>
          <w:u w:val="none"/>
          <w:lang w:val="en-US" w:eastAsia="zh-CN" w:bidi="ar-SA"/>
        </w:rPr>
        <w:t>报考材料清单</w:t>
      </w:r>
    </w:p>
    <w:p w14:paraId="5865B27D">
      <w:pPr>
        <w:pageBreakBefore w:val="0"/>
        <w:tabs>
          <w:tab w:val="left" w:pos="840"/>
        </w:tabs>
        <w:wordWrap/>
        <w:overflowPunct/>
        <w:topLinePunct w:val="0"/>
        <w:bidi w:val="0"/>
        <w:snapToGrid w:val="0"/>
        <w:spacing w:line="560" w:lineRule="exact"/>
        <w:ind w:firstLine="0" w:firstLineChars="0"/>
        <w:jc w:val="center"/>
        <w:textAlignment w:val="auto"/>
        <w:rPr>
          <w:rFonts w:hint="default" w:ascii="Times New Roman" w:hAnsi="Times New Roman" w:eastAsia="仿宋_GB2312" w:cs="Times New Roman"/>
          <w:color w:val="000000"/>
          <w:w w:val="90"/>
          <w:sz w:val="32"/>
          <w:szCs w:val="32"/>
          <w:u w:val="none"/>
          <w:lang w:val="en-US" w:eastAsia="zh-CN"/>
        </w:rPr>
      </w:pPr>
    </w:p>
    <w:p w14:paraId="66A9CC25">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一、</w:t>
      </w:r>
      <w:r>
        <w:rPr>
          <w:rFonts w:hint="default" w:ascii="Times New Roman" w:hAnsi="Times New Roman" w:eastAsia="仿宋_GB2312" w:cs="Times New Roman"/>
          <w:color w:val="auto"/>
          <w:sz w:val="32"/>
          <w:szCs w:val="32"/>
          <w:lang w:eastAsia="zh-CN" w:bidi="zh-CN"/>
        </w:rPr>
        <w:t xml:space="preserve">广东省职业技能等级认定个人申报表       </w:t>
      </w:r>
    </w:p>
    <w:p w14:paraId="721C0913">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二、身份证件复印件。有效身份证件为：居民身份证、港澳居民来往内地通行证、港澳居民居住证、台湾居民来往大陆通行证、台湾居民居住证、外国护照等。</w:t>
      </w:r>
    </w:p>
    <w:p w14:paraId="1A9684B2">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三、学历证书复印件。包括</w:t>
      </w:r>
      <w:r>
        <w:rPr>
          <w:rFonts w:hint="default" w:ascii="Times New Roman" w:hAnsi="Times New Roman" w:eastAsia="仿宋_GB2312" w:cs="Times New Roman"/>
          <w:b w:val="0"/>
          <w:bCs w:val="0"/>
          <w:color w:val="auto"/>
          <w:kern w:val="2"/>
          <w:sz w:val="32"/>
          <w:szCs w:val="32"/>
          <w:highlight w:val="none"/>
          <w:u w:val="none"/>
          <w:lang w:val="en-US" w:eastAsia="zh-CN" w:bidi="zh-CN"/>
        </w:rPr>
        <w:t>学历证书、学位证书复印件或学校开具的在校证明等相关证明材料。</w:t>
      </w:r>
    </w:p>
    <w:p w14:paraId="6F484379">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highlight w:val="none"/>
          <w:u w:val="none"/>
          <w:lang w:val="en-US" w:eastAsia="zh-CN" w:bidi="zh-CN"/>
        </w:rPr>
      </w:pPr>
      <w:r>
        <w:rPr>
          <w:rFonts w:hint="default" w:ascii="Times New Roman" w:hAnsi="Times New Roman" w:eastAsia="仿宋_GB2312" w:cs="Times New Roman"/>
          <w:b w:val="0"/>
          <w:bCs w:val="0"/>
          <w:color w:val="auto"/>
          <w:kern w:val="2"/>
          <w:sz w:val="32"/>
          <w:szCs w:val="32"/>
          <w:highlight w:val="none"/>
          <w:u w:val="none"/>
          <w:lang w:val="en-US" w:eastAsia="zh-CN" w:bidi="zh-CN"/>
        </w:rPr>
        <w:t>四、涉及职业资格（职业技能等级证书）、职称（专业技术人员职业资格）的提供相应证书复印件等材料。</w:t>
      </w:r>
    </w:p>
    <w:p w14:paraId="556A6130">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auto"/>
          <w:kern w:val="2"/>
          <w:sz w:val="32"/>
          <w:szCs w:val="32"/>
          <w:highlight w:val="none"/>
          <w:lang w:val="en-US" w:eastAsia="zh-CN" w:bidi="zh-CN"/>
        </w:rPr>
        <w:t>五、涉及工作经历及工龄佐证材料的，</w:t>
      </w:r>
      <w:r>
        <w:rPr>
          <w:rFonts w:hint="default" w:ascii="Times New Roman" w:hAnsi="Times New Roman" w:eastAsia="仿宋_GB2312" w:cs="Times New Roman"/>
          <w:sz w:val="32"/>
          <w:szCs w:val="32"/>
        </w:rPr>
        <w:t>提供不仅限于劳动合同、从事岗位及年限工作证明、社保缴纳记录等相应佐证材料。</w:t>
      </w:r>
    </w:p>
    <w:p w14:paraId="6D47CA54">
      <w:pPr>
        <w:pStyle w:val="8"/>
        <w:pageBreakBefore w:val="0"/>
        <w:wordWrap/>
        <w:overflowPunct/>
        <w:topLinePunct w:val="0"/>
        <w:bidi w:val="0"/>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zh-CN"/>
        </w:rPr>
      </w:pPr>
      <w:r>
        <w:rPr>
          <w:rFonts w:hint="default" w:ascii="Times New Roman" w:hAnsi="Times New Roman" w:eastAsia="仿宋_GB2312" w:cs="Times New Roman"/>
          <w:sz w:val="32"/>
          <w:szCs w:val="32"/>
        </w:rPr>
        <w:t>对于用人单位参评人员应是参加本企业社保缴纳并签订劳动合同（未缴纳社保的需提交劳动合同及在职在岗等其他佐证材料）的在职员工；对劳务派遣人员的应在派遣公司参加社保缴纳且实际在用工单位上岗</w:t>
      </w:r>
      <w:r>
        <w:rPr>
          <w:rFonts w:hint="default" w:ascii="Times New Roman" w:hAnsi="Times New Roman" w:eastAsia="仿宋_GB2312" w:cs="Times New Roman"/>
          <w:sz w:val="32"/>
          <w:szCs w:val="32"/>
          <w:lang w:val="en-US" w:eastAsia="zh-CN"/>
        </w:rPr>
        <w:t>1年</w:t>
      </w:r>
      <w:r>
        <w:rPr>
          <w:rFonts w:hint="default" w:ascii="Times New Roman" w:hAnsi="Times New Roman" w:eastAsia="仿宋_GB2312" w:cs="Times New Roman"/>
          <w:sz w:val="32"/>
          <w:szCs w:val="32"/>
        </w:rPr>
        <w:t>以上，并签订劳务派遣协议及劳动合同。</w:t>
      </w:r>
    </w:p>
    <w:p w14:paraId="2260B622">
      <w:pPr>
        <w:pStyle w:val="8"/>
        <w:pageBreakBefore w:val="0"/>
        <w:wordWrap/>
        <w:overflowPunct/>
        <w:topLinePunct w:val="0"/>
        <w:bidi w:val="0"/>
        <w:spacing w:line="560" w:lineRule="exact"/>
        <w:ind w:firstLine="321" w:firstLineChars="100"/>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b/>
          <w:bCs/>
          <w:color w:val="auto"/>
          <w:kern w:val="2"/>
          <w:sz w:val="32"/>
          <w:szCs w:val="32"/>
          <w:highlight w:val="none"/>
          <w:u w:val="none"/>
          <w:lang w:val="en-US" w:eastAsia="zh-CN" w:bidi="zh-CN"/>
        </w:rPr>
        <w:t xml:space="preserve"> </w:t>
      </w:r>
      <w:r>
        <w:rPr>
          <w:rFonts w:hint="default" w:ascii="Times New Roman" w:hAnsi="Times New Roman" w:eastAsia="仿宋_GB2312" w:cs="Times New Roman"/>
          <w:b w:val="0"/>
          <w:bCs w:val="0"/>
          <w:color w:val="auto"/>
          <w:kern w:val="2"/>
          <w:sz w:val="32"/>
          <w:szCs w:val="32"/>
          <w:highlight w:val="none"/>
          <w:u w:val="none"/>
          <w:lang w:val="en-US" w:eastAsia="zh-CN" w:bidi="zh-CN"/>
        </w:rPr>
        <w:t xml:space="preserve"> 六、涉及</w:t>
      </w:r>
      <w:r>
        <w:rPr>
          <w:rFonts w:hint="default" w:ascii="Times New Roman" w:hAnsi="Times New Roman" w:eastAsia="仿宋_GB2312" w:cs="Times New Roman"/>
          <w:sz w:val="32"/>
          <w:szCs w:val="32"/>
        </w:rPr>
        <w:t>用人单位参评人员</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b w:val="0"/>
          <w:bCs w:val="0"/>
          <w:color w:val="auto"/>
          <w:kern w:val="2"/>
          <w:sz w:val="32"/>
          <w:szCs w:val="32"/>
          <w:highlight w:val="none"/>
          <w:u w:val="none"/>
          <w:lang w:val="en-US" w:eastAsia="zh-CN" w:bidi="zh-CN"/>
        </w:rPr>
        <w:t>工作业绩及获奖情况材料的，提供不仅限于</w:t>
      </w:r>
      <w:r>
        <w:rPr>
          <w:rFonts w:hint="default" w:ascii="Times New Roman" w:hAnsi="Times New Roman" w:eastAsia="仿宋_GB2312" w:cs="Times New Roman"/>
          <w:b w:val="0"/>
          <w:bCs w:val="0"/>
          <w:color w:val="auto"/>
          <w:kern w:val="2"/>
          <w:sz w:val="32"/>
          <w:szCs w:val="32"/>
          <w:u w:val="none"/>
          <w:lang w:val="en-US" w:eastAsia="zh-CN" w:bidi="zh-CN"/>
        </w:rPr>
        <w:t>技术职务聘任证明材料、获奖表彰材料、发明专利等本人业绩成果的证明材料、绩效考核或业绩达标等相应佐证材料。</w:t>
      </w:r>
    </w:p>
    <w:p w14:paraId="79B5E33C">
      <w:pPr>
        <w:pageBreakBefore w:val="0"/>
        <w:wordWrap/>
        <w:overflowPunct/>
        <w:topLinePunct w:val="0"/>
        <w:bidi w:val="0"/>
        <w:spacing w:line="560" w:lineRule="exact"/>
        <w:jc w:val="left"/>
        <w:outlineLvl w:val="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eastAsia="zh-CN"/>
        </w:rPr>
        <w:t>附件</w:t>
      </w:r>
      <w:r>
        <w:rPr>
          <w:rFonts w:hint="eastAsia" w:ascii="仿宋" w:hAnsi="仿宋" w:eastAsia="仿宋" w:cs="仿宋"/>
          <w:b w:val="0"/>
          <w:bCs w:val="0"/>
          <w:sz w:val="28"/>
          <w:szCs w:val="28"/>
          <w:lang w:val="en-US" w:eastAsia="zh-CN"/>
        </w:rPr>
        <w:t>5</w:t>
      </w:r>
    </w:p>
    <w:p w14:paraId="610E6C04">
      <w:pPr>
        <w:pStyle w:val="6"/>
        <w:pageBreakBefore w:val="0"/>
        <w:numPr>
          <w:ilvl w:val="0"/>
          <w:numId w:val="0"/>
        </w:numPr>
        <w:wordWrap/>
        <w:overflowPunct/>
        <w:topLinePunct w:val="0"/>
        <w:bidi w:val="0"/>
        <w:spacing w:line="560" w:lineRule="exact"/>
        <w:jc w:val="center"/>
        <w:rPr>
          <w:rFonts w:hint="default" w:ascii="Times New Roman" w:hAnsi="Times New Roman" w:eastAsia="黑体" w:cs="Times New Roman"/>
          <w:color w:val="auto"/>
          <w:sz w:val="44"/>
          <w:szCs w:val="44"/>
          <w:highlight w:val="none"/>
          <w:u w:val="none"/>
          <w:lang w:val="en-US" w:eastAsia="zh-CN"/>
        </w:rPr>
      </w:pPr>
      <w:r>
        <w:rPr>
          <w:rFonts w:hint="eastAsia" w:ascii="方正小标宋简体" w:hAnsi="方正小标宋简体" w:eastAsia="方正小标宋简体" w:cs="方正小标宋简体"/>
          <w:color w:val="auto"/>
          <w:sz w:val="40"/>
          <w:szCs w:val="40"/>
          <w:highlight w:val="none"/>
          <w:u w:val="none"/>
          <w:lang w:val="en-US" w:eastAsia="zh-CN"/>
        </w:rPr>
        <w:t>工作业绩评审表（示例）</w:t>
      </w:r>
    </w:p>
    <w:tbl>
      <w:tblPr>
        <w:tblStyle w:val="13"/>
        <w:tblpPr w:leftFromText="180" w:rightFromText="180" w:vertAnchor="text" w:horzAnchor="page" w:tblpX="824" w:tblpY="333"/>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3231"/>
        <w:gridCol w:w="2774"/>
        <w:gridCol w:w="821"/>
        <w:gridCol w:w="3755"/>
      </w:tblGrid>
      <w:tr w14:paraId="160C2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3231" w:type="dxa"/>
            <w:tcBorders>
              <w:top w:val="single" w:color="000000" w:sz="4" w:space="0"/>
              <w:left w:val="single" w:color="000000" w:sz="4" w:space="0"/>
              <w:bottom w:val="single" w:color="000000" w:sz="4" w:space="0"/>
              <w:right w:val="single" w:color="000000" w:sz="4" w:space="0"/>
            </w:tcBorders>
            <w:noWrap w:val="0"/>
            <w:vAlign w:val="center"/>
          </w:tcPr>
          <w:p w14:paraId="07B6DDC0">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rPr>
            </w:pPr>
            <w:r>
              <w:rPr>
                <w:rFonts w:hint="default" w:ascii="Times New Roman" w:hAnsi="Times New Roman" w:eastAsia="宋体" w:cs="Times New Roman"/>
                <w:color w:val="000000"/>
                <w:sz w:val="18"/>
                <w:szCs w:val="18"/>
                <w:u w:val="none"/>
                <w:lang w:eastAsia="zh-CN"/>
              </w:rPr>
              <w:t>姓</w:t>
            </w:r>
            <w:r>
              <w:rPr>
                <w:rFonts w:hint="default" w:ascii="Times New Roman" w:hAnsi="Times New Roman" w:eastAsia="宋体" w:cs="Times New Roman"/>
                <w:color w:val="000000"/>
                <w:sz w:val="18"/>
                <w:szCs w:val="18"/>
                <w:u w:val="none"/>
                <w:lang w:val="en-US" w:eastAsia="zh-CN"/>
              </w:rPr>
              <w:t xml:space="preserve"> </w:t>
            </w:r>
            <w:r>
              <w:rPr>
                <w:rFonts w:hint="default" w:ascii="Times New Roman" w:hAnsi="Times New Roman" w:eastAsia="宋体" w:cs="Times New Roman"/>
                <w:color w:val="000000"/>
                <w:sz w:val="18"/>
                <w:szCs w:val="18"/>
                <w:u w:val="none"/>
                <w:lang w:eastAsia="zh-CN"/>
              </w:rPr>
              <w:t>名：</w:t>
            </w:r>
          </w:p>
        </w:tc>
        <w:tc>
          <w:tcPr>
            <w:tcW w:w="3595" w:type="dxa"/>
            <w:gridSpan w:val="2"/>
            <w:tcBorders>
              <w:top w:val="single" w:color="000000" w:sz="4" w:space="0"/>
              <w:left w:val="single" w:color="000000" w:sz="4" w:space="0"/>
              <w:bottom w:val="single" w:color="000000" w:sz="4" w:space="0"/>
              <w:right w:val="single" w:color="000000" w:sz="4" w:space="0"/>
            </w:tcBorders>
            <w:noWrap w:val="0"/>
            <w:vAlign w:val="center"/>
          </w:tcPr>
          <w:p w14:paraId="6CE4ADE6">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lang w:eastAsia="zh-CN"/>
              </w:rPr>
            </w:pPr>
            <w:r>
              <w:rPr>
                <w:rFonts w:hint="default" w:ascii="Times New Roman" w:hAnsi="Times New Roman" w:eastAsia="宋体" w:cs="Times New Roman"/>
                <w:color w:val="000000"/>
                <w:sz w:val="18"/>
                <w:szCs w:val="18"/>
                <w:u w:val="none"/>
                <w:lang w:eastAsia="zh-CN"/>
              </w:rPr>
              <w:t>身份证号：</w:t>
            </w:r>
          </w:p>
        </w:tc>
        <w:tc>
          <w:tcPr>
            <w:tcW w:w="3755" w:type="dxa"/>
            <w:tcBorders>
              <w:top w:val="single" w:color="000000" w:sz="4" w:space="0"/>
              <w:left w:val="single" w:color="000000" w:sz="4" w:space="0"/>
              <w:bottom w:val="single" w:color="000000" w:sz="4" w:space="0"/>
              <w:right w:val="single" w:color="000000" w:sz="4" w:space="0"/>
            </w:tcBorders>
            <w:noWrap w:val="0"/>
            <w:vAlign w:val="center"/>
          </w:tcPr>
          <w:p w14:paraId="29D01834">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sz w:val="18"/>
                <w:szCs w:val="18"/>
                <w:u w:val="none"/>
                <w:lang w:val="en-US" w:eastAsia="zh-CN"/>
              </w:rPr>
            </w:pPr>
            <w:r>
              <w:rPr>
                <w:rFonts w:hint="default" w:ascii="Times New Roman" w:hAnsi="Times New Roman" w:eastAsia="宋体" w:cs="Times New Roman"/>
                <w:color w:val="000000"/>
                <w:sz w:val="18"/>
                <w:szCs w:val="18"/>
                <w:u w:val="none"/>
                <w:lang w:val="en-US" w:eastAsia="zh-CN"/>
              </w:rPr>
              <w:t>工作岗位：</w:t>
            </w:r>
          </w:p>
        </w:tc>
      </w:tr>
      <w:tr w14:paraId="088C2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6005" w:type="dxa"/>
            <w:gridSpan w:val="2"/>
            <w:tcBorders>
              <w:top w:val="single" w:color="000000" w:sz="4" w:space="0"/>
              <w:left w:val="single" w:color="000000" w:sz="4" w:space="0"/>
              <w:bottom w:val="single" w:color="000000" w:sz="4" w:space="0"/>
              <w:right w:val="single" w:color="000000" w:sz="4" w:space="0"/>
            </w:tcBorders>
            <w:noWrap w:val="0"/>
            <w:vAlign w:val="center"/>
          </w:tcPr>
          <w:p w14:paraId="3F25720A">
            <w:pPr>
              <w:pageBreakBefore w:val="0"/>
              <w:widowControl w:val="0"/>
              <w:kinsoku/>
              <w:wordWrap/>
              <w:overflowPunct/>
              <w:topLinePunct w:val="0"/>
              <w:autoSpaceDE/>
              <w:autoSpaceDN/>
              <w:bidi w:val="0"/>
              <w:adjustRightInd/>
              <w:spacing w:line="560" w:lineRule="exact"/>
              <w:jc w:val="left"/>
              <w:textAlignment w:val="baseline"/>
              <w:rPr>
                <w:rFonts w:hint="default" w:ascii="Times New Roman" w:hAnsi="Times New Roman" w:eastAsia="宋体" w:cs="Times New Roman"/>
                <w:color w:val="000000"/>
                <w:kern w:val="0"/>
                <w:sz w:val="18"/>
                <w:szCs w:val="18"/>
                <w:u w:val="none"/>
              </w:rPr>
            </w:pPr>
            <w:r>
              <w:rPr>
                <w:rFonts w:hint="default" w:ascii="Times New Roman" w:hAnsi="Times New Roman" w:eastAsia="宋体" w:cs="Times New Roman"/>
                <w:color w:val="auto"/>
                <w:kern w:val="0"/>
                <w:sz w:val="18"/>
                <w:szCs w:val="18"/>
                <w:u w:val="none"/>
                <w:lang w:eastAsia="zh-CN"/>
              </w:rPr>
              <w:t>报考</w:t>
            </w:r>
            <w:r>
              <w:rPr>
                <w:rFonts w:hint="default" w:ascii="Times New Roman" w:hAnsi="Times New Roman" w:eastAsia="宋体" w:cs="Times New Roman"/>
                <w:color w:val="auto"/>
                <w:kern w:val="0"/>
                <w:sz w:val="18"/>
                <w:szCs w:val="18"/>
                <w:u w:val="none"/>
              </w:rPr>
              <w:t>职业（工种）：</w:t>
            </w:r>
          </w:p>
        </w:tc>
        <w:tc>
          <w:tcPr>
            <w:tcW w:w="4576" w:type="dxa"/>
            <w:gridSpan w:val="2"/>
            <w:tcBorders>
              <w:top w:val="single" w:color="000000" w:sz="4" w:space="0"/>
              <w:left w:val="single" w:color="000000" w:sz="4" w:space="0"/>
              <w:bottom w:val="single" w:color="000000" w:sz="4" w:space="0"/>
              <w:right w:val="single" w:color="000000" w:sz="4" w:space="0"/>
            </w:tcBorders>
            <w:noWrap w:val="0"/>
            <w:vAlign w:val="center"/>
          </w:tcPr>
          <w:p w14:paraId="74D3186F">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color w:val="000000"/>
                <w:kern w:val="0"/>
                <w:sz w:val="18"/>
                <w:szCs w:val="18"/>
                <w:u w:val="none"/>
                <w:lang w:eastAsia="zh-CN"/>
              </w:rPr>
              <w:t>报考</w:t>
            </w:r>
            <w:r>
              <w:rPr>
                <w:rFonts w:hint="default" w:ascii="Times New Roman" w:hAnsi="Times New Roman" w:eastAsia="宋体" w:cs="Times New Roman"/>
                <w:color w:val="000000"/>
                <w:kern w:val="0"/>
                <w:sz w:val="18"/>
                <w:szCs w:val="18"/>
                <w:u w:val="none"/>
              </w:rPr>
              <w:t>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中级（四级）</w:t>
            </w:r>
          </w:p>
          <w:p w14:paraId="6149D4F3">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color w:val="000000"/>
                <w:kern w:val="0"/>
                <w:sz w:val="18"/>
                <w:szCs w:val="18"/>
                <w:u w:val="none"/>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bl>
    <w:tbl>
      <w:tblPr>
        <w:tblStyle w:val="13"/>
        <w:tblW w:w="0" w:type="auto"/>
        <w:tblInd w:w="-99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8"/>
        <w:gridCol w:w="453"/>
        <w:gridCol w:w="2200"/>
        <w:gridCol w:w="2747"/>
        <w:gridCol w:w="506"/>
        <w:gridCol w:w="427"/>
        <w:gridCol w:w="453"/>
        <w:gridCol w:w="480"/>
        <w:gridCol w:w="400"/>
        <w:gridCol w:w="614"/>
        <w:gridCol w:w="546"/>
        <w:gridCol w:w="610"/>
        <w:gridCol w:w="564"/>
      </w:tblGrid>
      <w:tr w14:paraId="59A5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618" w:type="dxa"/>
            <w:vMerge w:val="restart"/>
            <w:tcBorders>
              <w:top w:val="single" w:color="000000" w:sz="4" w:space="0"/>
              <w:left w:val="single" w:color="000000" w:sz="4" w:space="0"/>
              <w:right w:val="single" w:color="000000" w:sz="4" w:space="0"/>
            </w:tcBorders>
            <w:noWrap w:val="0"/>
            <w:vAlign w:val="center"/>
          </w:tcPr>
          <w:p w14:paraId="0FF40E5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一级指标</w:t>
            </w:r>
          </w:p>
        </w:tc>
        <w:tc>
          <w:tcPr>
            <w:tcW w:w="453" w:type="dxa"/>
            <w:vMerge w:val="restart"/>
            <w:tcBorders>
              <w:top w:val="single" w:color="000000" w:sz="4" w:space="0"/>
              <w:left w:val="single" w:color="000000" w:sz="4" w:space="0"/>
              <w:right w:val="single" w:color="000000" w:sz="4" w:space="0"/>
            </w:tcBorders>
            <w:noWrap w:val="0"/>
            <w:vAlign w:val="center"/>
          </w:tcPr>
          <w:p w14:paraId="02E4C34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序号</w:t>
            </w:r>
          </w:p>
        </w:tc>
        <w:tc>
          <w:tcPr>
            <w:tcW w:w="2200" w:type="dxa"/>
            <w:vMerge w:val="restart"/>
            <w:tcBorders>
              <w:top w:val="single" w:color="000000" w:sz="4" w:space="0"/>
              <w:left w:val="single" w:color="000000" w:sz="4" w:space="0"/>
              <w:right w:val="single" w:color="000000" w:sz="4" w:space="0"/>
            </w:tcBorders>
            <w:noWrap w:val="0"/>
            <w:vAlign w:val="center"/>
          </w:tcPr>
          <w:p w14:paraId="73D3840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二级指标</w:t>
            </w:r>
          </w:p>
        </w:tc>
        <w:tc>
          <w:tcPr>
            <w:tcW w:w="2747" w:type="dxa"/>
            <w:vMerge w:val="restart"/>
            <w:tcBorders>
              <w:top w:val="single" w:color="000000" w:sz="4" w:space="0"/>
              <w:left w:val="single" w:color="000000" w:sz="4" w:space="0"/>
              <w:right w:val="single" w:color="000000" w:sz="4" w:space="0"/>
            </w:tcBorders>
            <w:noWrap w:val="0"/>
            <w:vAlign w:val="center"/>
          </w:tcPr>
          <w:p w14:paraId="6A9BF3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佐证材料</w:t>
            </w:r>
          </w:p>
          <w:p w14:paraId="203FFE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（参考）</w:t>
            </w:r>
          </w:p>
        </w:tc>
        <w:tc>
          <w:tcPr>
            <w:tcW w:w="2266" w:type="dxa"/>
            <w:gridSpan w:val="5"/>
            <w:tcBorders>
              <w:top w:val="single" w:color="000000" w:sz="4" w:space="0"/>
              <w:left w:val="single" w:color="000000" w:sz="4" w:space="0"/>
              <w:bottom w:val="single" w:color="000000" w:sz="4" w:space="0"/>
              <w:right w:val="single" w:color="000000" w:sz="4" w:space="0"/>
            </w:tcBorders>
            <w:noWrap w:val="0"/>
            <w:vAlign w:val="center"/>
          </w:tcPr>
          <w:p w14:paraId="766C8DB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分级评定</w:t>
            </w:r>
          </w:p>
        </w:tc>
        <w:tc>
          <w:tcPr>
            <w:tcW w:w="2334" w:type="dxa"/>
            <w:gridSpan w:val="4"/>
            <w:tcBorders>
              <w:top w:val="single" w:color="000000" w:sz="4" w:space="0"/>
              <w:left w:val="single" w:color="000000" w:sz="4" w:space="0"/>
              <w:bottom w:val="single" w:color="000000" w:sz="4" w:space="0"/>
              <w:right w:val="single" w:color="000000" w:sz="4" w:space="0"/>
            </w:tcBorders>
            <w:noWrap w:val="0"/>
            <w:vAlign w:val="center"/>
          </w:tcPr>
          <w:p w14:paraId="3D7CF9C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b w:val="0"/>
                <w:bCs w:val="0"/>
                <w:color w:val="000000"/>
                <w:kern w:val="0"/>
                <w:sz w:val="16"/>
                <w:szCs w:val="16"/>
                <w:u w:val="none"/>
                <w:lang w:val="en-US" w:eastAsia="zh-CN"/>
              </w:rPr>
              <w:t xml:space="preserve">考评人员评分 </w:t>
            </w:r>
          </w:p>
        </w:tc>
      </w:tr>
      <w:tr w14:paraId="5ABBB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657" w:hRule="exact"/>
        </w:trPr>
        <w:tc>
          <w:tcPr>
            <w:tcW w:w="618" w:type="dxa"/>
            <w:vMerge w:val="continue"/>
            <w:tcBorders>
              <w:left w:val="single" w:color="000000" w:sz="4" w:space="0"/>
              <w:bottom w:val="single" w:color="000000" w:sz="4" w:space="0"/>
              <w:right w:val="single" w:color="000000" w:sz="4" w:space="0"/>
            </w:tcBorders>
            <w:noWrap w:val="0"/>
            <w:vAlign w:val="center"/>
          </w:tcPr>
          <w:p w14:paraId="59B22C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vMerge w:val="continue"/>
            <w:tcBorders>
              <w:left w:val="single" w:color="000000" w:sz="4" w:space="0"/>
              <w:bottom w:val="single" w:color="000000" w:sz="4" w:space="0"/>
              <w:right w:val="single" w:color="000000" w:sz="4" w:space="0"/>
            </w:tcBorders>
            <w:noWrap w:val="0"/>
            <w:vAlign w:val="center"/>
          </w:tcPr>
          <w:p w14:paraId="620E902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2200" w:type="dxa"/>
            <w:vMerge w:val="continue"/>
            <w:tcBorders>
              <w:left w:val="single" w:color="000000" w:sz="4" w:space="0"/>
              <w:bottom w:val="single" w:color="000000" w:sz="4" w:space="0"/>
              <w:right w:val="single" w:color="000000" w:sz="4" w:space="0"/>
            </w:tcBorders>
            <w:noWrap w:val="0"/>
            <w:vAlign w:val="center"/>
          </w:tcPr>
          <w:p w14:paraId="53AED5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2747" w:type="dxa"/>
            <w:vMerge w:val="continue"/>
            <w:tcBorders>
              <w:left w:val="single" w:color="000000" w:sz="4" w:space="0"/>
              <w:bottom w:val="single" w:color="000000" w:sz="4" w:space="0"/>
              <w:right w:val="single" w:color="000000" w:sz="4" w:space="0"/>
            </w:tcBorders>
            <w:noWrap w:val="0"/>
            <w:vAlign w:val="center"/>
          </w:tcPr>
          <w:p w14:paraId="3DF4098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0C46CA5">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优秀</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30BD7253">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良好</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35B0C69">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2"/>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合格</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4803838">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较差</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6C7058AD">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2"/>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差</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7F397992">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6E4B375C">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1D8E5954">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259F6FFA">
            <w:pPr>
              <w:keepNext w:val="0"/>
              <w:keepLines w:val="0"/>
              <w:pageBreakBefore w:val="0"/>
              <w:widowControl/>
              <w:suppressLineNumbers w:val="0"/>
              <w:kinsoku/>
              <w:wordWrap/>
              <w:overflowPunct/>
              <w:topLinePunct w:val="0"/>
              <w:autoSpaceDE/>
              <w:autoSpaceDN/>
              <w:bidi w:val="0"/>
              <w:adjustRightInd/>
              <w:snapToGrid/>
              <w:spacing w:line="12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w:t>
            </w:r>
          </w:p>
        </w:tc>
      </w:tr>
      <w:tr w14:paraId="4C7CF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5"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18600E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工作数量</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5BDE4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1FC8983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生产或销售或服务数量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7F0FEE98">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生产、销售和服务数量统计表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098FDD9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7BB3398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FD4D86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4F0CA0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597423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2FEFA4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83329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3CFD8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0A96281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4B675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5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3C5F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4C08028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80E784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节假日外的工作出勤率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6EFB362F">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cs="Times New Roman"/>
                <w:i w:val="0"/>
                <w:iCs w:val="0"/>
                <w:color w:val="000000"/>
                <w:kern w:val="0"/>
                <w:sz w:val="16"/>
                <w:szCs w:val="16"/>
                <w:u w:val="none"/>
                <w:lang w:val="en-US" w:eastAsia="zh-CN" w:bidi="ar"/>
              </w:rPr>
              <w:t>考勤表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70786E4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4F00D4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79B501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55A4E6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C214C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08D4E8A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7148CF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14428D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0D0A28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2EAEF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6E963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36882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22FE5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时间物资等资源节省量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716E413C">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时间物资等资源变动统计表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1B1E65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1160A7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A3FCA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245DD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04D8B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3D22302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732F54D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EDB0FD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17B6CD9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7412D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CABCA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4B0576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09C1EC4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减少差错或延误的数量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2FE583D8">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减少差错或延误统计表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D6B0A8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04CEDF6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23A8A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CB176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C5B98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2E1903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49253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3E5CDF0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472BAE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7AFFA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6"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7CBB9BE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工作质量</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52971C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00A6F75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产品合格率或销售完成率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64DEC2D9">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生产或销售或服务统计表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30AB8CF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3A30F0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04E53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AAF78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0B7D63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3836D7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15247B0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2C9858A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4ED7C3C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057C5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34"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844A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3A13B9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6</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F02B69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客户满意度或投资收益率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19236399">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满意度反馈表</w:t>
            </w:r>
            <w:r>
              <w:rPr>
                <w:rFonts w:hint="default" w:ascii="Times New Roman" w:hAnsi="Times New Roman" w:cs="Times New Roman"/>
                <w:i w:val="0"/>
                <w:iCs w:val="0"/>
                <w:color w:val="000000"/>
                <w:kern w:val="0"/>
                <w:sz w:val="16"/>
                <w:szCs w:val="16"/>
                <w:u w:val="none"/>
                <w:lang w:val="en-US" w:eastAsia="zh-CN" w:bidi="ar"/>
              </w:rPr>
              <w:t>或</w:t>
            </w:r>
            <w:r>
              <w:rPr>
                <w:rFonts w:hint="default" w:ascii="Times New Roman" w:hAnsi="Times New Roman" w:eastAsia="宋体" w:cs="Times New Roman"/>
                <w:i w:val="0"/>
                <w:iCs w:val="0"/>
                <w:color w:val="000000"/>
                <w:kern w:val="0"/>
                <w:sz w:val="16"/>
                <w:szCs w:val="16"/>
                <w:u w:val="none"/>
                <w:lang w:val="en-US" w:eastAsia="zh-CN" w:bidi="ar"/>
              </w:rPr>
              <w:t>投资收益表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454E84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19B766E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6CC661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244D77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E7E692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39AE9F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2E4519F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317702F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3924DB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5B81C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F09E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F8204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7</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708355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工具设备流程的使用效益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0300DA1C">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设备效能佐证</w:t>
            </w:r>
            <w:r>
              <w:rPr>
                <w:rFonts w:hint="default" w:ascii="Times New Roman" w:hAnsi="Times New Roman" w:cs="Times New Roman"/>
                <w:i w:val="0"/>
                <w:iCs w:val="0"/>
                <w:color w:val="000000"/>
                <w:kern w:val="0"/>
                <w:sz w:val="16"/>
                <w:szCs w:val="16"/>
                <w:u w:val="none"/>
                <w:lang w:val="en-US" w:eastAsia="zh-CN" w:bidi="ar"/>
              </w:rPr>
              <w:t>或</w:t>
            </w:r>
            <w:r>
              <w:rPr>
                <w:rFonts w:hint="default" w:ascii="Times New Roman" w:hAnsi="Times New Roman" w:eastAsia="宋体" w:cs="Times New Roman"/>
                <w:i w:val="0"/>
                <w:iCs w:val="0"/>
                <w:color w:val="000000"/>
                <w:kern w:val="0"/>
                <w:sz w:val="16"/>
                <w:szCs w:val="16"/>
                <w:u w:val="none"/>
                <w:lang w:val="en-US" w:eastAsia="zh-CN" w:bidi="ar"/>
              </w:rPr>
              <w:t>工具设备使用登记表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554162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64C6A64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4B0B3EF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21516B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8F342F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095D64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902E86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020F7E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03AA787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42437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364"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9976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171A28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8</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7066DBF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培训指导他人带来的效益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19137C91">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培训登记表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74B3E9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14CF15E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4C0EE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8B3886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55E1FF3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7168710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84154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388E9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27CB5AE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0E9CC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1"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217487C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工作效能</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D2F373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9</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11349C6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生产或销售或服务等的效率</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5CC51D2B">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每月平均生产或销售或服务统计表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890D3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605328A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6F19E9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1CDA8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6152609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28DDF7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CBE50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038B08E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447F24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7A89B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5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E8D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635E0C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4155CD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投入不变时增加的收益幅度</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47D381D2">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收益核算表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198563D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94B87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861519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DFD134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976F4E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56200C4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36354B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4D166C4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3C8D5D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3CC68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6"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FAD9F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5C109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7E79763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收益不降时节省的物资成本</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45AA608C">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物资成本核算表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6D1FBED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78612AE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CA6BCB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25C00C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07A878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0DD73C8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3C01268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506E5D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112B6D7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42D82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64FF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9BCD5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F0E643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收益不降时节省的时间成本</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3304B77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时间成本核算表</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33EC09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9C64D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55544B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1675AD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855C22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2904629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1B02F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0D03DD8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291733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17055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79"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485F0D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工作贡献</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D4046A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13</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056894D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破解工作难题所带来的收益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1EC1908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破解工作难题业绩案例说明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0FA95A4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66FF6B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FA4DA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12875B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1C06C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767A02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2B0DD6A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5ED2130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18038B4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0923A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67"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8C05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426EDC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14</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14E92B2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改进工艺流程的数量和质量</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36F60A1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改进工艺流程业绩案例说明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B0DF44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CE098F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5A1981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CAA8C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1D2F3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4D4FFE8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6FB983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E5481F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35A522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725BD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2"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0CA0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1AFA9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15</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80AD6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降低事故或减少差错的效益</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0D8F899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降低事故或减少差错业绩案例说明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1BB5F67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2D2BF6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3A0C56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C7109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23EC9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5FB9698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29868C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2B856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7317B1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66C08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3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F90C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634DE8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16</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5D67566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为企业争光获奖的次数档次</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78B54E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企业争光获奖项目说明</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3F5B9E1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7C8004B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4163AF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FF444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F9393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05E6B20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1A7D0C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0DE854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392398D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441F3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66" w:hRule="exact"/>
        </w:trPr>
        <w:tc>
          <w:tcPr>
            <w:tcW w:w="618" w:type="dxa"/>
            <w:vMerge w:val="restart"/>
            <w:tcBorders>
              <w:top w:val="single" w:color="000000" w:sz="4" w:space="0"/>
              <w:left w:val="single" w:color="000000" w:sz="4" w:space="0"/>
              <w:bottom w:val="single" w:color="000000" w:sz="4" w:space="0"/>
              <w:right w:val="single" w:color="000000" w:sz="4" w:space="0"/>
            </w:tcBorders>
            <w:noWrap w:val="0"/>
            <w:vAlign w:val="center"/>
          </w:tcPr>
          <w:p w14:paraId="41385C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工作经历</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717672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17</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8C8C5A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在同一岗位上的任职年限</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6AEA347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9120D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D4B4E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FC0A2B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CA95CD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1DA3A00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28E9B5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C94226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2BFF8E3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1275FE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2EB0D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37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24C5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DA96E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18</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AF502D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任职多个岗位的工作经历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03DE7BA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36B0B14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C9505E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008CCC4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154EB1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30EB5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6C889D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021522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09E0F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0535D3E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3CED6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049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212753C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19</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0755E9E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应对多种挑战的成功经历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0441E5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4A33D6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4CF3A35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6E567A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2D1BBC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34D1F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7C9ED2E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2562C2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7E6382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111FC3B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22D59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409" w:hRule="exact"/>
        </w:trPr>
        <w:tc>
          <w:tcPr>
            <w:tcW w:w="6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6B6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85275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20</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CC457E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改进多个项目的成功经历</w:t>
            </w:r>
          </w:p>
        </w:tc>
        <w:tc>
          <w:tcPr>
            <w:tcW w:w="2747" w:type="dxa"/>
            <w:tcBorders>
              <w:top w:val="single" w:color="000000" w:sz="4" w:space="0"/>
              <w:left w:val="single" w:color="000000" w:sz="4" w:space="0"/>
              <w:bottom w:val="single" w:color="000000" w:sz="4" w:space="0"/>
              <w:right w:val="single" w:color="000000" w:sz="4" w:space="0"/>
            </w:tcBorders>
            <w:noWrap w:val="0"/>
            <w:vAlign w:val="center"/>
          </w:tcPr>
          <w:p w14:paraId="4EF3D5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申报表中工作经历描述</w:t>
            </w:r>
          </w:p>
        </w:tc>
        <w:tc>
          <w:tcPr>
            <w:tcW w:w="506" w:type="dxa"/>
            <w:tcBorders>
              <w:top w:val="single" w:color="000000" w:sz="4" w:space="0"/>
              <w:left w:val="single" w:color="000000" w:sz="4" w:space="0"/>
              <w:bottom w:val="single" w:color="000000" w:sz="4" w:space="0"/>
              <w:right w:val="single" w:color="000000" w:sz="4" w:space="0"/>
            </w:tcBorders>
            <w:noWrap w:val="0"/>
            <w:vAlign w:val="center"/>
          </w:tcPr>
          <w:p w14:paraId="2FFBD86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09DC073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noWrap w:val="0"/>
            <w:vAlign w:val="center"/>
          </w:tcPr>
          <w:p w14:paraId="1703F80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9C3CCA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7D09FD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2C86DA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50415E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49505AA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1147F6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7A7D1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62" w:hRule="exact"/>
        </w:trPr>
        <w:tc>
          <w:tcPr>
            <w:tcW w:w="8284" w:type="dxa"/>
            <w:gridSpan w:val="9"/>
            <w:tcBorders>
              <w:top w:val="single" w:color="000000" w:sz="4" w:space="0"/>
              <w:left w:val="single" w:color="000000" w:sz="4" w:space="0"/>
              <w:bottom w:val="single" w:color="000000" w:sz="4" w:space="0"/>
              <w:right w:val="single" w:color="000000" w:sz="4" w:space="0"/>
            </w:tcBorders>
            <w:noWrap w:val="0"/>
            <w:vAlign w:val="center"/>
          </w:tcPr>
          <w:p w14:paraId="4EB12E4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18"/>
                <w:szCs w:val="18"/>
                <w:u w:val="none"/>
                <w:lang w:val="en-US" w:eastAsia="zh-CN" w:bidi="ar"/>
              </w:rPr>
            </w:pPr>
            <w:r>
              <w:rPr>
                <w:rFonts w:hint="default" w:ascii="Times New Roman" w:hAnsi="Times New Roman" w:eastAsia="方正仿宋_GB18030" w:cs="Times New Roman"/>
                <w:b/>
                <w:bCs/>
                <w:i w:val="0"/>
                <w:iCs w:val="0"/>
                <w:color w:val="000000"/>
                <w:kern w:val="0"/>
                <w:sz w:val="20"/>
                <w:szCs w:val="20"/>
                <w:u w:val="none"/>
                <w:lang w:val="en-US" w:eastAsia="zh-CN" w:bidi="ar"/>
              </w:rPr>
              <w:t>合计</w:t>
            </w:r>
          </w:p>
        </w:tc>
        <w:tc>
          <w:tcPr>
            <w:tcW w:w="614" w:type="dxa"/>
            <w:tcBorders>
              <w:top w:val="single" w:color="000000" w:sz="4" w:space="0"/>
              <w:left w:val="single" w:color="000000" w:sz="4" w:space="0"/>
              <w:bottom w:val="single" w:color="000000" w:sz="4" w:space="0"/>
              <w:right w:val="single" w:color="000000" w:sz="4" w:space="0"/>
            </w:tcBorders>
            <w:noWrap w:val="0"/>
            <w:vAlign w:val="center"/>
          </w:tcPr>
          <w:p w14:paraId="55F3A43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14:paraId="7B830B8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noWrap w:val="0"/>
            <w:vAlign w:val="center"/>
          </w:tcPr>
          <w:p w14:paraId="193AC98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c>
          <w:tcPr>
            <w:tcW w:w="564" w:type="dxa"/>
            <w:tcBorders>
              <w:top w:val="single" w:color="000000" w:sz="4" w:space="0"/>
              <w:left w:val="single" w:color="000000" w:sz="4" w:space="0"/>
              <w:bottom w:val="single" w:color="000000" w:sz="4" w:space="0"/>
              <w:right w:val="single" w:color="000000" w:sz="4" w:space="0"/>
            </w:tcBorders>
            <w:noWrap w:val="0"/>
            <w:vAlign w:val="center"/>
          </w:tcPr>
          <w:p w14:paraId="7529937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r>
      <w:tr w14:paraId="6A00D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856"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14:paraId="637BA15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b/>
                <w:bCs/>
                <w:i w:val="0"/>
                <w:iCs w:val="0"/>
                <w:color w:val="000000"/>
                <w:kern w:val="0"/>
                <w:sz w:val="20"/>
                <w:szCs w:val="20"/>
                <w:u w:val="none"/>
                <w:lang w:val="en-US" w:eastAsia="zh-CN" w:bidi="ar"/>
              </w:rPr>
            </w:pPr>
            <w:r>
              <w:rPr>
                <w:rFonts w:hint="default" w:ascii="Times New Roman" w:hAnsi="Times New Roman" w:eastAsia="方正仿宋_GB18030" w:cs="Times New Roman"/>
                <w:b/>
                <w:bCs/>
                <w:i w:val="0"/>
                <w:iCs w:val="0"/>
                <w:color w:val="000000"/>
                <w:kern w:val="0"/>
                <w:sz w:val="24"/>
                <w:szCs w:val="24"/>
                <w:u w:val="none"/>
                <w:lang w:val="en-US" w:eastAsia="zh-CN" w:bidi="ar"/>
              </w:rPr>
              <w:t>平均得分</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14:paraId="4195872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仿宋_GB18030" w:cs="Times New Roman"/>
                <w:i w:val="0"/>
                <w:iCs w:val="0"/>
                <w:color w:val="000000"/>
                <w:kern w:val="0"/>
                <w:sz w:val="22"/>
                <w:szCs w:val="22"/>
                <w:u w:val="none"/>
                <w:lang w:val="en-US" w:eastAsia="zh-CN" w:bidi="ar"/>
              </w:rPr>
            </w:pPr>
          </w:p>
        </w:tc>
      </w:tr>
      <w:tr w14:paraId="55BAB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63"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14:paraId="1EEF1166">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lang w:eastAsia="zh-CN"/>
              </w:rPr>
              <w:t>考评人员</w:t>
            </w:r>
          </w:p>
          <w:p w14:paraId="32EFCA90">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lang w:val="en-US" w:eastAsia="zh-CN" w:bidi="ar-SA"/>
              </w:rPr>
            </w:pPr>
            <w:r>
              <w:rPr>
                <w:rFonts w:hint="default" w:ascii="Times New Roman" w:hAnsi="Times New Roman" w:eastAsia="仿宋"/>
                <w:b/>
                <w:bCs/>
                <w:color w:val="000000"/>
                <w:kern w:val="44"/>
                <w:sz w:val="24"/>
                <w:szCs w:val="28"/>
                <w:u w:val="none"/>
                <w:lang w:val="en-US" w:eastAsia="zh-CN"/>
              </w:rPr>
              <w:t>评审意见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14:paraId="691A5E50">
            <w:pPr>
              <w:pageBreakBefore w:val="0"/>
              <w:wordWrap/>
              <w:overflowPunct/>
              <w:topLinePunct w:val="0"/>
              <w:bidi w:val="0"/>
              <w:spacing w:line="560" w:lineRule="exact"/>
              <w:jc w:val="left"/>
              <w:textAlignment w:val="baseline"/>
              <w:rPr>
                <w:rFonts w:ascii="Times New Roman" w:hAnsi="Times New Roman" w:eastAsia="黑体"/>
                <w:color w:val="000000"/>
                <w:kern w:val="44"/>
                <w:sz w:val="20"/>
                <w:szCs w:val="21"/>
                <w:u w:val="none"/>
              </w:rPr>
            </w:pPr>
            <w:r>
              <w:rPr>
                <w:rFonts w:hint="default" w:ascii="Times New Roman" w:hAnsi="Times New Roman" w:eastAsia="黑体"/>
                <w:color w:val="000000"/>
                <w:kern w:val="44"/>
                <w:sz w:val="20"/>
                <w:szCs w:val="21"/>
                <w:u w:val="none"/>
              </w:rPr>
              <w:t xml:space="preserve">□通过 </w:t>
            </w:r>
            <w:r>
              <w:rPr>
                <w:rFonts w:ascii="Times New Roman" w:hAnsi="Times New Roman" w:eastAsia="黑体"/>
                <w:color w:val="000000"/>
                <w:kern w:val="44"/>
                <w:sz w:val="20"/>
                <w:szCs w:val="21"/>
                <w:u w:val="none"/>
              </w:rPr>
              <w:t xml:space="preserve">     </w:t>
            </w:r>
            <w:r>
              <w:rPr>
                <w:rFonts w:hint="default" w:ascii="Times New Roman" w:hAnsi="Times New Roman" w:eastAsia="黑体"/>
                <w:color w:val="000000"/>
                <w:kern w:val="44"/>
                <w:sz w:val="20"/>
                <w:szCs w:val="21"/>
                <w:u w:val="none"/>
              </w:rPr>
              <w:t>□不通过</w:t>
            </w:r>
          </w:p>
          <w:p w14:paraId="716D6290">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bidi="ar-SA"/>
              </w:rPr>
            </w:pPr>
            <w:r>
              <w:rPr>
                <w:rFonts w:hint="default" w:ascii="Times New Roman" w:hAnsi="Times New Roman" w:eastAsia="黑体"/>
                <w:color w:val="000000"/>
                <w:kern w:val="44"/>
                <w:sz w:val="20"/>
                <w:szCs w:val="21"/>
                <w:u w:val="none"/>
                <w:lang w:val="en-US" w:eastAsia="zh-CN"/>
              </w:rPr>
              <w:t>签名：</w:t>
            </w:r>
          </w:p>
        </w:tc>
      </w:tr>
      <w:tr w14:paraId="63986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1129"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14:paraId="12236380">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内督</w:t>
            </w:r>
            <w:r>
              <w:rPr>
                <w:rFonts w:hint="default" w:ascii="Times New Roman" w:hAnsi="Times New Roman" w:eastAsia="仿宋"/>
                <w:b/>
                <w:bCs/>
                <w:color w:val="000000"/>
                <w:kern w:val="44"/>
                <w:sz w:val="24"/>
                <w:szCs w:val="28"/>
                <w:u w:val="none"/>
                <w:lang w:val="en-US" w:eastAsia="zh-CN"/>
              </w:rPr>
              <w:t>人</w:t>
            </w:r>
            <w:r>
              <w:rPr>
                <w:rFonts w:hint="default" w:ascii="Times New Roman" w:hAnsi="Times New Roman" w:eastAsia="仿宋"/>
                <w:b/>
                <w:bCs/>
                <w:color w:val="000000"/>
                <w:kern w:val="44"/>
                <w:sz w:val="24"/>
                <w:szCs w:val="28"/>
                <w:u w:val="none"/>
              </w:rPr>
              <w:t>员</w:t>
            </w:r>
          </w:p>
          <w:p w14:paraId="0DEF2E83">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b/>
                <w:bCs/>
                <w:color w:val="000000"/>
                <w:kern w:val="44"/>
                <w:sz w:val="24"/>
                <w:szCs w:val="28"/>
                <w:u w:val="none"/>
                <w:lang w:val="en-US" w:eastAsia="zh-CN"/>
              </w:rPr>
            </w:pPr>
            <w:r>
              <w:rPr>
                <w:rFonts w:hint="default" w:ascii="Times New Roman" w:hAnsi="Times New Roman" w:eastAsia="仿宋"/>
                <w:b/>
                <w:bCs/>
                <w:color w:val="000000"/>
                <w:kern w:val="44"/>
                <w:sz w:val="24"/>
                <w:szCs w:val="28"/>
                <w:u w:val="none"/>
                <w:lang w:val="en-US" w:eastAsia="zh-CN"/>
              </w:rPr>
              <w:t>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14:paraId="34EC8550">
            <w:pPr>
              <w:pageBreakBefore w:val="0"/>
              <w:wordWrap/>
              <w:overflowPunct/>
              <w:topLinePunct w:val="0"/>
              <w:bidi w:val="0"/>
              <w:spacing w:line="560" w:lineRule="exact"/>
              <w:jc w:val="left"/>
              <w:textAlignment w:val="baseline"/>
              <w:rPr>
                <w:rFonts w:hint="default" w:ascii="Times New Roman" w:hAnsi="Times New Roman" w:eastAsia="黑体"/>
                <w:color w:val="000000"/>
                <w:kern w:val="44"/>
                <w:sz w:val="20"/>
                <w:szCs w:val="21"/>
                <w:u w:val="none"/>
                <w:lang w:val="en-US" w:eastAsia="zh-CN"/>
              </w:rPr>
            </w:pPr>
          </w:p>
          <w:p w14:paraId="73D7D74B">
            <w:pPr>
              <w:pageBreakBefore w:val="0"/>
              <w:wordWrap/>
              <w:overflowPunct/>
              <w:topLinePunct w:val="0"/>
              <w:bidi w:val="0"/>
              <w:spacing w:line="560" w:lineRule="exact"/>
              <w:jc w:val="left"/>
              <w:textAlignment w:val="baseline"/>
              <w:rPr>
                <w:rFonts w:hint="default" w:ascii="Times New Roman" w:hAnsi="Times New Roman" w:eastAsia="黑体"/>
                <w:color w:val="000000"/>
                <w:kern w:val="44"/>
                <w:sz w:val="20"/>
                <w:szCs w:val="21"/>
                <w:u w:val="none"/>
                <w:lang w:val="en-US" w:eastAsia="zh-CN"/>
              </w:rPr>
            </w:pPr>
            <w:r>
              <w:rPr>
                <w:rFonts w:hint="default" w:ascii="Times New Roman" w:hAnsi="Times New Roman" w:eastAsia="黑体"/>
                <w:color w:val="000000"/>
                <w:kern w:val="44"/>
                <w:sz w:val="20"/>
                <w:szCs w:val="21"/>
                <w:u w:val="none"/>
                <w:lang w:val="en-US" w:eastAsia="zh-CN"/>
              </w:rPr>
              <w:t>签名：</w:t>
            </w:r>
          </w:p>
        </w:tc>
      </w:tr>
      <w:tr w14:paraId="316F7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92" w:hRule="exact"/>
        </w:trPr>
        <w:tc>
          <w:tcPr>
            <w:tcW w:w="3271" w:type="dxa"/>
            <w:gridSpan w:val="3"/>
            <w:tcBorders>
              <w:top w:val="single" w:color="000000" w:sz="4" w:space="0"/>
              <w:left w:val="single" w:color="000000" w:sz="4" w:space="0"/>
              <w:bottom w:val="single" w:color="000000" w:sz="4" w:space="0"/>
              <w:right w:val="single" w:color="auto" w:sz="4" w:space="0"/>
            </w:tcBorders>
            <w:noWrap w:val="0"/>
            <w:vAlign w:val="center"/>
          </w:tcPr>
          <w:p w14:paraId="2BF358E3">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企业审核</w:t>
            </w:r>
          </w:p>
          <w:p w14:paraId="3E407106">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hint="default" w:ascii="Times New Roman" w:hAnsi="Times New Roman" w:eastAsia="仿宋" w:cs="Times New Roman"/>
                <w:b/>
                <w:bCs/>
                <w:color w:val="000000"/>
                <w:kern w:val="44"/>
                <w:sz w:val="24"/>
                <w:szCs w:val="28"/>
                <w:u w:val="none"/>
                <w:lang w:val="en-US" w:eastAsia="zh-CN" w:bidi="ar-SA"/>
              </w:rPr>
            </w:pPr>
            <w:r>
              <w:rPr>
                <w:rFonts w:hint="default" w:ascii="Times New Roman" w:hAnsi="Times New Roman" w:eastAsia="仿宋"/>
                <w:b/>
                <w:bCs/>
                <w:color w:val="000000"/>
                <w:kern w:val="44"/>
                <w:sz w:val="24"/>
                <w:szCs w:val="28"/>
                <w:u w:val="none"/>
              </w:rPr>
              <w:t>意见</w:t>
            </w:r>
          </w:p>
        </w:tc>
        <w:tc>
          <w:tcPr>
            <w:tcW w:w="7347" w:type="dxa"/>
            <w:gridSpan w:val="10"/>
            <w:tcBorders>
              <w:top w:val="single" w:color="000000" w:sz="4" w:space="0"/>
              <w:left w:val="single" w:color="auto" w:sz="4" w:space="0"/>
              <w:bottom w:val="single" w:color="000000" w:sz="4" w:space="0"/>
              <w:right w:val="single" w:color="000000" w:sz="4" w:space="0"/>
            </w:tcBorders>
            <w:noWrap w:val="0"/>
            <w:vAlign w:val="center"/>
          </w:tcPr>
          <w:p w14:paraId="4D7B3255">
            <w:pPr>
              <w:pageBreakBefore w:val="0"/>
              <w:wordWrap/>
              <w:overflowPunct/>
              <w:topLinePunct w:val="0"/>
              <w:bidi w:val="0"/>
              <w:spacing w:line="560" w:lineRule="exact"/>
              <w:textAlignment w:val="baseline"/>
              <w:rPr>
                <w:rFonts w:hint="default" w:ascii="Times New Roman" w:hAnsi="Times New Roman" w:eastAsia="黑体"/>
                <w:color w:val="000000"/>
                <w:kern w:val="44"/>
                <w:sz w:val="20"/>
                <w:szCs w:val="21"/>
                <w:u w:val="none"/>
                <w:lang w:val="en-US" w:eastAsia="zh-CN"/>
              </w:rPr>
            </w:pPr>
            <w:r>
              <w:rPr>
                <w:rFonts w:hint="default" w:ascii="Times New Roman" w:hAnsi="Times New Roman" w:eastAsia="黑体"/>
                <w:color w:val="000000"/>
                <w:kern w:val="44"/>
                <w:sz w:val="20"/>
                <w:szCs w:val="21"/>
                <w:u w:val="none"/>
              </w:rPr>
              <w:t>□通过</w:t>
            </w:r>
            <w:r>
              <w:rPr>
                <w:rFonts w:hint="default" w:ascii="Times New Roman" w:hAnsi="Times New Roman" w:eastAsia="黑体"/>
                <w:color w:val="000000"/>
                <w:kern w:val="44"/>
                <w:sz w:val="20"/>
                <w:szCs w:val="21"/>
                <w:u w:val="none"/>
                <w:lang w:eastAsia="zh-CN"/>
              </w:rPr>
              <w:t>，</w:t>
            </w:r>
            <w:r>
              <w:rPr>
                <w:rFonts w:hint="default" w:ascii="Times New Roman" w:hAnsi="Times New Roman" w:eastAsia="黑体"/>
                <w:color w:val="000000"/>
                <w:kern w:val="44"/>
                <w:sz w:val="20"/>
                <w:szCs w:val="21"/>
                <w:u w:val="none"/>
              </w:rPr>
              <w:t xml:space="preserve"> </w:t>
            </w:r>
            <w:r>
              <w:rPr>
                <w:rFonts w:hint="default" w:ascii="Times New Roman" w:hAnsi="Times New Roman" w:eastAsia="黑体"/>
                <w:color w:val="000000"/>
                <w:kern w:val="44"/>
                <w:sz w:val="20"/>
                <w:szCs w:val="21"/>
                <w:u w:val="none"/>
                <w:lang w:val="en-US" w:eastAsia="zh-CN"/>
              </w:rPr>
              <w:t>本企业认为其能力、业绩与岗位相匹配。</w:t>
            </w:r>
          </w:p>
          <w:p w14:paraId="1E2A8D33">
            <w:pPr>
              <w:pageBreakBefore w:val="0"/>
              <w:wordWrap/>
              <w:overflowPunct/>
              <w:topLinePunct w:val="0"/>
              <w:bidi w:val="0"/>
              <w:spacing w:line="560" w:lineRule="exact"/>
              <w:textAlignment w:val="baseline"/>
              <w:rPr>
                <w:rFonts w:hint="default" w:ascii="Times New Roman" w:hAnsi="Times New Roman" w:eastAsia="黑体"/>
                <w:color w:val="000000"/>
                <w:kern w:val="44"/>
                <w:sz w:val="20"/>
                <w:szCs w:val="21"/>
                <w:u w:val="none"/>
                <w:lang w:eastAsia="zh-CN"/>
              </w:rPr>
            </w:pPr>
            <w:r>
              <w:rPr>
                <w:rFonts w:hint="default" w:ascii="Times New Roman" w:hAnsi="Times New Roman" w:eastAsia="黑体"/>
                <w:color w:val="000000"/>
                <w:kern w:val="44"/>
                <w:sz w:val="20"/>
                <w:szCs w:val="21"/>
                <w:u w:val="none"/>
              </w:rPr>
              <w:t>□不通过</w:t>
            </w:r>
            <w:r>
              <w:rPr>
                <w:rFonts w:hint="default" w:ascii="Times New Roman" w:hAnsi="Times New Roman" w:eastAsia="黑体"/>
                <w:color w:val="000000"/>
                <w:kern w:val="44"/>
                <w:sz w:val="20"/>
                <w:szCs w:val="21"/>
                <w:u w:val="none"/>
                <w:lang w:eastAsia="zh-CN"/>
              </w:rPr>
              <w:t>。</w:t>
            </w:r>
          </w:p>
          <w:p w14:paraId="2B22A491">
            <w:pPr>
              <w:pageBreakBefore w:val="0"/>
              <w:wordWrap/>
              <w:overflowPunct/>
              <w:topLinePunct w:val="0"/>
              <w:bidi w:val="0"/>
              <w:spacing w:line="560" w:lineRule="exact"/>
              <w:jc w:val="both"/>
              <w:textAlignment w:val="baseline"/>
              <w:rPr>
                <w:rFonts w:ascii="Times New Roman" w:hAnsi="Times New Roman"/>
                <w:color w:val="000000"/>
                <w:kern w:val="44"/>
                <w:sz w:val="20"/>
                <w:szCs w:val="21"/>
                <w:u w:val="none"/>
              </w:rPr>
            </w:pPr>
          </w:p>
          <w:p w14:paraId="5091FA7D">
            <w:pPr>
              <w:pageBreakBefore w:val="0"/>
              <w:wordWrap/>
              <w:overflowPunct/>
              <w:topLinePunct w:val="0"/>
              <w:bidi w:val="0"/>
              <w:spacing w:line="560" w:lineRule="exact"/>
              <w:jc w:val="left"/>
              <w:textAlignment w:val="baseline"/>
              <w:rPr>
                <w:rFonts w:hint="default" w:ascii="Times New Roman" w:hAnsi="Times New Roman"/>
                <w:color w:val="000000"/>
                <w:kern w:val="44"/>
                <w:sz w:val="20"/>
                <w:szCs w:val="21"/>
                <w:u w:val="none"/>
              </w:rPr>
            </w:pPr>
            <w:r>
              <w:rPr>
                <w:rFonts w:hint="default" w:ascii="Times New Roman" w:hAnsi="Times New Roman"/>
                <w:color w:val="000000"/>
                <w:kern w:val="44"/>
                <w:sz w:val="20"/>
                <w:szCs w:val="21"/>
                <w:u w:val="none"/>
              </w:rPr>
              <w:t xml:space="preserve">               </w:t>
            </w:r>
            <w:r>
              <w:rPr>
                <w:rFonts w:hint="default" w:ascii="Times New Roman" w:hAnsi="Times New Roman"/>
                <w:color w:val="000000"/>
                <w:kern w:val="44"/>
                <w:sz w:val="20"/>
                <w:szCs w:val="21"/>
                <w:u w:val="none"/>
                <w:lang w:val="en-US" w:eastAsia="zh-CN"/>
              </w:rPr>
              <w:t>单位（盖章）：                   年       月       日</w:t>
            </w:r>
            <w:r>
              <w:rPr>
                <w:rFonts w:hint="default" w:ascii="Times New Roman" w:hAnsi="Times New Roman"/>
                <w:color w:val="000000"/>
                <w:kern w:val="44"/>
                <w:sz w:val="20"/>
                <w:szCs w:val="21"/>
                <w:u w:val="none"/>
              </w:rPr>
              <w:t xml:space="preserve">       </w:t>
            </w:r>
          </w:p>
          <w:p w14:paraId="48FF36EA">
            <w:pPr>
              <w:pageBreakBefore w:val="0"/>
              <w:wordWrap/>
              <w:overflowPunct/>
              <w:topLinePunct w:val="0"/>
              <w:bidi w:val="0"/>
              <w:spacing w:line="560" w:lineRule="exact"/>
              <w:ind w:firstLine="3012" w:firstLineChars="1500"/>
              <w:jc w:val="left"/>
              <w:textAlignment w:val="baseline"/>
              <w:rPr>
                <w:rFonts w:ascii="Times New Roman" w:hAnsi="Times New Roman"/>
                <w:b/>
                <w:bCs/>
                <w:color w:val="000000"/>
                <w:kern w:val="44"/>
                <w:sz w:val="20"/>
                <w:szCs w:val="21"/>
                <w:u w:val="none"/>
              </w:rPr>
            </w:pPr>
            <w:r>
              <w:rPr>
                <w:rFonts w:hint="default" w:ascii="Times New Roman" w:hAnsi="Times New Roman"/>
                <w:b/>
                <w:bCs/>
                <w:color w:val="000000"/>
                <w:kern w:val="44"/>
                <w:sz w:val="20"/>
                <w:szCs w:val="21"/>
                <w:u w:val="none"/>
              </w:rPr>
              <w:t xml:space="preserve">单位（盖章）：       年  </w:t>
            </w:r>
            <w:r>
              <w:rPr>
                <w:rFonts w:ascii="Times New Roman" w:hAnsi="Times New Roman"/>
                <w:b/>
                <w:bCs/>
                <w:color w:val="000000"/>
                <w:kern w:val="44"/>
                <w:sz w:val="20"/>
                <w:szCs w:val="21"/>
                <w:u w:val="none"/>
              </w:rPr>
              <w:t xml:space="preserve"> </w:t>
            </w:r>
            <w:r>
              <w:rPr>
                <w:rFonts w:hint="default" w:ascii="Times New Roman" w:hAnsi="Times New Roman"/>
                <w:b/>
                <w:bCs/>
                <w:color w:val="000000"/>
                <w:kern w:val="44"/>
                <w:sz w:val="20"/>
                <w:szCs w:val="21"/>
                <w:u w:val="none"/>
              </w:rPr>
              <w:t xml:space="preserve"> 月 </w:t>
            </w:r>
            <w:r>
              <w:rPr>
                <w:rFonts w:ascii="Times New Roman" w:hAnsi="Times New Roman"/>
                <w:b/>
                <w:bCs/>
                <w:color w:val="000000"/>
                <w:kern w:val="44"/>
                <w:sz w:val="20"/>
                <w:szCs w:val="21"/>
                <w:u w:val="none"/>
              </w:rPr>
              <w:t xml:space="preserve"> </w:t>
            </w:r>
            <w:r>
              <w:rPr>
                <w:rFonts w:hint="default" w:ascii="Times New Roman" w:hAnsi="Times New Roman"/>
                <w:b/>
                <w:bCs/>
                <w:color w:val="000000"/>
                <w:kern w:val="44"/>
                <w:sz w:val="20"/>
                <w:szCs w:val="21"/>
                <w:u w:val="none"/>
              </w:rPr>
              <w:t xml:space="preserve">  日</w:t>
            </w:r>
          </w:p>
          <w:p w14:paraId="28ED4F50">
            <w:pPr>
              <w:pageBreakBefore w:val="0"/>
              <w:wordWrap/>
              <w:overflowPunct/>
              <w:topLinePunct w:val="0"/>
              <w:bidi w:val="0"/>
              <w:spacing w:line="560" w:lineRule="exact"/>
              <w:jc w:val="left"/>
              <w:textAlignment w:val="baseline"/>
              <w:rPr>
                <w:rFonts w:hint="default" w:ascii="Times New Roman" w:hAnsi="Times New Roman" w:eastAsia="黑体" w:cs="Times New Roman"/>
                <w:color w:val="000000"/>
                <w:kern w:val="44"/>
                <w:sz w:val="20"/>
                <w:szCs w:val="21"/>
                <w:u w:val="none"/>
                <w:lang w:val="en-US" w:eastAsia="zh-CN" w:bidi="ar-SA"/>
              </w:rPr>
            </w:pPr>
          </w:p>
        </w:tc>
      </w:tr>
    </w:tbl>
    <w:p w14:paraId="162FACC1">
      <w:pPr>
        <w:pageBreakBefore w:val="0"/>
        <w:widowControl w:val="0"/>
        <w:tabs>
          <w:tab w:val="left" w:pos="840"/>
        </w:tabs>
        <w:kinsoku/>
        <w:wordWrap/>
        <w:overflowPunct/>
        <w:topLinePunct w:val="0"/>
        <w:autoSpaceDE/>
        <w:autoSpaceDN/>
        <w:bidi w:val="0"/>
        <w:adjustRightInd/>
        <w:snapToGrid w:val="0"/>
        <w:spacing w:line="560" w:lineRule="exact"/>
        <w:jc w:val="left"/>
        <w:textAlignment w:val="auto"/>
        <w:rPr>
          <w:rFonts w:hint="default" w:ascii="Times New Roman" w:hAnsi="Times New Roman" w:eastAsia="宋体" w:cs="Times New Roman"/>
          <w:i w:val="0"/>
          <w:iCs w:val="0"/>
          <w:color w:val="000000"/>
          <w:kern w:val="0"/>
          <w:sz w:val="21"/>
          <w:szCs w:val="21"/>
          <w:u w:val="none"/>
          <w:lang w:val="en-US" w:eastAsia="zh-CN" w:bidi="ar"/>
        </w:rPr>
      </w:pPr>
    </w:p>
    <w:p w14:paraId="450D8E00">
      <w:pPr>
        <w:pageBreakBefore w:val="0"/>
        <w:widowControl w:val="0"/>
        <w:tabs>
          <w:tab w:val="left" w:pos="840"/>
        </w:tabs>
        <w:kinsoku/>
        <w:wordWrap/>
        <w:overflowPunct/>
        <w:topLinePunct w:val="0"/>
        <w:autoSpaceDE/>
        <w:autoSpaceDN/>
        <w:bidi w:val="0"/>
        <w:adjustRightInd/>
        <w:snapToGrid w:val="0"/>
        <w:spacing w:line="560" w:lineRule="exact"/>
        <w:ind w:left="630" w:hanging="630" w:hangingChars="300"/>
        <w:jc w:val="left"/>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备注：1.本示例表仅供</w:t>
      </w:r>
      <w:r>
        <w:rPr>
          <w:rFonts w:ascii="Times New Roman" w:hAnsi="Times New Roman" w:eastAsia="宋体" w:cs="Times New Roman"/>
          <w:kern w:val="2"/>
          <w:sz w:val="21"/>
          <w:szCs w:val="24"/>
          <w:lang w:bidi="ar-SA"/>
        </w:rPr>
        <w:t>企业根据评价规范</w:t>
      </w:r>
      <w:r>
        <w:rPr>
          <w:rFonts w:hint="default" w:ascii="Times New Roman" w:hAnsi="Times New Roman" w:eastAsia="宋体" w:cs="Times New Roman"/>
          <w:i w:val="0"/>
          <w:iCs w:val="0"/>
          <w:color w:val="000000"/>
          <w:kern w:val="0"/>
          <w:sz w:val="21"/>
          <w:szCs w:val="21"/>
          <w:u w:val="none"/>
          <w:lang w:val="en-US" w:eastAsia="zh-CN" w:bidi="ar"/>
        </w:rPr>
        <w:t>编制工作业绩评审时参考使用；</w:t>
      </w:r>
    </w:p>
    <w:p w14:paraId="00522EA7">
      <w:pPr>
        <w:pageBreakBefore w:val="0"/>
        <w:widowControl w:val="0"/>
        <w:numPr>
          <w:ilvl w:val="0"/>
          <w:numId w:val="4"/>
        </w:numPr>
        <w:tabs>
          <w:tab w:val="left" w:pos="840"/>
        </w:tabs>
        <w:kinsoku/>
        <w:wordWrap/>
        <w:overflowPunct/>
        <w:topLinePunct w:val="0"/>
        <w:autoSpaceDE/>
        <w:autoSpaceDN/>
        <w:bidi w:val="0"/>
        <w:adjustRightInd/>
        <w:snapToGrid w:val="0"/>
        <w:spacing w:line="560" w:lineRule="exact"/>
        <w:ind w:left="630" w:leftChars="300" w:firstLine="0" w:firstLineChars="0"/>
        <w:jc w:val="left"/>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表中所列指标、分级评定方式、分值和佐证材料，企业可结合岗位实际及申报职业细化或调整相应描述。</w:t>
      </w:r>
    </w:p>
    <w:p w14:paraId="7F606558">
      <w:pPr>
        <w:pageBreakBefore w:val="0"/>
        <w:widowControl w:val="0"/>
        <w:numPr>
          <w:ilvl w:val="0"/>
          <w:numId w:val="4"/>
        </w:numPr>
        <w:tabs>
          <w:tab w:val="left" w:pos="840"/>
        </w:tabs>
        <w:kinsoku/>
        <w:wordWrap/>
        <w:overflowPunct/>
        <w:topLinePunct w:val="0"/>
        <w:autoSpaceDE/>
        <w:autoSpaceDN/>
        <w:bidi w:val="0"/>
        <w:adjustRightInd/>
        <w:snapToGrid w:val="0"/>
        <w:spacing w:line="560" w:lineRule="exact"/>
        <w:ind w:left="630" w:leftChars="300" w:firstLine="0" w:firstLineChars="0"/>
        <w:jc w:val="left"/>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aps w:val="0"/>
          <w:color w:val="000000"/>
          <w:spacing w:val="0"/>
          <w:kern w:val="0"/>
          <w:sz w:val="21"/>
          <w:szCs w:val="21"/>
          <w:shd w:val="clear" w:color="auto" w:fill="auto"/>
          <w:lang w:bidi="ar"/>
        </w:rPr>
        <w:t>参评人员提供的业绩材料必须与所申报职业（等级）相匹配。</w:t>
      </w:r>
    </w:p>
    <w:p w14:paraId="721025DA">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    </w:t>
      </w:r>
    </w:p>
    <w:p w14:paraId="49D77EF7">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47E4AE41">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354D01E2">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2712AD50">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6FD6670B">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660005F5">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19D59013">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6721E5C6">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039D3B17">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49265AE6">
      <w:pPr>
        <w:pStyle w:val="6"/>
        <w:pageBreakBefore w:val="0"/>
        <w:numPr>
          <w:ilvl w:val="0"/>
          <w:numId w:val="0"/>
        </w:numPr>
        <w:wordWrap/>
        <w:overflowPunct/>
        <w:topLinePunct w:val="0"/>
        <w:bidi w:val="0"/>
        <w:spacing w:line="560" w:lineRule="exact"/>
        <w:jc w:val="left"/>
        <w:rPr>
          <w:rFonts w:hint="default" w:ascii="Times New Roman" w:hAnsi="Times New Roman" w:eastAsia="仿宋_GB2312" w:cs="Times New Roman"/>
          <w:b w:val="0"/>
          <w:bCs w:val="0"/>
          <w:sz w:val="32"/>
          <w:szCs w:val="32"/>
          <w:lang w:val="en-US" w:eastAsia="zh-CN"/>
        </w:rPr>
      </w:pPr>
    </w:p>
    <w:p w14:paraId="6475C96B">
      <w:pPr>
        <w:outlineLvl w:val="0"/>
        <w:rPr>
          <w:rFonts w:hint="default" w:ascii="Times New Roman" w:hAnsi="Times New Roman" w:eastAsia="仿宋_GB2312" w:cs="Times New Roman"/>
          <w:b w:val="0"/>
          <w:bCs w:val="0"/>
          <w:sz w:val="32"/>
          <w:szCs w:val="32"/>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6</w:t>
      </w:r>
      <w:r>
        <w:rPr>
          <w:rFonts w:hint="default" w:ascii="Times New Roman" w:hAnsi="Times New Roman" w:eastAsia="仿宋_GB2312" w:cs="Times New Roman"/>
          <w:b w:val="0"/>
          <w:bCs w:val="0"/>
          <w:sz w:val="32"/>
          <w:szCs w:val="32"/>
          <w:lang w:val="en-US" w:eastAsia="zh-CN"/>
        </w:rPr>
        <w:t xml:space="preserve"> </w:t>
      </w:r>
    </w:p>
    <w:p w14:paraId="7F307909">
      <w:pPr>
        <w:pStyle w:val="6"/>
        <w:pageBreakBefore w:val="0"/>
        <w:numPr>
          <w:ilvl w:val="0"/>
          <w:numId w:val="0"/>
        </w:numPr>
        <w:wordWrap/>
        <w:overflowPunct/>
        <w:topLinePunct w:val="0"/>
        <w:bidi w:val="0"/>
        <w:spacing w:line="560" w:lineRule="exact"/>
        <w:jc w:val="center"/>
        <w:rPr>
          <w:rFonts w:hint="default" w:ascii="Times New Roman" w:hAnsi="Times New Roman" w:eastAsia="黑体" w:cs="Times New Roman"/>
          <w:color w:val="auto"/>
          <w:sz w:val="44"/>
          <w:szCs w:val="44"/>
          <w:highlight w:val="none"/>
          <w:u w:val="none"/>
          <w:lang w:val="en-US" w:eastAsia="zh-CN"/>
        </w:rPr>
      </w:pPr>
      <w:r>
        <w:rPr>
          <w:rFonts w:hint="eastAsia" w:ascii="方正小标宋简体" w:hAnsi="方正小标宋简体" w:eastAsia="方正小标宋简体" w:cs="方正小标宋简体"/>
          <w:color w:val="auto"/>
          <w:sz w:val="40"/>
          <w:szCs w:val="40"/>
          <w:lang w:eastAsia="zh-CN"/>
        </w:rPr>
        <w:t>工作</w:t>
      </w:r>
      <w:r>
        <w:rPr>
          <w:rFonts w:hint="eastAsia" w:ascii="方正小标宋简体" w:hAnsi="方正小标宋简体" w:eastAsia="方正小标宋简体" w:cs="方正小标宋简体"/>
          <w:sz w:val="40"/>
          <w:szCs w:val="40"/>
          <w:lang w:val="en-US" w:eastAsia="zh-CN"/>
        </w:rPr>
        <w:t>过程考核</w:t>
      </w:r>
      <w:r>
        <w:rPr>
          <w:rFonts w:hint="eastAsia" w:ascii="方正小标宋简体" w:hAnsi="方正小标宋简体" w:eastAsia="方正小标宋简体" w:cs="方正小标宋简体"/>
          <w:color w:val="auto"/>
          <w:sz w:val="40"/>
          <w:szCs w:val="40"/>
          <w:highlight w:val="none"/>
          <w:lang w:val="en-US" w:eastAsia="zh-CN"/>
        </w:rPr>
        <w:t>评审表</w:t>
      </w:r>
      <w:r>
        <w:rPr>
          <w:rFonts w:hint="eastAsia" w:ascii="方正小标宋简体" w:hAnsi="方正小标宋简体" w:eastAsia="方正小标宋简体" w:cs="方正小标宋简体"/>
          <w:color w:val="auto"/>
          <w:sz w:val="40"/>
          <w:szCs w:val="40"/>
          <w:highlight w:val="none"/>
          <w:u w:val="none"/>
          <w:lang w:val="en-US" w:eastAsia="zh-CN"/>
        </w:rPr>
        <w:t>（示例）</w:t>
      </w:r>
    </w:p>
    <w:tbl>
      <w:tblPr>
        <w:tblStyle w:val="13"/>
        <w:tblpPr w:leftFromText="180" w:rightFromText="180" w:vertAnchor="text" w:horzAnchor="page" w:tblpX="1157" w:tblpY="333"/>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0"/>
        <w:gridCol w:w="773"/>
        <w:gridCol w:w="1674"/>
        <w:gridCol w:w="2778"/>
        <w:gridCol w:w="718"/>
        <w:gridCol w:w="1625"/>
        <w:gridCol w:w="455"/>
        <w:gridCol w:w="455"/>
        <w:gridCol w:w="455"/>
        <w:gridCol w:w="816"/>
      </w:tblGrid>
      <w:tr w14:paraId="3D4D1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0" w:hRule="atLeast"/>
        </w:trPr>
        <w:tc>
          <w:tcPr>
            <w:tcW w:w="2997" w:type="dxa"/>
            <w:gridSpan w:val="3"/>
            <w:tcBorders>
              <w:tl2br w:val="nil"/>
              <w:tr2bl w:val="nil"/>
            </w:tcBorders>
            <w:noWrap w:val="0"/>
            <w:vAlign w:val="center"/>
          </w:tcPr>
          <w:p w14:paraId="0F6ADB80">
            <w:pPr>
              <w:pageBreakBefore w:val="0"/>
              <w:widowControl w:val="0"/>
              <w:kinsoku/>
              <w:wordWrap/>
              <w:overflowPunct/>
              <w:topLinePunct w:val="0"/>
              <w:autoSpaceDE/>
              <w:autoSpaceDN/>
              <w:bidi w:val="0"/>
              <w:adjustRightInd/>
              <w:spacing w:line="240" w:lineRule="auto"/>
              <w:jc w:val="left"/>
              <w:textAlignment w:val="baseline"/>
              <w:rPr>
                <w:rFonts w:ascii="Times New Roman" w:hAnsi="Times New Roman"/>
                <w:color w:val="000000"/>
                <w:u w:val="none"/>
              </w:rPr>
            </w:pPr>
            <w:r>
              <w:rPr>
                <w:rFonts w:hint="default" w:ascii="Times New Roman" w:hAnsi="Times New Roman"/>
                <w:color w:val="000000"/>
                <w:u w:val="none"/>
                <w:lang w:eastAsia="zh-CN"/>
              </w:rPr>
              <w:t>姓</w:t>
            </w:r>
            <w:r>
              <w:rPr>
                <w:rFonts w:hint="default" w:ascii="Times New Roman" w:hAnsi="Times New Roman"/>
                <w:color w:val="000000"/>
                <w:u w:val="none"/>
                <w:lang w:val="en-US" w:eastAsia="zh-CN"/>
              </w:rPr>
              <w:t xml:space="preserve"> </w:t>
            </w:r>
            <w:r>
              <w:rPr>
                <w:rFonts w:hint="default" w:ascii="Times New Roman" w:hAnsi="Times New Roman"/>
                <w:color w:val="000000"/>
                <w:u w:val="none"/>
                <w:lang w:eastAsia="zh-CN"/>
              </w:rPr>
              <w:t>名：</w:t>
            </w:r>
          </w:p>
        </w:tc>
        <w:tc>
          <w:tcPr>
            <w:tcW w:w="3496" w:type="dxa"/>
            <w:gridSpan w:val="2"/>
            <w:tcBorders>
              <w:tl2br w:val="nil"/>
              <w:tr2bl w:val="nil"/>
            </w:tcBorders>
            <w:noWrap w:val="0"/>
            <w:vAlign w:val="center"/>
          </w:tcPr>
          <w:p w14:paraId="545FBD85">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color w:val="000000"/>
                <w:u w:val="none"/>
                <w:lang w:eastAsia="zh-CN"/>
              </w:rPr>
            </w:pPr>
            <w:r>
              <w:rPr>
                <w:rFonts w:hint="default" w:ascii="Times New Roman" w:hAnsi="Times New Roman"/>
                <w:color w:val="000000"/>
                <w:u w:val="none"/>
                <w:lang w:eastAsia="zh-CN"/>
              </w:rPr>
              <w:t>身份证号：</w:t>
            </w:r>
          </w:p>
        </w:tc>
        <w:tc>
          <w:tcPr>
            <w:tcW w:w="3806" w:type="dxa"/>
            <w:gridSpan w:val="5"/>
            <w:tcBorders>
              <w:tl2br w:val="nil"/>
              <w:tr2bl w:val="nil"/>
            </w:tcBorders>
            <w:noWrap w:val="0"/>
            <w:vAlign w:val="center"/>
          </w:tcPr>
          <w:p w14:paraId="6F0AC400">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olor w:val="000000"/>
                <w:u w:val="none"/>
                <w:lang w:val="en-US" w:eastAsia="zh-CN"/>
              </w:rPr>
            </w:pPr>
            <w:r>
              <w:rPr>
                <w:rFonts w:hint="default" w:ascii="Times New Roman" w:hAnsi="Times New Roman"/>
                <w:color w:val="000000"/>
                <w:u w:val="none"/>
                <w:lang w:val="en-US" w:eastAsia="zh-CN"/>
              </w:rPr>
              <w:t>工作岗位：</w:t>
            </w:r>
          </w:p>
        </w:tc>
      </w:tr>
      <w:tr w14:paraId="25829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0" w:hRule="atLeast"/>
        </w:trPr>
        <w:tc>
          <w:tcPr>
            <w:tcW w:w="5775" w:type="dxa"/>
            <w:gridSpan w:val="4"/>
            <w:tcBorders>
              <w:tl2br w:val="nil"/>
              <w:tr2bl w:val="nil"/>
            </w:tcBorders>
            <w:noWrap w:val="0"/>
            <w:vAlign w:val="center"/>
          </w:tcPr>
          <w:p w14:paraId="5622A132">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color w:val="000000"/>
                <w:kern w:val="0"/>
                <w:sz w:val="20"/>
                <w:szCs w:val="20"/>
                <w:u w:val="none"/>
              </w:rPr>
            </w:pPr>
            <w:r>
              <w:rPr>
                <w:rFonts w:hint="default" w:ascii="Times New Roman" w:hAnsi="Times New Roman"/>
                <w:color w:val="auto"/>
                <w:kern w:val="0"/>
                <w:sz w:val="20"/>
                <w:szCs w:val="20"/>
                <w:u w:val="none"/>
                <w:lang w:eastAsia="zh-CN"/>
              </w:rPr>
              <w:t>报考</w:t>
            </w:r>
            <w:r>
              <w:rPr>
                <w:rFonts w:hint="default" w:ascii="Times New Roman" w:hAnsi="Times New Roman"/>
                <w:color w:val="auto"/>
                <w:kern w:val="0"/>
                <w:sz w:val="20"/>
                <w:szCs w:val="20"/>
                <w:u w:val="none"/>
              </w:rPr>
              <w:t>职业（工种）：电工</w:t>
            </w:r>
          </w:p>
        </w:tc>
        <w:tc>
          <w:tcPr>
            <w:tcW w:w="4524" w:type="dxa"/>
            <w:gridSpan w:val="6"/>
            <w:tcBorders>
              <w:tl2br w:val="nil"/>
              <w:tr2bl w:val="nil"/>
            </w:tcBorders>
            <w:noWrap w:val="0"/>
            <w:vAlign w:val="center"/>
          </w:tcPr>
          <w:p w14:paraId="3AF61E79">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s="Times New Roman"/>
                <w:kern w:val="0"/>
                <w:sz w:val="18"/>
                <w:szCs w:val="18"/>
                <w:lang w:val="en-US" w:eastAsia="zh-CN"/>
              </w:rPr>
            </w:pPr>
            <w:r>
              <w:rPr>
                <w:rFonts w:hint="default" w:ascii="Times New Roman" w:hAnsi="Times New Roman"/>
                <w:color w:val="000000"/>
                <w:kern w:val="0"/>
                <w:sz w:val="20"/>
                <w:szCs w:val="20"/>
                <w:u w:val="none"/>
                <w:lang w:eastAsia="zh-CN"/>
              </w:rPr>
              <w:t>报考</w:t>
            </w:r>
            <w:r>
              <w:rPr>
                <w:rFonts w:hint="default" w:ascii="Times New Roman" w:hAnsi="Times New Roman"/>
                <w:color w:val="000000"/>
                <w:kern w:val="0"/>
                <w:sz w:val="20"/>
                <w:szCs w:val="20"/>
                <w:u w:val="none"/>
              </w:rPr>
              <w:t>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初级（五级）</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中级（四级）</w:t>
            </w:r>
          </w:p>
          <w:p w14:paraId="0F83404A">
            <w:pPr>
              <w:pageBreakBefore w:val="0"/>
              <w:widowControl w:val="0"/>
              <w:kinsoku/>
              <w:wordWrap/>
              <w:overflowPunct/>
              <w:topLinePunct w:val="0"/>
              <w:autoSpaceDE/>
              <w:autoSpaceDN/>
              <w:bidi w:val="0"/>
              <w:adjustRightInd/>
              <w:spacing w:line="240" w:lineRule="auto"/>
              <w:jc w:val="left"/>
              <w:textAlignment w:val="baseline"/>
              <w:rPr>
                <w:rFonts w:hint="default" w:ascii="Times New Roman" w:hAnsi="Times New Roman" w:eastAsia="宋体"/>
                <w:color w:val="000000"/>
                <w:kern w:val="0"/>
                <w:sz w:val="20"/>
                <w:szCs w:val="20"/>
                <w:u w:val="none"/>
                <w:lang w:val="en-US" w:eastAsia="zh-CN"/>
              </w:rPr>
            </w:pP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lang w:val="en-US" w:eastAsia="zh-CN"/>
              </w:rPr>
              <w:t>高级（三级）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技师（二级）</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高级技师(一级)</w:t>
            </w:r>
          </w:p>
        </w:tc>
      </w:tr>
      <w:tr w14:paraId="2E085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 w:hRule="atLeast"/>
        </w:trPr>
        <w:tc>
          <w:tcPr>
            <w:tcW w:w="1323" w:type="dxa"/>
            <w:gridSpan w:val="2"/>
            <w:vMerge w:val="restart"/>
            <w:tcBorders>
              <w:tl2br w:val="nil"/>
              <w:tr2bl w:val="nil"/>
            </w:tcBorders>
            <w:noWrap w:val="0"/>
            <w:vAlign w:val="center"/>
          </w:tcPr>
          <w:p w14:paraId="46805E55">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b/>
                <w:bCs/>
                <w:color w:val="000000"/>
                <w:kern w:val="0"/>
                <w:sz w:val="20"/>
                <w:szCs w:val="20"/>
                <w:u w:val="none"/>
              </w:rPr>
            </w:pPr>
            <w:r>
              <w:rPr>
                <w:rFonts w:hint="default" w:ascii="Times New Roman" w:hAnsi="Times New Roman" w:eastAsia="仿宋"/>
                <w:b/>
                <w:bCs/>
                <w:color w:val="000000"/>
                <w:kern w:val="0"/>
                <w:sz w:val="20"/>
                <w:szCs w:val="20"/>
                <w:u w:val="none"/>
              </w:rPr>
              <w:t>评价内容</w:t>
            </w:r>
          </w:p>
        </w:tc>
        <w:tc>
          <w:tcPr>
            <w:tcW w:w="4452" w:type="dxa"/>
            <w:gridSpan w:val="2"/>
            <w:vMerge w:val="restart"/>
            <w:tcBorders>
              <w:tl2br w:val="nil"/>
              <w:tr2bl w:val="nil"/>
            </w:tcBorders>
            <w:noWrap w:val="0"/>
            <w:vAlign w:val="center"/>
          </w:tcPr>
          <w:p w14:paraId="199D91E4">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b/>
                <w:bCs/>
                <w:color w:val="000000"/>
                <w:kern w:val="0"/>
                <w:sz w:val="20"/>
                <w:szCs w:val="20"/>
                <w:u w:val="none"/>
              </w:rPr>
            </w:pPr>
            <w:r>
              <w:rPr>
                <w:rFonts w:hint="default" w:ascii="Times New Roman" w:hAnsi="Times New Roman" w:eastAsia="仿宋"/>
                <w:b/>
                <w:bCs/>
                <w:color w:val="000000"/>
                <w:kern w:val="0"/>
                <w:sz w:val="20"/>
                <w:szCs w:val="20"/>
                <w:u w:val="none"/>
                <w:lang w:eastAsia="zh-CN"/>
              </w:rPr>
              <w:t>要求</w:t>
            </w:r>
          </w:p>
        </w:tc>
        <w:tc>
          <w:tcPr>
            <w:tcW w:w="718" w:type="dxa"/>
            <w:vMerge w:val="restart"/>
            <w:tcBorders>
              <w:tl2br w:val="nil"/>
              <w:tr2bl w:val="nil"/>
            </w:tcBorders>
            <w:noWrap w:val="0"/>
            <w:vAlign w:val="center"/>
          </w:tcPr>
          <w:p w14:paraId="38702DF6">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b/>
                <w:bCs/>
                <w:color w:val="000000"/>
                <w:kern w:val="0"/>
                <w:sz w:val="20"/>
                <w:szCs w:val="20"/>
                <w:u w:val="none"/>
              </w:rPr>
            </w:pPr>
            <w:r>
              <w:rPr>
                <w:rFonts w:hint="default" w:ascii="Times New Roman" w:hAnsi="Times New Roman" w:eastAsia="仿宋"/>
                <w:b/>
                <w:bCs/>
                <w:color w:val="000000"/>
                <w:kern w:val="0"/>
                <w:sz w:val="20"/>
                <w:szCs w:val="20"/>
                <w:u w:val="none"/>
              </w:rPr>
              <w:t>配分</w:t>
            </w:r>
          </w:p>
        </w:tc>
        <w:tc>
          <w:tcPr>
            <w:tcW w:w="1625" w:type="dxa"/>
            <w:vMerge w:val="restart"/>
            <w:tcBorders>
              <w:tl2br w:val="nil"/>
              <w:tr2bl w:val="nil"/>
            </w:tcBorders>
            <w:noWrap w:val="0"/>
            <w:vAlign w:val="center"/>
          </w:tcPr>
          <w:p w14:paraId="2E51FCEC">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eastAsia="zh-CN"/>
              </w:rPr>
            </w:pPr>
            <w:r>
              <w:rPr>
                <w:rFonts w:hint="default" w:ascii="Times New Roman" w:hAnsi="Times New Roman" w:eastAsia="仿宋"/>
                <w:b/>
                <w:bCs/>
                <w:color w:val="000000"/>
                <w:kern w:val="0"/>
                <w:sz w:val="20"/>
                <w:szCs w:val="20"/>
                <w:u w:val="none"/>
                <w:lang w:eastAsia="zh-CN"/>
              </w:rPr>
              <w:t>评分标准</w:t>
            </w:r>
          </w:p>
        </w:tc>
        <w:tc>
          <w:tcPr>
            <w:tcW w:w="2181" w:type="dxa"/>
            <w:gridSpan w:val="4"/>
            <w:tcBorders>
              <w:tl2br w:val="nil"/>
              <w:tr2bl w:val="nil"/>
            </w:tcBorders>
            <w:noWrap w:val="0"/>
            <w:vAlign w:val="center"/>
          </w:tcPr>
          <w:p w14:paraId="1F7AC0E0">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val="en-US" w:eastAsia="zh-CN"/>
              </w:rPr>
            </w:pPr>
            <w:r>
              <w:rPr>
                <w:rFonts w:hint="default" w:ascii="Times New Roman" w:hAnsi="Times New Roman" w:eastAsia="仿宋"/>
                <w:b/>
                <w:bCs/>
                <w:color w:val="000000"/>
                <w:kern w:val="0"/>
                <w:sz w:val="20"/>
                <w:szCs w:val="20"/>
                <w:u w:val="none"/>
                <w:lang w:val="en-US" w:eastAsia="zh-CN"/>
              </w:rPr>
              <w:t xml:space="preserve">考评人员评分   </w:t>
            </w:r>
          </w:p>
        </w:tc>
      </w:tr>
      <w:tr w14:paraId="2FEED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 w:hRule="atLeast"/>
        </w:trPr>
        <w:tc>
          <w:tcPr>
            <w:tcW w:w="1323" w:type="dxa"/>
            <w:gridSpan w:val="2"/>
            <w:vMerge w:val="continue"/>
            <w:tcBorders>
              <w:tl2br w:val="nil"/>
              <w:tr2bl w:val="nil"/>
            </w:tcBorders>
            <w:noWrap w:val="0"/>
            <w:vAlign w:val="center"/>
          </w:tcPr>
          <w:p w14:paraId="600CFC78">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rPr>
            </w:pPr>
          </w:p>
        </w:tc>
        <w:tc>
          <w:tcPr>
            <w:tcW w:w="4452" w:type="dxa"/>
            <w:gridSpan w:val="2"/>
            <w:vMerge w:val="continue"/>
            <w:tcBorders>
              <w:tl2br w:val="nil"/>
              <w:tr2bl w:val="nil"/>
            </w:tcBorders>
            <w:noWrap w:val="0"/>
            <w:vAlign w:val="center"/>
          </w:tcPr>
          <w:p w14:paraId="3E8D2730">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eastAsia="zh-CN"/>
              </w:rPr>
            </w:pPr>
          </w:p>
        </w:tc>
        <w:tc>
          <w:tcPr>
            <w:tcW w:w="718" w:type="dxa"/>
            <w:vMerge w:val="continue"/>
            <w:tcBorders>
              <w:tl2br w:val="nil"/>
              <w:tr2bl w:val="nil"/>
            </w:tcBorders>
            <w:noWrap w:val="0"/>
            <w:vAlign w:val="center"/>
          </w:tcPr>
          <w:p w14:paraId="3217D473">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rPr>
            </w:pPr>
          </w:p>
        </w:tc>
        <w:tc>
          <w:tcPr>
            <w:tcW w:w="1625" w:type="dxa"/>
            <w:vMerge w:val="continue"/>
            <w:tcBorders>
              <w:tl2br w:val="nil"/>
              <w:tr2bl w:val="nil"/>
            </w:tcBorders>
            <w:noWrap w:val="0"/>
            <w:vAlign w:val="center"/>
          </w:tcPr>
          <w:p w14:paraId="4BA7A9E5">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eastAsia="zh-CN"/>
              </w:rPr>
            </w:pPr>
          </w:p>
        </w:tc>
        <w:tc>
          <w:tcPr>
            <w:tcW w:w="455" w:type="dxa"/>
            <w:tcBorders>
              <w:tl2br w:val="nil"/>
              <w:tr2bl w:val="nil"/>
            </w:tcBorders>
            <w:noWrap w:val="0"/>
            <w:vAlign w:val="center"/>
          </w:tcPr>
          <w:p w14:paraId="6F108B35">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val="en-US" w:eastAsia="zh-CN"/>
              </w:rPr>
            </w:pPr>
            <w:r>
              <w:rPr>
                <w:rFonts w:hint="default" w:ascii="Times New Roman" w:hAnsi="Times New Roman" w:eastAsia="仿宋"/>
                <w:b/>
                <w:bCs/>
                <w:color w:val="000000"/>
                <w:kern w:val="0"/>
                <w:sz w:val="20"/>
                <w:szCs w:val="20"/>
                <w:u w:val="none"/>
                <w:lang w:val="en-US" w:eastAsia="zh-CN"/>
              </w:rPr>
              <w:t>1</w:t>
            </w:r>
          </w:p>
        </w:tc>
        <w:tc>
          <w:tcPr>
            <w:tcW w:w="455" w:type="dxa"/>
            <w:tcBorders>
              <w:tl2br w:val="nil"/>
              <w:tr2bl w:val="nil"/>
            </w:tcBorders>
            <w:noWrap w:val="0"/>
            <w:vAlign w:val="center"/>
          </w:tcPr>
          <w:p w14:paraId="325B7980">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val="en-US" w:eastAsia="zh-CN"/>
              </w:rPr>
            </w:pPr>
            <w:r>
              <w:rPr>
                <w:rFonts w:hint="default" w:ascii="Times New Roman" w:hAnsi="Times New Roman" w:eastAsia="仿宋"/>
                <w:b/>
                <w:bCs/>
                <w:color w:val="000000"/>
                <w:kern w:val="0"/>
                <w:sz w:val="20"/>
                <w:szCs w:val="20"/>
                <w:u w:val="none"/>
                <w:lang w:val="en-US" w:eastAsia="zh-CN"/>
              </w:rPr>
              <w:t>2</w:t>
            </w:r>
          </w:p>
        </w:tc>
        <w:tc>
          <w:tcPr>
            <w:tcW w:w="455" w:type="dxa"/>
            <w:tcBorders>
              <w:tl2br w:val="nil"/>
              <w:tr2bl w:val="nil"/>
            </w:tcBorders>
            <w:noWrap w:val="0"/>
            <w:vAlign w:val="center"/>
          </w:tcPr>
          <w:p w14:paraId="394027BF">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20"/>
                <w:szCs w:val="20"/>
                <w:u w:val="none"/>
                <w:lang w:val="en-US" w:eastAsia="zh-CN"/>
              </w:rPr>
            </w:pPr>
            <w:r>
              <w:rPr>
                <w:rFonts w:hint="default" w:ascii="Times New Roman" w:hAnsi="Times New Roman" w:eastAsia="仿宋"/>
                <w:b/>
                <w:bCs/>
                <w:color w:val="000000"/>
                <w:kern w:val="0"/>
                <w:sz w:val="20"/>
                <w:szCs w:val="20"/>
                <w:u w:val="none"/>
                <w:lang w:val="en-US" w:eastAsia="zh-CN"/>
              </w:rPr>
              <w:t>3</w:t>
            </w:r>
          </w:p>
        </w:tc>
        <w:tc>
          <w:tcPr>
            <w:tcW w:w="816" w:type="dxa"/>
            <w:tcBorders>
              <w:tl2br w:val="nil"/>
              <w:tr2bl w:val="nil"/>
            </w:tcBorders>
            <w:noWrap w:val="0"/>
            <w:vAlign w:val="center"/>
          </w:tcPr>
          <w:p w14:paraId="2A918D89">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b/>
                <w:bCs/>
                <w:color w:val="000000"/>
                <w:kern w:val="0"/>
                <w:sz w:val="11"/>
                <w:szCs w:val="11"/>
                <w:u w:val="none"/>
                <w:lang w:val="en-US" w:eastAsia="zh-CN"/>
              </w:rPr>
            </w:pPr>
            <w:r>
              <w:rPr>
                <w:rFonts w:hint="default" w:ascii="Times New Roman" w:hAnsi="Times New Roman" w:eastAsia="仿宋"/>
                <w:b/>
                <w:bCs/>
                <w:color w:val="000000"/>
                <w:kern w:val="0"/>
                <w:sz w:val="18"/>
                <w:szCs w:val="18"/>
                <w:u w:val="none"/>
                <w:lang w:val="en-US" w:eastAsia="zh-CN"/>
              </w:rPr>
              <w:t>...</w:t>
            </w:r>
          </w:p>
        </w:tc>
      </w:tr>
      <w:tr w14:paraId="333C1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0" w:hRule="atLeast"/>
        </w:trPr>
        <w:tc>
          <w:tcPr>
            <w:tcW w:w="1323" w:type="dxa"/>
            <w:gridSpan w:val="2"/>
            <w:vMerge w:val="restart"/>
            <w:tcBorders>
              <w:tl2br w:val="nil"/>
              <w:tr2bl w:val="nil"/>
            </w:tcBorders>
            <w:noWrap w:val="0"/>
            <w:vAlign w:val="center"/>
          </w:tcPr>
          <w:p w14:paraId="65957264">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1</w:t>
            </w:r>
          </w:p>
          <w:p w14:paraId="3BACFF4B">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color w:val="000000"/>
                <w:kern w:val="0"/>
                <w:sz w:val="20"/>
                <w:szCs w:val="20"/>
                <w:u w:val="none"/>
                <w:lang w:eastAsia="zh-CN"/>
              </w:rPr>
              <w:t>职业认知</w:t>
            </w:r>
          </w:p>
          <w:p w14:paraId="1F7F5773">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color w:val="000000"/>
                <w:kern w:val="0"/>
                <w:sz w:val="20"/>
                <w:szCs w:val="20"/>
                <w:u w:val="none"/>
                <w:lang w:eastAsia="zh-CN"/>
              </w:rPr>
              <w:t>职业行为</w:t>
            </w:r>
          </w:p>
          <w:p w14:paraId="5E353047">
            <w:pPr>
              <w:pageBreakBefore w:val="0"/>
              <w:widowControl w:val="0"/>
              <w:kinsoku/>
              <w:wordWrap/>
              <w:overflowPunct/>
              <w:topLinePunct w:val="0"/>
              <w:autoSpaceDE/>
              <w:autoSpaceDN/>
              <w:bidi w:val="0"/>
              <w:adjustRightInd/>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（1</w:t>
            </w:r>
            <w:r>
              <w:rPr>
                <w:rFonts w:ascii="Times New Roman" w:hAnsi="Times New Roman" w:eastAsia="仿宋"/>
                <w:color w:val="000000"/>
                <w:kern w:val="0"/>
                <w:sz w:val="20"/>
                <w:szCs w:val="20"/>
                <w:u w:val="none"/>
              </w:rPr>
              <w:t>0</w:t>
            </w:r>
            <w:r>
              <w:rPr>
                <w:rFonts w:hint="default" w:ascii="Times New Roman" w:hAnsi="Times New Roman" w:eastAsia="仿宋"/>
                <w:color w:val="000000"/>
                <w:kern w:val="0"/>
                <w:sz w:val="20"/>
                <w:szCs w:val="20"/>
                <w:u w:val="none"/>
              </w:rPr>
              <w:t>分）</w:t>
            </w:r>
          </w:p>
        </w:tc>
        <w:tc>
          <w:tcPr>
            <w:tcW w:w="4452" w:type="dxa"/>
            <w:gridSpan w:val="2"/>
            <w:tcBorders>
              <w:tl2br w:val="nil"/>
              <w:tr2bl w:val="nil"/>
            </w:tcBorders>
            <w:noWrap w:val="0"/>
            <w:vAlign w:val="center"/>
          </w:tcPr>
          <w:p w14:paraId="7D58C74D">
            <w:pPr>
              <w:pageBreakBefore w:val="0"/>
              <w:widowControl w:val="0"/>
              <w:kinsoku/>
              <w:wordWrap/>
              <w:overflowPunct/>
              <w:topLinePunct w:val="0"/>
              <w:autoSpaceDE/>
              <w:autoSpaceDN/>
              <w:bidi w:val="0"/>
              <w:adjustRightInd/>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lang w:eastAsia="zh-CN"/>
              </w:rPr>
              <w:t>职业认知</w:t>
            </w:r>
            <w:r>
              <w:rPr>
                <w:rFonts w:hint="default" w:ascii="Times New Roman" w:hAnsi="Times New Roman" w:eastAsia="仿宋"/>
                <w:b/>
                <w:bCs/>
                <w:color w:val="000000"/>
                <w:kern w:val="0"/>
                <w:sz w:val="20"/>
                <w:szCs w:val="20"/>
                <w:u w:val="none"/>
              </w:rPr>
              <w:t>：</w:t>
            </w:r>
            <w:r>
              <w:rPr>
                <w:rFonts w:hint="default" w:ascii="Times New Roman" w:hAnsi="Times New Roman" w:eastAsia="仿宋"/>
                <w:color w:val="000000"/>
                <w:kern w:val="0"/>
                <w:sz w:val="20"/>
                <w:szCs w:val="20"/>
                <w:u w:val="none"/>
                <w:lang w:eastAsia="zh-CN"/>
              </w:rPr>
              <w:t>具有坚定的政治立场和道德观念；懂得基本的法规常识和工作守则；掌握岗位工作所必需的知识技能；知道所从事职业的基本行业规矩，</w:t>
            </w:r>
            <w:r>
              <w:rPr>
                <w:rFonts w:hint="default" w:ascii="Times New Roman" w:hAnsi="Times New Roman" w:eastAsia="仿宋"/>
                <w:color w:val="000000"/>
                <w:kern w:val="0"/>
                <w:sz w:val="20"/>
                <w:szCs w:val="20"/>
                <w:u w:val="none"/>
                <w:lang w:val="en-US" w:eastAsia="zh-CN"/>
              </w:rPr>
              <w:t>清楚</w:t>
            </w:r>
            <w:r>
              <w:rPr>
                <w:rFonts w:hint="default" w:ascii="Times New Roman" w:hAnsi="Times New Roman" w:eastAsia="仿宋"/>
                <w:color w:val="000000"/>
                <w:kern w:val="0"/>
                <w:sz w:val="20"/>
                <w:szCs w:val="20"/>
                <w:u w:val="none"/>
                <w:lang w:eastAsia="zh-CN"/>
              </w:rPr>
              <w:t>自己所从事职业的工作内容。</w:t>
            </w:r>
          </w:p>
        </w:tc>
        <w:tc>
          <w:tcPr>
            <w:tcW w:w="718" w:type="dxa"/>
            <w:tcBorders>
              <w:tl2br w:val="nil"/>
              <w:tr2bl w:val="nil"/>
            </w:tcBorders>
            <w:noWrap w:val="0"/>
            <w:vAlign w:val="center"/>
          </w:tcPr>
          <w:p w14:paraId="6ECB6518">
            <w:pPr>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5BB2293B">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观念正确、规则清晰，技能具备。全部符合5分，达标3分，基本符合1分。</w:t>
            </w:r>
          </w:p>
        </w:tc>
        <w:tc>
          <w:tcPr>
            <w:tcW w:w="455" w:type="dxa"/>
            <w:tcBorders>
              <w:tl2br w:val="nil"/>
              <w:tr2bl w:val="nil"/>
            </w:tcBorders>
            <w:noWrap w:val="0"/>
            <w:vAlign w:val="center"/>
          </w:tcPr>
          <w:p w14:paraId="588B3703">
            <w:pPr>
              <w:pageBreakBefore w:val="0"/>
              <w:widowControl w:val="0"/>
              <w:kinsoku/>
              <w:wordWrap/>
              <w:overflowPunct/>
              <w:topLinePunct w:val="0"/>
              <w:autoSpaceDE/>
              <w:autoSpaceDN/>
              <w:bidi w:val="0"/>
              <w:adjustRightInd/>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DB427A2">
            <w:pPr>
              <w:pageBreakBefore w:val="0"/>
              <w:widowControl w:val="0"/>
              <w:kinsoku/>
              <w:wordWrap/>
              <w:overflowPunct/>
              <w:topLinePunct w:val="0"/>
              <w:autoSpaceDE/>
              <w:autoSpaceDN/>
              <w:bidi w:val="0"/>
              <w:adjustRightInd/>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4C4CDF4">
            <w:pPr>
              <w:pageBreakBefore w:val="0"/>
              <w:widowControl w:val="0"/>
              <w:kinsoku/>
              <w:wordWrap/>
              <w:overflowPunct/>
              <w:topLinePunct w:val="0"/>
              <w:autoSpaceDE/>
              <w:autoSpaceDN/>
              <w:bidi w:val="0"/>
              <w:adjustRightInd/>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408B542D">
            <w:pPr>
              <w:pageBreakBefore w:val="0"/>
              <w:widowControl w:val="0"/>
              <w:kinsoku/>
              <w:wordWrap/>
              <w:overflowPunct/>
              <w:topLinePunct w:val="0"/>
              <w:autoSpaceDE/>
              <w:autoSpaceDN/>
              <w:bidi w:val="0"/>
              <w:adjustRightInd/>
              <w:spacing w:line="560" w:lineRule="exact"/>
              <w:textAlignment w:val="baseline"/>
              <w:rPr>
                <w:rFonts w:ascii="Times New Roman" w:hAnsi="Times New Roman" w:eastAsia="仿宋"/>
                <w:color w:val="000000"/>
                <w:kern w:val="0"/>
                <w:sz w:val="20"/>
                <w:szCs w:val="20"/>
                <w:u w:val="none"/>
              </w:rPr>
            </w:pPr>
          </w:p>
        </w:tc>
      </w:tr>
      <w:tr w14:paraId="3844D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rPr>
        <w:tc>
          <w:tcPr>
            <w:tcW w:w="1323" w:type="dxa"/>
            <w:gridSpan w:val="2"/>
            <w:vMerge w:val="continue"/>
            <w:tcBorders>
              <w:tl2br w:val="nil"/>
              <w:tr2bl w:val="nil"/>
            </w:tcBorders>
            <w:noWrap w:val="0"/>
            <w:vAlign w:val="center"/>
          </w:tcPr>
          <w:p w14:paraId="5514920F">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1E39D439">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b/>
                <w:bCs/>
                <w:color w:val="000000"/>
                <w:kern w:val="0"/>
                <w:sz w:val="20"/>
                <w:szCs w:val="20"/>
                <w:u w:val="none"/>
                <w:lang w:eastAsia="zh-CN"/>
              </w:rPr>
              <w:t>职业行为</w:t>
            </w:r>
            <w:r>
              <w:rPr>
                <w:rFonts w:hint="default" w:ascii="Times New Roman" w:hAnsi="Times New Roman" w:eastAsia="仿宋"/>
                <w:b/>
                <w:bCs/>
                <w:color w:val="000000"/>
                <w:kern w:val="0"/>
                <w:sz w:val="20"/>
                <w:szCs w:val="20"/>
                <w:u w:val="none"/>
              </w:rPr>
              <w:t>：</w:t>
            </w:r>
            <w:r>
              <w:rPr>
                <w:rFonts w:hint="default" w:ascii="Times New Roman" w:hAnsi="Times New Roman" w:eastAsia="仿宋"/>
                <w:color w:val="000000"/>
                <w:kern w:val="0"/>
                <w:sz w:val="20"/>
                <w:szCs w:val="20"/>
                <w:u w:val="none"/>
                <w:lang w:eastAsia="zh-CN"/>
              </w:rPr>
              <w:t>尊重他人主动沟通并且协调得当；适应岗位的相关要求和工作流程；爱岗敬业奉献有责任感；</w:t>
            </w:r>
            <w:r>
              <w:rPr>
                <w:rFonts w:hint="default" w:ascii="Times New Roman" w:hAnsi="Times New Roman" w:eastAsia="仿宋"/>
                <w:color w:val="000000"/>
                <w:kern w:val="0"/>
                <w:sz w:val="20"/>
                <w:szCs w:val="20"/>
                <w:u w:val="none"/>
              </w:rPr>
              <w:t>工作</w:t>
            </w:r>
            <w:r>
              <w:rPr>
                <w:rFonts w:hint="default" w:ascii="Times New Roman" w:hAnsi="Times New Roman" w:eastAsia="仿宋"/>
                <w:color w:val="000000"/>
                <w:kern w:val="0"/>
                <w:sz w:val="20"/>
                <w:szCs w:val="20"/>
                <w:u w:val="none"/>
                <w:lang w:eastAsia="zh-CN"/>
              </w:rPr>
              <w:t>主动有计划有措施，遇到</w:t>
            </w:r>
            <w:r>
              <w:rPr>
                <w:rFonts w:hint="default" w:ascii="Times New Roman" w:hAnsi="Times New Roman" w:eastAsia="仿宋"/>
                <w:color w:val="000000"/>
                <w:kern w:val="0"/>
                <w:sz w:val="20"/>
                <w:szCs w:val="20"/>
                <w:u w:val="none"/>
              </w:rPr>
              <w:t>问题经常富有预见性并能迅速解决</w:t>
            </w:r>
            <w:r>
              <w:rPr>
                <w:rFonts w:hint="default" w:ascii="Times New Roman" w:hAnsi="Times New Roman" w:eastAsia="仿宋"/>
                <w:color w:val="000000"/>
                <w:kern w:val="0"/>
                <w:sz w:val="20"/>
                <w:szCs w:val="20"/>
                <w:u w:val="none"/>
                <w:lang w:eastAsia="zh-CN"/>
              </w:rPr>
              <w:t>。</w:t>
            </w:r>
          </w:p>
        </w:tc>
        <w:tc>
          <w:tcPr>
            <w:tcW w:w="718" w:type="dxa"/>
            <w:tcBorders>
              <w:tl2br w:val="nil"/>
              <w:tr2bl w:val="nil"/>
            </w:tcBorders>
            <w:noWrap w:val="0"/>
            <w:vAlign w:val="center"/>
          </w:tcPr>
          <w:p w14:paraId="30C0F05A">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b w:val="0"/>
                <w:bCs w:val="0"/>
                <w:color w:val="000000"/>
                <w:kern w:val="0"/>
                <w:sz w:val="20"/>
                <w:szCs w:val="20"/>
                <w:u w:val="none"/>
                <w:lang w:val="en-US" w:eastAsia="zh-CN"/>
              </w:rPr>
              <w:t>5</w:t>
            </w:r>
          </w:p>
        </w:tc>
        <w:tc>
          <w:tcPr>
            <w:tcW w:w="1625" w:type="dxa"/>
            <w:tcBorders>
              <w:tl2br w:val="nil"/>
              <w:tr2bl w:val="nil"/>
            </w:tcBorders>
            <w:noWrap w:val="0"/>
            <w:vAlign w:val="center"/>
          </w:tcPr>
          <w:p w14:paraId="0163303F">
            <w:pPr>
              <w:pageBreakBefore w:val="0"/>
              <w:wordWrap/>
              <w:overflowPunct/>
              <w:topLinePunct w:val="0"/>
              <w:bidi w:val="0"/>
              <w:spacing w:line="240" w:lineRule="auto"/>
              <w:jc w:val="center"/>
              <w:textAlignment w:val="baseline"/>
              <w:rPr>
                <w:rFonts w:hint="default" w:ascii="Times New Roman" w:hAnsi="Times New Roman" w:eastAsia="仿宋"/>
                <w:b/>
                <w:bCs/>
                <w:color w:val="000000"/>
                <w:kern w:val="0"/>
                <w:sz w:val="20"/>
                <w:szCs w:val="20"/>
                <w:u w:val="none"/>
                <w:lang w:eastAsia="zh-CN"/>
              </w:rPr>
            </w:pPr>
          </w:p>
        </w:tc>
        <w:tc>
          <w:tcPr>
            <w:tcW w:w="455" w:type="dxa"/>
            <w:tcBorders>
              <w:tl2br w:val="nil"/>
              <w:tr2bl w:val="nil"/>
            </w:tcBorders>
            <w:noWrap w:val="0"/>
            <w:vAlign w:val="center"/>
          </w:tcPr>
          <w:p w14:paraId="26CF2E69">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D9285D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9C906E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746ED73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0ED83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rPr>
        <w:tc>
          <w:tcPr>
            <w:tcW w:w="1323" w:type="dxa"/>
            <w:gridSpan w:val="2"/>
            <w:vMerge w:val="restart"/>
            <w:tcBorders>
              <w:tl2br w:val="nil"/>
              <w:tr2bl w:val="nil"/>
            </w:tcBorders>
            <w:noWrap w:val="0"/>
            <w:vAlign w:val="center"/>
          </w:tcPr>
          <w:p w14:paraId="6764B14B">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2</w:t>
            </w:r>
          </w:p>
          <w:p w14:paraId="0EF9B60F">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color w:val="000000"/>
                <w:kern w:val="0"/>
                <w:sz w:val="20"/>
                <w:szCs w:val="20"/>
                <w:u w:val="none"/>
                <w:lang w:eastAsia="zh-CN"/>
              </w:rPr>
              <w:t>职业操守</w:t>
            </w:r>
          </w:p>
          <w:p w14:paraId="37656A4B">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eastAsia="zh-CN"/>
              </w:rPr>
            </w:pPr>
            <w:r>
              <w:rPr>
                <w:rFonts w:hint="default" w:ascii="Times New Roman" w:hAnsi="Times New Roman" w:eastAsia="仿宋"/>
                <w:color w:val="000000"/>
                <w:kern w:val="0"/>
                <w:sz w:val="20"/>
                <w:szCs w:val="20"/>
                <w:u w:val="none"/>
                <w:lang w:eastAsia="zh-CN"/>
              </w:rPr>
              <w:t>职业发展</w:t>
            </w:r>
          </w:p>
          <w:p w14:paraId="154F2506">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（1</w:t>
            </w:r>
            <w:r>
              <w:rPr>
                <w:rFonts w:ascii="Times New Roman" w:hAnsi="Times New Roman" w:eastAsia="仿宋"/>
                <w:color w:val="000000"/>
                <w:kern w:val="0"/>
                <w:sz w:val="20"/>
                <w:szCs w:val="20"/>
                <w:u w:val="none"/>
              </w:rPr>
              <w:t>0</w:t>
            </w:r>
            <w:r>
              <w:rPr>
                <w:rFonts w:hint="default" w:ascii="Times New Roman" w:hAnsi="Times New Roman" w:eastAsia="仿宋"/>
                <w:color w:val="000000"/>
                <w:kern w:val="0"/>
                <w:sz w:val="20"/>
                <w:szCs w:val="20"/>
                <w:u w:val="none"/>
              </w:rPr>
              <w:t>分）</w:t>
            </w:r>
          </w:p>
        </w:tc>
        <w:tc>
          <w:tcPr>
            <w:tcW w:w="4452" w:type="dxa"/>
            <w:gridSpan w:val="2"/>
            <w:tcBorders>
              <w:tl2br w:val="nil"/>
              <w:tr2bl w:val="nil"/>
            </w:tcBorders>
            <w:noWrap w:val="0"/>
            <w:vAlign w:val="center"/>
          </w:tcPr>
          <w:p w14:paraId="2A5AB093">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lang w:eastAsia="zh-CN"/>
              </w:rPr>
              <w:t>职业操守</w:t>
            </w:r>
            <w:r>
              <w:rPr>
                <w:rFonts w:hint="default" w:ascii="Times New Roman" w:hAnsi="Times New Roman" w:eastAsia="仿宋"/>
                <w:b/>
                <w:bCs/>
                <w:color w:val="000000"/>
                <w:kern w:val="0"/>
                <w:sz w:val="20"/>
                <w:szCs w:val="20"/>
                <w:u w:val="none"/>
              </w:rPr>
              <w:t>：</w:t>
            </w:r>
            <w:r>
              <w:rPr>
                <w:rFonts w:hint="default" w:ascii="Times New Roman" w:hAnsi="Times New Roman" w:eastAsia="仿宋"/>
                <w:color w:val="000000"/>
                <w:kern w:val="0"/>
                <w:sz w:val="20"/>
                <w:szCs w:val="20"/>
                <w:u w:val="none"/>
                <w:lang w:eastAsia="zh-CN"/>
              </w:rPr>
              <w:t>坚守社会公德职业道德诚实守信；贯彻国家法规执行岗位工作守则；遵守工作规程工作标准工作规范；严格安全操作并严守职业秘密，</w:t>
            </w:r>
            <w:r>
              <w:rPr>
                <w:rFonts w:hint="default" w:ascii="Times New Roman" w:hAnsi="Times New Roman" w:eastAsia="仿宋"/>
                <w:color w:val="000000"/>
                <w:kern w:val="0"/>
                <w:sz w:val="20"/>
                <w:szCs w:val="20"/>
                <w:u w:val="none"/>
              </w:rPr>
              <w:t>满足安全、文明生产的具体要求</w:t>
            </w:r>
            <w:r>
              <w:rPr>
                <w:rFonts w:hint="default" w:ascii="Times New Roman" w:hAnsi="Times New Roman" w:eastAsia="仿宋"/>
                <w:color w:val="000000"/>
                <w:kern w:val="0"/>
                <w:sz w:val="20"/>
                <w:szCs w:val="20"/>
                <w:u w:val="none"/>
                <w:lang w:eastAsia="zh-CN"/>
              </w:rPr>
              <w:t>。</w:t>
            </w:r>
          </w:p>
        </w:tc>
        <w:tc>
          <w:tcPr>
            <w:tcW w:w="718" w:type="dxa"/>
            <w:tcBorders>
              <w:tl2br w:val="nil"/>
              <w:tr2bl w:val="nil"/>
            </w:tcBorders>
            <w:noWrap w:val="0"/>
            <w:vAlign w:val="center"/>
          </w:tcPr>
          <w:p w14:paraId="404FAE5C">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455E8CE0">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p>
        </w:tc>
        <w:tc>
          <w:tcPr>
            <w:tcW w:w="455" w:type="dxa"/>
            <w:tcBorders>
              <w:tl2br w:val="nil"/>
              <w:tr2bl w:val="nil"/>
            </w:tcBorders>
            <w:noWrap w:val="0"/>
            <w:vAlign w:val="center"/>
          </w:tcPr>
          <w:p w14:paraId="639762A4">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EFD6C8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3BD6FAB">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0DC4BDC7">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78DF6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4" w:hRule="atLeast"/>
        </w:trPr>
        <w:tc>
          <w:tcPr>
            <w:tcW w:w="1323" w:type="dxa"/>
            <w:gridSpan w:val="2"/>
            <w:vMerge w:val="continue"/>
            <w:tcBorders>
              <w:tl2br w:val="nil"/>
              <w:tr2bl w:val="nil"/>
            </w:tcBorders>
            <w:noWrap w:val="0"/>
            <w:vAlign w:val="center"/>
          </w:tcPr>
          <w:p w14:paraId="244D74DA">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3B083374">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lang w:eastAsia="zh-CN"/>
              </w:rPr>
              <w:t>职业发展</w:t>
            </w:r>
            <w:r>
              <w:rPr>
                <w:rFonts w:hint="default" w:ascii="Times New Roman" w:hAnsi="Times New Roman" w:eastAsia="仿宋"/>
                <w:b/>
                <w:bCs/>
                <w:color w:val="000000"/>
                <w:kern w:val="0"/>
                <w:sz w:val="20"/>
                <w:szCs w:val="20"/>
                <w:u w:val="none"/>
              </w:rPr>
              <w:t>：</w:t>
            </w:r>
            <w:r>
              <w:rPr>
                <w:rFonts w:hint="default" w:ascii="Times New Roman" w:hAnsi="Times New Roman" w:eastAsia="仿宋"/>
                <w:color w:val="000000"/>
                <w:kern w:val="0"/>
                <w:sz w:val="20"/>
                <w:szCs w:val="20"/>
                <w:u w:val="none"/>
              </w:rPr>
              <w:t>敬业、精益、专注</w:t>
            </w:r>
            <w:r>
              <w:rPr>
                <w:rFonts w:hint="default" w:ascii="Times New Roman" w:hAnsi="Times New Roman" w:eastAsia="仿宋"/>
                <w:color w:val="000000"/>
                <w:kern w:val="0"/>
                <w:sz w:val="20"/>
                <w:szCs w:val="20"/>
                <w:u w:val="none"/>
                <w:lang w:eastAsia="zh-CN"/>
              </w:rPr>
              <w:t>，学习意愿强领悟力高；善于分析解决问题并探究，</w:t>
            </w:r>
            <w:r>
              <w:rPr>
                <w:rFonts w:hint="default" w:ascii="Times New Roman" w:hAnsi="Times New Roman" w:eastAsia="仿宋"/>
                <w:color w:val="000000"/>
                <w:kern w:val="0"/>
                <w:sz w:val="20"/>
                <w:szCs w:val="20"/>
                <w:u w:val="none"/>
              </w:rPr>
              <w:t>能对日常工作提出新思想、新理论、新方法并加以应用</w:t>
            </w:r>
            <w:r>
              <w:rPr>
                <w:rFonts w:hint="default" w:ascii="Times New Roman" w:hAnsi="Times New Roman" w:eastAsia="仿宋"/>
                <w:color w:val="000000"/>
                <w:kern w:val="0"/>
                <w:sz w:val="20"/>
                <w:szCs w:val="20"/>
                <w:u w:val="none"/>
                <w:lang w:eastAsia="zh-CN"/>
              </w:rPr>
              <w:t>；具有一定的自控力忍耐力坚韧性；</w:t>
            </w:r>
            <w:r>
              <w:rPr>
                <w:rFonts w:hint="default" w:ascii="Times New Roman" w:hAnsi="Times New Roman" w:eastAsia="仿宋"/>
                <w:color w:val="000000"/>
                <w:kern w:val="0"/>
                <w:sz w:val="20"/>
                <w:szCs w:val="20"/>
                <w:u w:val="none"/>
              </w:rPr>
              <w:t>善于总结并乐于分享经验给他人</w:t>
            </w:r>
            <w:r>
              <w:rPr>
                <w:rFonts w:hint="default" w:ascii="Times New Roman" w:hAnsi="Times New Roman" w:eastAsia="仿宋"/>
                <w:color w:val="000000"/>
                <w:kern w:val="0"/>
                <w:sz w:val="20"/>
                <w:szCs w:val="20"/>
                <w:u w:val="none"/>
                <w:lang w:eastAsia="zh-CN"/>
              </w:rPr>
              <w:t>；</w:t>
            </w:r>
          </w:p>
        </w:tc>
        <w:tc>
          <w:tcPr>
            <w:tcW w:w="718" w:type="dxa"/>
            <w:tcBorders>
              <w:tl2br w:val="nil"/>
              <w:tr2bl w:val="nil"/>
            </w:tcBorders>
            <w:noWrap w:val="0"/>
            <w:vAlign w:val="center"/>
          </w:tcPr>
          <w:p w14:paraId="65C96BB6">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66C0B6D8">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F9793C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647EF544">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B16903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1915B64E">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40907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0" w:hRule="atLeast"/>
        </w:trPr>
        <w:tc>
          <w:tcPr>
            <w:tcW w:w="550" w:type="dxa"/>
            <w:vMerge w:val="restart"/>
            <w:tcBorders>
              <w:tl2br w:val="nil"/>
              <w:tr2bl w:val="nil"/>
            </w:tcBorders>
            <w:noWrap w:val="0"/>
            <w:vAlign w:val="center"/>
          </w:tcPr>
          <w:p w14:paraId="51833148">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3</w:t>
            </w:r>
          </w:p>
          <w:p w14:paraId="6A08F359">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职业能力</w:t>
            </w:r>
          </w:p>
          <w:p w14:paraId="0BB11059">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（总分80分）</w:t>
            </w:r>
          </w:p>
          <w:p w14:paraId="20F981FF">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p>
          <w:p w14:paraId="19184964">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p>
          <w:p w14:paraId="03E45A1E">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p>
          <w:p w14:paraId="4387EDB7">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p w14:paraId="6CAC160B">
            <w:pPr>
              <w:pageBreakBefore w:val="0"/>
              <w:wordWrap/>
              <w:overflowPunct/>
              <w:topLinePunct w:val="0"/>
              <w:bidi w:val="0"/>
              <w:spacing w:line="240" w:lineRule="auto"/>
              <w:textAlignment w:val="baseline"/>
              <w:rPr>
                <w:rFonts w:ascii="Times New Roman" w:hAnsi="Times New Roman"/>
                <w:color w:val="000000"/>
                <w:u w:val="none"/>
              </w:rPr>
            </w:pPr>
          </w:p>
          <w:p w14:paraId="0B44F236">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p w14:paraId="4425120B">
            <w:pPr>
              <w:pageBreakBefore w:val="0"/>
              <w:wordWrap/>
              <w:overflowPunct/>
              <w:topLinePunct w:val="0"/>
              <w:bidi w:val="0"/>
              <w:spacing w:line="240" w:lineRule="auto"/>
              <w:jc w:val="center"/>
              <w:textAlignment w:val="baseline"/>
              <w:rPr>
                <w:rFonts w:ascii="Times New Roman" w:hAnsi="Times New Roman" w:eastAsia="仿宋"/>
                <w:color w:val="000000"/>
                <w:kern w:val="0"/>
                <w:sz w:val="20"/>
                <w:szCs w:val="20"/>
                <w:u w:val="none"/>
              </w:rPr>
            </w:pPr>
          </w:p>
          <w:p w14:paraId="59A5E945">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restart"/>
            <w:tcBorders>
              <w:tl2br w:val="nil"/>
              <w:tr2bl w:val="nil"/>
            </w:tcBorders>
            <w:noWrap w:val="0"/>
            <w:vAlign w:val="center"/>
          </w:tcPr>
          <w:p w14:paraId="1EDD1216">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lang w:eastAsia="zh-CN"/>
              </w:rPr>
              <w:t>3.</w:t>
            </w:r>
            <w:r>
              <w:rPr>
                <w:rFonts w:hint="default" w:ascii="Times New Roman" w:hAnsi="Times New Roman" w:eastAsia="仿宋"/>
                <w:color w:val="000000"/>
                <w:kern w:val="0"/>
                <w:sz w:val="20"/>
                <w:szCs w:val="20"/>
                <w:u w:val="none"/>
              </w:rPr>
              <w:t>1继电控制电路装调维修</w:t>
            </w:r>
          </w:p>
        </w:tc>
        <w:tc>
          <w:tcPr>
            <w:tcW w:w="4452" w:type="dxa"/>
            <w:gridSpan w:val="2"/>
            <w:tcBorders>
              <w:tl2br w:val="nil"/>
              <w:tr2bl w:val="nil"/>
            </w:tcBorders>
            <w:noWrap w:val="0"/>
            <w:vAlign w:val="center"/>
          </w:tcPr>
          <w:p w14:paraId="7CD0CF97">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低压电器选用：</w:t>
            </w:r>
            <w:r>
              <w:rPr>
                <w:rFonts w:hint="default" w:ascii="Times New Roman" w:hAnsi="Times New Roman" w:eastAsia="仿宋"/>
                <w:color w:val="000000"/>
                <w:kern w:val="0"/>
                <w:sz w:val="20"/>
                <w:szCs w:val="20"/>
                <w:u w:val="none"/>
              </w:rPr>
              <w:t>能根据工作需要选用中间继电器、时间继电器、计数器、断路器、接触器、热继电器等器件。</w:t>
            </w:r>
          </w:p>
        </w:tc>
        <w:tc>
          <w:tcPr>
            <w:tcW w:w="718" w:type="dxa"/>
            <w:tcBorders>
              <w:tl2br w:val="nil"/>
              <w:tr2bl w:val="nil"/>
            </w:tcBorders>
            <w:noWrap w:val="0"/>
            <w:vAlign w:val="center"/>
          </w:tcPr>
          <w:p w14:paraId="4F9B57B9">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25B5D1FA">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能正确选择相应器件，满分5分，有出错扣4-1分。选不对不得分。</w:t>
            </w:r>
          </w:p>
        </w:tc>
        <w:tc>
          <w:tcPr>
            <w:tcW w:w="455" w:type="dxa"/>
            <w:tcBorders>
              <w:tl2br w:val="nil"/>
              <w:tr2bl w:val="nil"/>
            </w:tcBorders>
            <w:noWrap w:val="0"/>
            <w:vAlign w:val="center"/>
          </w:tcPr>
          <w:p w14:paraId="6EA66A4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CC6A91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CB586A1">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6D9FBB1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46A0E3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 w:hRule="atLeast"/>
        </w:trPr>
        <w:tc>
          <w:tcPr>
            <w:tcW w:w="550" w:type="dxa"/>
            <w:vMerge w:val="continue"/>
            <w:tcBorders>
              <w:tl2br w:val="nil"/>
              <w:tr2bl w:val="nil"/>
            </w:tcBorders>
            <w:noWrap w:val="0"/>
            <w:vAlign w:val="center"/>
          </w:tcPr>
          <w:p w14:paraId="68D49267">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7A75DD90">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1CE5678C">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继电器、接触器线路装调：</w:t>
            </w:r>
            <w:r>
              <w:rPr>
                <w:rFonts w:hint="default" w:ascii="Times New Roman" w:hAnsi="Times New Roman" w:eastAsia="仿宋"/>
                <w:color w:val="000000"/>
                <w:kern w:val="0"/>
                <w:sz w:val="20"/>
                <w:szCs w:val="20"/>
                <w:u w:val="none"/>
              </w:rPr>
              <w:t>能对多台</w:t>
            </w:r>
            <w:r>
              <w:rPr>
                <w:rFonts w:hint="default" w:ascii="Times New Roman" w:hAnsi="Times New Roman" w:eastAsia="仿宋"/>
                <w:color w:val="000000"/>
                <w:kern w:val="0"/>
                <w:sz w:val="20"/>
                <w:szCs w:val="20"/>
                <w:u w:val="none"/>
                <w:lang w:eastAsia="zh-CN"/>
              </w:rPr>
              <w:t>三相交流</w:t>
            </w:r>
            <w:r>
              <w:rPr>
                <w:rFonts w:hint="default" w:ascii="Times New Roman" w:hAnsi="Times New Roman" w:eastAsia="仿宋"/>
                <w:color w:val="000000"/>
                <w:kern w:val="0"/>
                <w:sz w:val="20"/>
                <w:szCs w:val="20"/>
                <w:u w:val="none"/>
              </w:rPr>
              <w:t>笼型异步电动机顺序控制电路、位置控制电路、启动控制电路、制动、反接制动、再生发电制动等进行安装、调试。</w:t>
            </w:r>
          </w:p>
        </w:tc>
        <w:tc>
          <w:tcPr>
            <w:tcW w:w="718" w:type="dxa"/>
            <w:tcBorders>
              <w:tl2br w:val="nil"/>
              <w:tr2bl w:val="nil"/>
            </w:tcBorders>
            <w:noWrap w:val="0"/>
            <w:vAlign w:val="center"/>
          </w:tcPr>
          <w:p w14:paraId="150A7754">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10</w:t>
            </w:r>
          </w:p>
        </w:tc>
        <w:tc>
          <w:tcPr>
            <w:tcW w:w="1625" w:type="dxa"/>
            <w:tcBorders>
              <w:tl2br w:val="nil"/>
              <w:tr2bl w:val="nil"/>
            </w:tcBorders>
            <w:noWrap w:val="0"/>
            <w:vAlign w:val="center"/>
          </w:tcPr>
          <w:p w14:paraId="40AE6669">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C5AE242">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013B6C53">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B0B377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3730A08F">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1D19E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550" w:type="dxa"/>
            <w:vMerge w:val="continue"/>
            <w:tcBorders>
              <w:tl2br w:val="nil"/>
              <w:tr2bl w:val="nil"/>
            </w:tcBorders>
            <w:noWrap w:val="0"/>
            <w:vAlign w:val="center"/>
          </w:tcPr>
          <w:p w14:paraId="35A8AC5C">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77B2A16B">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1FCD7457">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临时供电、用电设备设施的安装、维护：</w:t>
            </w:r>
            <w:r>
              <w:rPr>
                <w:rFonts w:hint="default" w:ascii="Times New Roman" w:hAnsi="Times New Roman" w:eastAsia="仿宋"/>
                <w:color w:val="000000"/>
                <w:kern w:val="0"/>
                <w:sz w:val="20"/>
                <w:szCs w:val="20"/>
                <w:u w:val="none"/>
              </w:rPr>
              <w:t>能选用、安装、维护、拆除临时供电装置、用电设备设施。</w:t>
            </w:r>
          </w:p>
        </w:tc>
        <w:tc>
          <w:tcPr>
            <w:tcW w:w="718" w:type="dxa"/>
            <w:tcBorders>
              <w:tl2br w:val="nil"/>
              <w:tr2bl w:val="nil"/>
            </w:tcBorders>
            <w:noWrap w:val="0"/>
            <w:vAlign w:val="center"/>
          </w:tcPr>
          <w:p w14:paraId="6E5C58B4">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46A44253">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68CC6A2">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F898EA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6D704FB7">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4F837C1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76D07A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7" w:hRule="atLeast"/>
        </w:trPr>
        <w:tc>
          <w:tcPr>
            <w:tcW w:w="550" w:type="dxa"/>
            <w:vMerge w:val="continue"/>
            <w:tcBorders>
              <w:tl2br w:val="nil"/>
              <w:tr2bl w:val="nil"/>
            </w:tcBorders>
            <w:noWrap w:val="0"/>
            <w:vAlign w:val="center"/>
          </w:tcPr>
          <w:p w14:paraId="77E30ECC">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7DF143E0">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072BFE36">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机床电</w:t>
            </w:r>
            <w:r>
              <w:rPr>
                <w:rFonts w:hint="default" w:ascii="Times New Roman" w:hAnsi="Times New Roman" w:eastAsia="仿宋"/>
                <w:b/>
                <w:bCs/>
                <w:color w:val="000000"/>
                <w:kern w:val="0"/>
                <w:sz w:val="20"/>
                <w:szCs w:val="20"/>
                <w:u w:val="none"/>
                <w:lang w:val="en-US" w:eastAsia="zh-CN"/>
              </w:rPr>
              <w:t>气</w:t>
            </w:r>
            <w:r>
              <w:rPr>
                <w:rFonts w:hint="default" w:ascii="Times New Roman" w:hAnsi="Times New Roman" w:eastAsia="仿宋"/>
                <w:b/>
                <w:bCs/>
                <w:color w:val="000000"/>
                <w:kern w:val="0"/>
                <w:sz w:val="20"/>
                <w:szCs w:val="20"/>
                <w:u w:val="none"/>
              </w:rPr>
              <w:t>控制电路调试、维修</w:t>
            </w:r>
            <w:r>
              <w:rPr>
                <w:rFonts w:hint="default" w:ascii="Times New Roman" w:hAnsi="Times New Roman" w:eastAsia="仿宋"/>
                <w:color w:val="000000"/>
                <w:kern w:val="0"/>
                <w:sz w:val="20"/>
                <w:szCs w:val="20"/>
                <w:u w:val="none"/>
              </w:rPr>
              <w:t>：能对C</w:t>
            </w:r>
            <w:r>
              <w:rPr>
                <w:rFonts w:ascii="Times New Roman" w:hAnsi="Times New Roman" w:eastAsia="仿宋"/>
                <w:color w:val="000000"/>
                <w:kern w:val="0"/>
                <w:sz w:val="20"/>
                <w:szCs w:val="20"/>
                <w:u w:val="none"/>
              </w:rPr>
              <w:t>6140</w:t>
            </w:r>
            <w:r>
              <w:rPr>
                <w:rFonts w:hint="default" w:ascii="Times New Roman" w:hAnsi="Times New Roman" w:eastAsia="仿宋"/>
                <w:color w:val="000000"/>
                <w:kern w:val="0"/>
                <w:sz w:val="20"/>
                <w:szCs w:val="20"/>
                <w:u w:val="none"/>
              </w:rPr>
              <w:t>车床、M</w:t>
            </w:r>
            <w:r>
              <w:rPr>
                <w:rFonts w:ascii="Times New Roman" w:hAnsi="Times New Roman" w:eastAsia="仿宋"/>
                <w:color w:val="000000"/>
                <w:kern w:val="0"/>
                <w:sz w:val="20"/>
                <w:szCs w:val="20"/>
                <w:u w:val="none"/>
              </w:rPr>
              <w:t>7130</w:t>
            </w:r>
            <w:r>
              <w:rPr>
                <w:rFonts w:hint="default" w:ascii="Times New Roman" w:hAnsi="Times New Roman" w:eastAsia="仿宋"/>
                <w:color w:val="000000"/>
                <w:kern w:val="0"/>
                <w:sz w:val="20"/>
                <w:szCs w:val="20"/>
                <w:u w:val="none"/>
              </w:rPr>
              <w:t>平米磨床、Z</w:t>
            </w:r>
            <w:r>
              <w:rPr>
                <w:rFonts w:ascii="Times New Roman" w:hAnsi="Times New Roman" w:eastAsia="仿宋"/>
                <w:color w:val="000000"/>
                <w:kern w:val="0"/>
                <w:sz w:val="20"/>
                <w:szCs w:val="20"/>
                <w:u w:val="none"/>
              </w:rPr>
              <w:t>37</w:t>
            </w:r>
            <w:r>
              <w:rPr>
                <w:rFonts w:hint="default" w:ascii="Times New Roman" w:hAnsi="Times New Roman" w:eastAsia="仿宋"/>
                <w:color w:val="000000"/>
                <w:kern w:val="0"/>
                <w:sz w:val="20"/>
                <w:szCs w:val="20"/>
                <w:u w:val="none"/>
              </w:rPr>
              <w:t>摇臂钻床或类似难度的电气控制电路进行调试，对电路故障进行排除。</w:t>
            </w:r>
          </w:p>
        </w:tc>
        <w:tc>
          <w:tcPr>
            <w:tcW w:w="718" w:type="dxa"/>
            <w:tcBorders>
              <w:tl2br w:val="nil"/>
              <w:tr2bl w:val="nil"/>
            </w:tcBorders>
            <w:noWrap w:val="0"/>
            <w:vAlign w:val="center"/>
          </w:tcPr>
          <w:p w14:paraId="3800BC45">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6FCC4AA4">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33D2F08">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F70ECB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5446F0F">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36962CCF">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02866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550" w:type="dxa"/>
            <w:vMerge w:val="continue"/>
            <w:tcBorders>
              <w:tl2br w:val="nil"/>
              <w:tr2bl w:val="nil"/>
            </w:tcBorders>
            <w:noWrap w:val="0"/>
            <w:vAlign w:val="center"/>
          </w:tcPr>
          <w:p w14:paraId="2250AEC1">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restart"/>
            <w:tcBorders>
              <w:tl2br w:val="nil"/>
              <w:tr2bl w:val="nil"/>
            </w:tcBorders>
            <w:noWrap w:val="0"/>
            <w:vAlign w:val="center"/>
          </w:tcPr>
          <w:p w14:paraId="1AD0C2AF">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3</w:t>
            </w:r>
            <w:r>
              <w:rPr>
                <w:rFonts w:ascii="Times New Roman" w:hAnsi="Times New Roman" w:eastAsia="仿宋"/>
                <w:color w:val="000000"/>
                <w:kern w:val="0"/>
                <w:sz w:val="20"/>
                <w:szCs w:val="20"/>
                <w:u w:val="none"/>
              </w:rPr>
              <w:t>.2</w:t>
            </w:r>
            <w:r>
              <w:rPr>
                <w:rFonts w:hint="default" w:ascii="Times New Roman" w:hAnsi="Times New Roman" w:eastAsia="仿宋"/>
                <w:color w:val="000000"/>
                <w:kern w:val="0"/>
                <w:sz w:val="20"/>
                <w:szCs w:val="20"/>
                <w:u w:val="none"/>
              </w:rPr>
              <w:t>电气设备</w:t>
            </w:r>
            <w:r>
              <w:rPr>
                <w:rFonts w:hint="default" w:ascii="Times New Roman" w:hAnsi="Times New Roman" w:eastAsia="仿宋"/>
                <w:color w:val="000000"/>
                <w:kern w:val="0"/>
                <w:sz w:val="20"/>
                <w:szCs w:val="20"/>
                <w:u w:val="none"/>
                <w:lang w:eastAsia="zh-CN"/>
              </w:rPr>
              <w:t>（</w:t>
            </w:r>
            <w:r>
              <w:rPr>
                <w:rFonts w:hint="default" w:ascii="Times New Roman" w:hAnsi="Times New Roman" w:eastAsia="仿宋"/>
                <w:color w:val="000000"/>
                <w:kern w:val="0"/>
                <w:sz w:val="20"/>
                <w:szCs w:val="20"/>
                <w:u w:val="none"/>
              </w:rPr>
              <w:t>装置</w:t>
            </w:r>
            <w:r>
              <w:rPr>
                <w:rFonts w:hint="default" w:ascii="Times New Roman" w:hAnsi="Times New Roman" w:eastAsia="仿宋"/>
                <w:color w:val="000000"/>
                <w:kern w:val="0"/>
                <w:sz w:val="20"/>
                <w:szCs w:val="20"/>
                <w:u w:val="none"/>
                <w:lang w:eastAsia="zh-CN"/>
              </w:rPr>
              <w:t>）</w:t>
            </w:r>
            <w:r>
              <w:rPr>
                <w:rFonts w:hint="default" w:ascii="Times New Roman" w:hAnsi="Times New Roman" w:eastAsia="仿宋"/>
                <w:color w:val="000000"/>
                <w:kern w:val="0"/>
                <w:sz w:val="20"/>
                <w:szCs w:val="20"/>
                <w:u w:val="none"/>
              </w:rPr>
              <w:t>装调维修</w:t>
            </w:r>
          </w:p>
          <w:p w14:paraId="423D1031">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3D7A1BF3">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可编程控制器控制电路装调：</w:t>
            </w:r>
            <w:r>
              <w:rPr>
                <w:rFonts w:hint="default" w:ascii="Times New Roman" w:hAnsi="Times New Roman" w:eastAsia="仿宋"/>
                <w:color w:val="000000"/>
                <w:kern w:val="0"/>
                <w:sz w:val="20"/>
                <w:szCs w:val="20"/>
                <w:u w:val="none"/>
              </w:rPr>
              <w:t>能根据可编程控制器电路连接线图连接可编程控制器及其外围线路；能使用编程软件从可编程控制器中读写程序；掌握可编程控制器的基本命令。</w:t>
            </w:r>
          </w:p>
        </w:tc>
        <w:tc>
          <w:tcPr>
            <w:tcW w:w="718" w:type="dxa"/>
            <w:tcBorders>
              <w:tl2br w:val="nil"/>
              <w:tr2bl w:val="nil"/>
            </w:tcBorders>
            <w:noWrap w:val="0"/>
            <w:vAlign w:val="center"/>
          </w:tcPr>
          <w:p w14:paraId="12A7CF36">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10</w:t>
            </w:r>
          </w:p>
        </w:tc>
        <w:tc>
          <w:tcPr>
            <w:tcW w:w="1625" w:type="dxa"/>
            <w:tcBorders>
              <w:tl2br w:val="nil"/>
              <w:tr2bl w:val="nil"/>
            </w:tcBorders>
            <w:noWrap w:val="0"/>
            <w:vAlign w:val="center"/>
          </w:tcPr>
          <w:p w14:paraId="37E26DBE">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2FD0779">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19CF0217">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A9CF3F9">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0DDF3658">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4D7F8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2" w:hRule="atLeast"/>
        </w:trPr>
        <w:tc>
          <w:tcPr>
            <w:tcW w:w="550" w:type="dxa"/>
            <w:vMerge w:val="restart"/>
            <w:tcBorders>
              <w:tl2br w:val="nil"/>
              <w:tr2bl w:val="nil"/>
            </w:tcBorders>
            <w:noWrap w:val="0"/>
            <w:vAlign w:val="center"/>
          </w:tcPr>
          <w:p w14:paraId="39605D8B">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0321D092">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538BF17E">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常见电力电子装置维护：</w:t>
            </w:r>
            <w:r>
              <w:rPr>
                <w:rFonts w:hint="default" w:ascii="Times New Roman" w:hAnsi="Times New Roman" w:eastAsia="仿宋"/>
                <w:color w:val="000000"/>
                <w:kern w:val="0"/>
                <w:sz w:val="20"/>
                <w:szCs w:val="20"/>
                <w:u w:val="none"/>
              </w:rPr>
              <w:t>能识别软启动器操作面板、电源输入输出端、电源控制端；能判断排除软件启动器故障，能设置充电桩参数，能检查充电桩电路。</w:t>
            </w:r>
          </w:p>
        </w:tc>
        <w:tc>
          <w:tcPr>
            <w:tcW w:w="718" w:type="dxa"/>
            <w:tcBorders>
              <w:tl2br w:val="nil"/>
              <w:tr2bl w:val="nil"/>
            </w:tcBorders>
            <w:noWrap w:val="0"/>
            <w:vAlign w:val="center"/>
          </w:tcPr>
          <w:p w14:paraId="52EBA980">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10</w:t>
            </w:r>
          </w:p>
        </w:tc>
        <w:tc>
          <w:tcPr>
            <w:tcW w:w="1625" w:type="dxa"/>
            <w:tcBorders>
              <w:tl2br w:val="nil"/>
              <w:tr2bl w:val="nil"/>
            </w:tcBorders>
            <w:noWrap w:val="0"/>
            <w:vAlign w:val="center"/>
          </w:tcPr>
          <w:p w14:paraId="6D3F1E75">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91F6C8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BDD3D66">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3F54D5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745EEF1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1D761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75" w:hRule="atLeast"/>
        </w:trPr>
        <w:tc>
          <w:tcPr>
            <w:tcW w:w="550" w:type="dxa"/>
            <w:vMerge w:val="continue"/>
            <w:tcBorders>
              <w:tl2br w:val="nil"/>
              <w:tr2bl w:val="nil"/>
            </w:tcBorders>
            <w:noWrap w:val="0"/>
            <w:vAlign w:val="center"/>
          </w:tcPr>
          <w:p w14:paraId="407D61B0">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restart"/>
            <w:tcBorders>
              <w:tl2br w:val="nil"/>
              <w:tr2bl w:val="nil"/>
            </w:tcBorders>
            <w:noWrap w:val="0"/>
            <w:vAlign w:val="center"/>
          </w:tcPr>
          <w:p w14:paraId="78A15657">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3</w:t>
            </w:r>
            <w:r>
              <w:rPr>
                <w:rFonts w:ascii="Times New Roman" w:hAnsi="Times New Roman" w:eastAsia="仿宋"/>
                <w:color w:val="000000"/>
                <w:kern w:val="0"/>
                <w:sz w:val="20"/>
                <w:szCs w:val="20"/>
                <w:u w:val="none"/>
              </w:rPr>
              <w:t>.3</w:t>
            </w:r>
            <w:r>
              <w:rPr>
                <w:rFonts w:hint="default" w:ascii="Times New Roman" w:hAnsi="Times New Roman" w:eastAsia="仿宋"/>
                <w:color w:val="000000"/>
                <w:kern w:val="0"/>
                <w:sz w:val="20"/>
                <w:szCs w:val="20"/>
                <w:u w:val="none"/>
              </w:rPr>
              <w:t>自动控制电路装调维修</w:t>
            </w:r>
          </w:p>
        </w:tc>
        <w:tc>
          <w:tcPr>
            <w:tcW w:w="4452" w:type="dxa"/>
            <w:gridSpan w:val="2"/>
            <w:tcBorders>
              <w:tl2br w:val="nil"/>
              <w:tr2bl w:val="nil"/>
            </w:tcBorders>
            <w:noWrap w:val="0"/>
            <w:vAlign w:val="center"/>
          </w:tcPr>
          <w:p w14:paraId="26F29C40">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传感器装调：</w:t>
            </w:r>
            <w:r>
              <w:rPr>
                <w:rFonts w:hint="default" w:ascii="Times New Roman" w:hAnsi="Times New Roman" w:eastAsia="仿宋"/>
                <w:color w:val="000000"/>
                <w:kern w:val="0"/>
                <w:sz w:val="20"/>
                <w:szCs w:val="20"/>
                <w:u w:val="none"/>
              </w:rPr>
              <w:t>能根据现场设备条件选择传感器类型；能安装、调试光电开关、霍尔开关、电感式开关、电容式开关。</w:t>
            </w:r>
          </w:p>
        </w:tc>
        <w:tc>
          <w:tcPr>
            <w:tcW w:w="718" w:type="dxa"/>
            <w:tcBorders>
              <w:tl2br w:val="nil"/>
              <w:tr2bl w:val="nil"/>
            </w:tcBorders>
            <w:noWrap w:val="0"/>
            <w:vAlign w:val="center"/>
          </w:tcPr>
          <w:p w14:paraId="2494B535">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15</w:t>
            </w:r>
          </w:p>
        </w:tc>
        <w:tc>
          <w:tcPr>
            <w:tcW w:w="1625" w:type="dxa"/>
            <w:tcBorders>
              <w:tl2br w:val="nil"/>
              <w:tr2bl w:val="nil"/>
            </w:tcBorders>
            <w:noWrap w:val="0"/>
            <w:vAlign w:val="center"/>
          </w:tcPr>
          <w:p w14:paraId="4B2FEDBB">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6EE79E2C">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08670DE">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18DB9983">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3B564369">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18D9F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0" w:hRule="atLeast"/>
        </w:trPr>
        <w:tc>
          <w:tcPr>
            <w:tcW w:w="550" w:type="dxa"/>
            <w:vMerge w:val="continue"/>
            <w:tcBorders>
              <w:tl2br w:val="nil"/>
              <w:tr2bl w:val="nil"/>
            </w:tcBorders>
            <w:noWrap w:val="0"/>
            <w:vAlign w:val="center"/>
          </w:tcPr>
          <w:p w14:paraId="7772176C">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5C1E6129">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1FE93361">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专用继电器装调：</w:t>
            </w:r>
            <w:r>
              <w:rPr>
                <w:rFonts w:hint="default" w:ascii="Times New Roman" w:hAnsi="Times New Roman" w:eastAsia="仿宋"/>
                <w:color w:val="000000"/>
                <w:kern w:val="0"/>
                <w:sz w:val="20"/>
                <w:szCs w:val="20"/>
                <w:u w:val="none"/>
              </w:rPr>
              <w:t>能按照调试速度继电器、温度继电器、压力继电器。</w:t>
            </w:r>
          </w:p>
        </w:tc>
        <w:tc>
          <w:tcPr>
            <w:tcW w:w="718" w:type="dxa"/>
            <w:tcBorders>
              <w:tl2br w:val="nil"/>
              <w:tr2bl w:val="nil"/>
            </w:tcBorders>
            <w:noWrap w:val="0"/>
            <w:vAlign w:val="center"/>
          </w:tcPr>
          <w:p w14:paraId="0A92C466">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10</w:t>
            </w:r>
          </w:p>
        </w:tc>
        <w:tc>
          <w:tcPr>
            <w:tcW w:w="1625" w:type="dxa"/>
            <w:tcBorders>
              <w:tl2br w:val="nil"/>
              <w:tr2bl w:val="nil"/>
            </w:tcBorders>
            <w:noWrap w:val="0"/>
            <w:vAlign w:val="center"/>
          </w:tcPr>
          <w:p w14:paraId="63202E77">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6E3CAB66">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0E4D4CE">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2D12771">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00C0403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48F4E3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6" w:hRule="atLeast"/>
        </w:trPr>
        <w:tc>
          <w:tcPr>
            <w:tcW w:w="550" w:type="dxa"/>
            <w:vMerge w:val="continue"/>
            <w:tcBorders>
              <w:tl2br w:val="nil"/>
              <w:tr2bl w:val="nil"/>
            </w:tcBorders>
            <w:noWrap w:val="0"/>
            <w:vAlign w:val="center"/>
          </w:tcPr>
          <w:p w14:paraId="3D90A111">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773" w:type="dxa"/>
            <w:vMerge w:val="restart"/>
            <w:tcBorders>
              <w:tl2br w:val="nil"/>
              <w:tr2bl w:val="nil"/>
            </w:tcBorders>
            <w:noWrap w:val="0"/>
            <w:vAlign w:val="center"/>
          </w:tcPr>
          <w:p w14:paraId="3D99611A">
            <w:pPr>
              <w:pageBreakBefore w:val="0"/>
              <w:wordWrap/>
              <w:overflowPunct/>
              <w:topLinePunct w:val="0"/>
              <w:bidi w:val="0"/>
              <w:spacing w:line="240" w:lineRule="auto"/>
              <w:textAlignment w:val="baseline"/>
              <w:rPr>
                <w:rFonts w:hint="default" w:ascii="Times New Roman" w:hAnsi="Times New Roman" w:eastAsia="仿宋"/>
                <w:color w:val="000000"/>
                <w:kern w:val="0"/>
                <w:sz w:val="20"/>
                <w:szCs w:val="20"/>
                <w:u w:val="none"/>
              </w:rPr>
            </w:pPr>
            <w:r>
              <w:rPr>
                <w:rFonts w:hint="default" w:ascii="Times New Roman" w:hAnsi="Times New Roman" w:eastAsia="仿宋"/>
                <w:color w:val="000000"/>
                <w:kern w:val="0"/>
                <w:sz w:val="20"/>
                <w:szCs w:val="20"/>
                <w:u w:val="none"/>
              </w:rPr>
              <w:t>3</w:t>
            </w:r>
            <w:r>
              <w:rPr>
                <w:rFonts w:ascii="Times New Roman" w:hAnsi="Times New Roman" w:eastAsia="仿宋"/>
                <w:color w:val="000000"/>
                <w:kern w:val="0"/>
                <w:sz w:val="20"/>
                <w:szCs w:val="20"/>
                <w:u w:val="none"/>
              </w:rPr>
              <w:t>.4</w:t>
            </w:r>
            <w:r>
              <w:rPr>
                <w:rFonts w:hint="default" w:ascii="Times New Roman" w:hAnsi="Times New Roman" w:eastAsia="仿宋"/>
                <w:color w:val="000000"/>
                <w:kern w:val="0"/>
                <w:sz w:val="20"/>
                <w:szCs w:val="20"/>
                <w:u w:val="none"/>
              </w:rPr>
              <w:t>基本电子电路装调维修</w:t>
            </w:r>
          </w:p>
        </w:tc>
        <w:tc>
          <w:tcPr>
            <w:tcW w:w="4452" w:type="dxa"/>
            <w:gridSpan w:val="2"/>
            <w:tcBorders>
              <w:tl2br w:val="nil"/>
              <w:tr2bl w:val="nil"/>
            </w:tcBorders>
            <w:noWrap w:val="0"/>
            <w:vAlign w:val="center"/>
          </w:tcPr>
          <w:p w14:paraId="09C9CBBD">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仪器仪表使用：</w:t>
            </w:r>
            <w:r>
              <w:rPr>
                <w:rFonts w:hint="default" w:ascii="Times New Roman" w:hAnsi="Times New Roman" w:eastAsia="仿宋"/>
                <w:color w:val="000000"/>
                <w:kern w:val="0"/>
                <w:sz w:val="20"/>
                <w:szCs w:val="20"/>
                <w:u w:val="none"/>
              </w:rPr>
              <w:t>能使用单、双臂电桥测量电阻；能使用信号发生器产生三角波、正弦波、矩形波等信号；能使用示波器测量波形的幅值、频率。</w:t>
            </w:r>
          </w:p>
        </w:tc>
        <w:tc>
          <w:tcPr>
            <w:tcW w:w="718" w:type="dxa"/>
            <w:tcBorders>
              <w:tl2br w:val="nil"/>
              <w:tr2bl w:val="nil"/>
            </w:tcBorders>
            <w:noWrap w:val="0"/>
            <w:vAlign w:val="center"/>
          </w:tcPr>
          <w:p w14:paraId="57983EF9">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3</w:t>
            </w:r>
          </w:p>
        </w:tc>
        <w:tc>
          <w:tcPr>
            <w:tcW w:w="1625" w:type="dxa"/>
            <w:tcBorders>
              <w:tl2br w:val="nil"/>
              <w:tr2bl w:val="nil"/>
            </w:tcBorders>
            <w:noWrap w:val="0"/>
            <w:vAlign w:val="center"/>
          </w:tcPr>
          <w:p w14:paraId="20F6FB78">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9E2A34B">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CAEE7B2">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29B8FED">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52FEBF1F">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3EBA4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4" w:hRule="atLeast"/>
        </w:trPr>
        <w:tc>
          <w:tcPr>
            <w:tcW w:w="550" w:type="dxa"/>
            <w:vMerge w:val="continue"/>
            <w:tcBorders>
              <w:tl2br w:val="nil"/>
              <w:tr2bl w:val="nil"/>
            </w:tcBorders>
            <w:noWrap w:val="0"/>
            <w:vAlign w:val="center"/>
          </w:tcPr>
          <w:p w14:paraId="4D0B63A5">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7A3D2571">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75D15BA1">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电子元器件选用：</w:t>
            </w:r>
            <w:r>
              <w:rPr>
                <w:rFonts w:hint="default" w:ascii="Times New Roman" w:hAnsi="Times New Roman" w:eastAsia="仿宋"/>
                <w:color w:val="000000"/>
                <w:kern w:val="0"/>
                <w:sz w:val="20"/>
                <w:szCs w:val="20"/>
                <w:u w:val="none"/>
              </w:rPr>
              <w:t>能为稳压电路选用7</w:t>
            </w:r>
            <w:r>
              <w:rPr>
                <w:rFonts w:ascii="Times New Roman" w:hAnsi="Times New Roman" w:eastAsia="仿宋"/>
                <w:color w:val="000000"/>
                <w:kern w:val="0"/>
                <w:sz w:val="20"/>
                <w:szCs w:val="20"/>
                <w:u w:val="none"/>
              </w:rPr>
              <w:t>8</w:t>
            </w:r>
            <w:r>
              <w:rPr>
                <w:rFonts w:hint="default" w:ascii="Times New Roman" w:hAnsi="Times New Roman" w:eastAsia="仿宋"/>
                <w:color w:val="000000"/>
                <w:kern w:val="0"/>
                <w:sz w:val="20"/>
                <w:szCs w:val="20"/>
                <w:u w:val="none"/>
              </w:rPr>
              <w:t>、7</w:t>
            </w:r>
            <w:r>
              <w:rPr>
                <w:rFonts w:ascii="Times New Roman" w:hAnsi="Times New Roman" w:eastAsia="仿宋"/>
                <w:color w:val="000000"/>
                <w:kern w:val="0"/>
                <w:sz w:val="20"/>
                <w:szCs w:val="20"/>
                <w:u w:val="none"/>
              </w:rPr>
              <w:t>9</w:t>
            </w:r>
            <w:r>
              <w:rPr>
                <w:rFonts w:hint="default" w:ascii="Times New Roman" w:hAnsi="Times New Roman" w:eastAsia="仿宋"/>
                <w:color w:val="000000"/>
                <w:kern w:val="0"/>
                <w:sz w:val="20"/>
                <w:szCs w:val="20"/>
                <w:u w:val="none"/>
              </w:rPr>
              <w:t>系列集成电路；能为调光调速电路选用晶闸管。</w:t>
            </w:r>
          </w:p>
        </w:tc>
        <w:tc>
          <w:tcPr>
            <w:tcW w:w="718" w:type="dxa"/>
            <w:tcBorders>
              <w:tl2br w:val="nil"/>
              <w:tr2bl w:val="nil"/>
            </w:tcBorders>
            <w:noWrap w:val="0"/>
            <w:vAlign w:val="center"/>
          </w:tcPr>
          <w:p w14:paraId="00E1B19A">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2</w:t>
            </w:r>
          </w:p>
        </w:tc>
        <w:tc>
          <w:tcPr>
            <w:tcW w:w="1625" w:type="dxa"/>
            <w:tcBorders>
              <w:tl2br w:val="nil"/>
              <w:tr2bl w:val="nil"/>
            </w:tcBorders>
            <w:noWrap w:val="0"/>
            <w:vAlign w:val="center"/>
          </w:tcPr>
          <w:p w14:paraId="1F6EAD5B">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F06ADC3">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6E8B19B">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40F61F1B">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23E92C1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718F3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9" w:hRule="atLeast"/>
        </w:trPr>
        <w:tc>
          <w:tcPr>
            <w:tcW w:w="550" w:type="dxa"/>
            <w:vMerge w:val="continue"/>
            <w:tcBorders>
              <w:tl2br w:val="nil"/>
              <w:tr2bl w:val="nil"/>
            </w:tcBorders>
            <w:noWrap w:val="0"/>
            <w:vAlign w:val="center"/>
          </w:tcPr>
          <w:p w14:paraId="0C1D76E8">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773" w:type="dxa"/>
            <w:vMerge w:val="continue"/>
            <w:tcBorders>
              <w:tl2br w:val="nil"/>
              <w:tr2bl w:val="nil"/>
            </w:tcBorders>
            <w:noWrap w:val="0"/>
            <w:vAlign w:val="center"/>
          </w:tcPr>
          <w:p w14:paraId="3B827792">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452" w:type="dxa"/>
            <w:gridSpan w:val="2"/>
            <w:tcBorders>
              <w:tl2br w:val="nil"/>
              <w:tr2bl w:val="nil"/>
            </w:tcBorders>
            <w:noWrap w:val="0"/>
            <w:vAlign w:val="center"/>
          </w:tcPr>
          <w:p w14:paraId="63C33D8A">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r>
              <w:rPr>
                <w:rFonts w:hint="default" w:ascii="Times New Roman" w:hAnsi="Times New Roman" w:eastAsia="仿宋"/>
                <w:b/>
                <w:bCs/>
                <w:color w:val="000000"/>
                <w:kern w:val="0"/>
                <w:sz w:val="20"/>
                <w:szCs w:val="20"/>
                <w:u w:val="none"/>
              </w:rPr>
              <w:t>电子电路装调维修：</w:t>
            </w:r>
            <w:r>
              <w:rPr>
                <w:rFonts w:hint="default" w:ascii="Times New Roman" w:hAnsi="Times New Roman" w:eastAsia="仿宋"/>
                <w:color w:val="000000"/>
                <w:kern w:val="0"/>
                <w:sz w:val="20"/>
                <w:szCs w:val="20"/>
                <w:u w:val="none"/>
              </w:rPr>
              <w:t>能对7</w:t>
            </w:r>
            <w:r>
              <w:rPr>
                <w:rFonts w:ascii="Times New Roman" w:hAnsi="Times New Roman" w:eastAsia="仿宋"/>
                <w:color w:val="000000"/>
                <w:kern w:val="0"/>
                <w:sz w:val="20"/>
                <w:szCs w:val="20"/>
                <w:u w:val="none"/>
              </w:rPr>
              <w:t>8</w:t>
            </w:r>
            <w:r>
              <w:rPr>
                <w:rFonts w:hint="default" w:ascii="Times New Roman" w:hAnsi="Times New Roman" w:eastAsia="仿宋"/>
                <w:color w:val="000000"/>
                <w:kern w:val="0"/>
                <w:sz w:val="20"/>
                <w:szCs w:val="20"/>
                <w:u w:val="none"/>
              </w:rPr>
              <w:t>、7</w:t>
            </w:r>
            <w:r>
              <w:rPr>
                <w:rFonts w:ascii="Times New Roman" w:hAnsi="Times New Roman" w:eastAsia="仿宋"/>
                <w:color w:val="000000"/>
                <w:kern w:val="0"/>
                <w:sz w:val="20"/>
                <w:szCs w:val="20"/>
                <w:u w:val="none"/>
              </w:rPr>
              <w:t>9</w:t>
            </w:r>
            <w:r>
              <w:rPr>
                <w:rFonts w:hint="default" w:ascii="Times New Roman" w:hAnsi="Times New Roman" w:eastAsia="仿宋"/>
                <w:color w:val="000000"/>
                <w:kern w:val="0"/>
                <w:sz w:val="20"/>
                <w:szCs w:val="20"/>
                <w:u w:val="none"/>
              </w:rPr>
              <w:t>系列集成电路进行安装、调试、故障排除；能对阻容</w:t>
            </w:r>
            <w:r>
              <w:rPr>
                <w:rFonts w:hint="default" w:ascii="Times New Roman" w:hAnsi="Times New Roman" w:eastAsia="仿宋"/>
                <w:color w:val="000000"/>
                <w:kern w:val="0"/>
                <w:sz w:val="20"/>
                <w:szCs w:val="20"/>
                <w:u w:val="none"/>
                <w:lang w:eastAsia="zh-CN"/>
              </w:rPr>
              <w:t>耦合</w:t>
            </w:r>
            <w:r>
              <w:rPr>
                <w:rFonts w:hint="default" w:ascii="Times New Roman" w:hAnsi="Times New Roman" w:eastAsia="仿宋"/>
                <w:color w:val="000000"/>
                <w:kern w:val="0"/>
                <w:sz w:val="20"/>
                <w:szCs w:val="20"/>
                <w:u w:val="none"/>
              </w:rPr>
              <w:t>放大电路、单相晶闸管整流电路进行安装、调试、故障排除。</w:t>
            </w:r>
          </w:p>
        </w:tc>
        <w:tc>
          <w:tcPr>
            <w:tcW w:w="718" w:type="dxa"/>
            <w:tcBorders>
              <w:tl2br w:val="nil"/>
              <w:tr2bl w:val="nil"/>
            </w:tcBorders>
            <w:noWrap w:val="0"/>
            <w:vAlign w:val="center"/>
          </w:tcPr>
          <w:p w14:paraId="2BB169BA">
            <w:pPr>
              <w:pageBreakBefore w:val="0"/>
              <w:wordWrap/>
              <w:overflowPunct/>
              <w:topLinePunct w:val="0"/>
              <w:bidi w:val="0"/>
              <w:spacing w:line="240" w:lineRule="auto"/>
              <w:jc w:val="center"/>
              <w:textAlignment w:val="baseline"/>
              <w:rPr>
                <w:rFonts w:hint="default" w:ascii="Times New Roman" w:hAnsi="Times New Roman" w:eastAsia="仿宋"/>
                <w:color w:val="000000"/>
                <w:kern w:val="0"/>
                <w:sz w:val="20"/>
                <w:szCs w:val="20"/>
                <w:u w:val="none"/>
                <w:lang w:val="en-US" w:eastAsia="zh-CN"/>
              </w:rPr>
            </w:pPr>
            <w:r>
              <w:rPr>
                <w:rFonts w:hint="default" w:ascii="Times New Roman" w:hAnsi="Times New Roman" w:eastAsia="仿宋"/>
                <w:color w:val="000000"/>
                <w:kern w:val="0"/>
                <w:sz w:val="20"/>
                <w:szCs w:val="20"/>
                <w:u w:val="none"/>
                <w:lang w:val="en-US" w:eastAsia="zh-CN"/>
              </w:rPr>
              <w:t>5</w:t>
            </w:r>
          </w:p>
        </w:tc>
        <w:tc>
          <w:tcPr>
            <w:tcW w:w="1625" w:type="dxa"/>
            <w:tcBorders>
              <w:tl2br w:val="nil"/>
              <w:tr2bl w:val="nil"/>
            </w:tcBorders>
            <w:noWrap w:val="0"/>
            <w:vAlign w:val="center"/>
          </w:tcPr>
          <w:p w14:paraId="2A498427">
            <w:pPr>
              <w:pageBreakBefore w:val="0"/>
              <w:wordWrap/>
              <w:overflowPunct/>
              <w:topLinePunct w:val="0"/>
              <w:bidi w:val="0"/>
              <w:spacing w:line="240" w:lineRule="auto"/>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714A050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6FF2700">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CB800D3">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7CD1906A">
            <w:pPr>
              <w:pageBreakBefore w:val="0"/>
              <w:wordWrap/>
              <w:overflowPunct/>
              <w:topLinePunct w:val="0"/>
              <w:bidi w:val="0"/>
              <w:spacing w:line="560" w:lineRule="exact"/>
              <w:textAlignment w:val="baseline"/>
              <w:rPr>
                <w:rFonts w:ascii="Times New Roman" w:hAnsi="Times New Roman" w:eastAsia="仿宋"/>
                <w:color w:val="000000"/>
                <w:kern w:val="0"/>
                <w:sz w:val="20"/>
                <w:szCs w:val="20"/>
                <w:u w:val="none"/>
              </w:rPr>
            </w:pPr>
          </w:p>
        </w:tc>
      </w:tr>
      <w:tr w14:paraId="158D0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5775" w:type="dxa"/>
            <w:gridSpan w:val="4"/>
            <w:tcBorders>
              <w:tl2br w:val="nil"/>
              <w:tr2bl w:val="nil"/>
            </w:tcBorders>
            <w:noWrap w:val="0"/>
            <w:vAlign w:val="center"/>
          </w:tcPr>
          <w:p w14:paraId="77D8241C">
            <w:pPr>
              <w:pageBreakBefore w:val="0"/>
              <w:wordWrap/>
              <w:overflowPunct/>
              <w:topLinePunct w:val="0"/>
              <w:bidi w:val="0"/>
              <w:spacing w:line="560" w:lineRule="exact"/>
              <w:jc w:val="center"/>
              <w:textAlignment w:val="baseline"/>
              <w:rPr>
                <w:rFonts w:hint="default" w:ascii="Times New Roman" w:hAnsi="Times New Roman" w:eastAsia="仿宋"/>
                <w:b/>
                <w:bCs/>
                <w:color w:val="000000"/>
                <w:kern w:val="0"/>
                <w:sz w:val="20"/>
                <w:szCs w:val="20"/>
                <w:u w:val="none"/>
                <w:lang w:eastAsia="zh-CN"/>
              </w:rPr>
            </w:pPr>
            <w:r>
              <w:rPr>
                <w:rFonts w:hint="default" w:ascii="Times New Roman" w:hAnsi="Times New Roman" w:eastAsia="仿宋"/>
                <w:b/>
                <w:bCs/>
                <w:color w:val="000000"/>
                <w:kern w:val="0"/>
                <w:sz w:val="20"/>
                <w:szCs w:val="20"/>
                <w:u w:val="none"/>
                <w:lang w:eastAsia="zh-CN"/>
              </w:rPr>
              <w:t>合计</w:t>
            </w:r>
          </w:p>
        </w:tc>
        <w:tc>
          <w:tcPr>
            <w:tcW w:w="718" w:type="dxa"/>
            <w:tcBorders>
              <w:tl2br w:val="nil"/>
              <w:tr2bl w:val="nil"/>
            </w:tcBorders>
            <w:noWrap w:val="0"/>
            <w:vAlign w:val="center"/>
          </w:tcPr>
          <w:p w14:paraId="4E51402A">
            <w:pPr>
              <w:pageBreakBefore w:val="0"/>
              <w:wordWrap/>
              <w:overflowPunct/>
              <w:topLinePunct w:val="0"/>
              <w:bidi w:val="0"/>
              <w:spacing w:line="560" w:lineRule="exact"/>
              <w:jc w:val="center"/>
              <w:textAlignment w:val="baseline"/>
              <w:rPr>
                <w:rFonts w:hint="default" w:ascii="Times New Roman" w:hAnsi="Times New Roman" w:eastAsia="仿宋" w:cs="Times New Roman"/>
                <w:color w:val="000000"/>
                <w:kern w:val="0"/>
                <w:sz w:val="20"/>
                <w:szCs w:val="20"/>
                <w:u w:val="none"/>
                <w:lang w:val="en-US" w:eastAsia="zh-CN" w:bidi="ar-SA"/>
              </w:rPr>
            </w:pPr>
            <w:r>
              <w:rPr>
                <w:rFonts w:hint="default" w:ascii="Times New Roman" w:hAnsi="Times New Roman" w:eastAsia="仿宋"/>
                <w:color w:val="000000"/>
                <w:kern w:val="0"/>
                <w:sz w:val="20"/>
                <w:szCs w:val="20"/>
                <w:u w:val="none"/>
              </w:rPr>
              <w:t>1</w:t>
            </w:r>
            <w:r>
              <w:rPr>
                <w:rFonts w:ascii="Times New Roman" w:hAnsi="Times New Roman" w:eastAsia="仿宋"/>
                <w:color w:val="000000"/>
                <w:kern w:val="0"/>
                <w:sz w:val="20"/>
                <w:szCs w:val="20"/>
                <w:u w:val="none"/>
              </w:rPr>
              <w:t>00</w:t>
            </w:r>
          </w:p>
        </w:tc>
        <w:tc>
          <w:tcPr>
            <w:tcW w:w="1625" w:type="dxa"/>
            <w:tcBorders>
              <w:tl2br w:val="nil"/>
              <w:tr2bl w:val="nil"/>
            </w:tcBorders>
            <w:noWrap w:val="0"/>
            <w:vAlign w:val="center"/>
          </w:tcPr>
          <w:p w14:paraId="50FEAC84">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5ADA41DE">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35C80171">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c>
          <w:tcPr>
            <w:tcW w:w="455" w:type="dxa"/>
            <w:tcBorders>
              <w:tl2br w:val="nil"/>
              <w:tr2bl w:val="nil"/>
            </w:tcBorders>
            <w:noWrap w:val="0"/>
            <w:vAlign w:val="center"/>
          </w:tcPr>
          <w:p w14:paraId="2BF909CF">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c>
          <w:tcPr>
            <w:tcW w:w="816" w:type="dxa"/>
            <w:tcBorders>
              <w:tl2br w:val="nil"/>
              <w:tr2bl w:val="nil"/>
            </w:tcBorders>
            <w:noWrap w:val="0"/>
            <w:vAlign w:val="center"/>
          </w:tcPr>
          <w:p w14:paraId="148610E1">
            <w:pPr>
              <w:pageBreakBefore w:val="0"/>
              <w:wordWrap/>
              <w:overflowPunct/>
              <w:topLinePunct w:val="0"/>
              <w:bidi w:val="0"/>
              <w:spacing w:line="560" w:lineRule="exact"/>
              <w:jc w:val="center"/>
              <w:textAlignment w:val="baseline"/>
              <w:rPr>
                <w:rFonts w:ascii="Times New Roman" w:hAnsi="Times New Roman" w:eastAsia="仿宋"/>
                <w:color w:val="000000"/>
                <w:kern w:val="0"/>
                <w:sz w:val="20"/>
                <w:szCs w:val="20"/>
                <w:u w:val="none"/>
              </w:rPr>
            </w:pPr>
          </w:p>
        </w:tc>
      </w:tr>
    </w:tbl>
    <w:tbl>
      <w:tblPr>
        <w:tblStyle w:val="13"/>
        <w:tblpPr w:leftFromText="180" w:rightFromText="180" w:vertAnchor="text" w:horzAnchor="page" w:tblpX="1187" w:tblpY="522"/>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546"/>
        <w:gridCol w:w="7687"/>
      </w:tblGrid>
      <w:tr w14:paraId="13C69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84" w:hRule="atLeast"/>
        </w:trPr>
        <w:tc>
          <w:tcPr>
            <w:tcW w:w="2546" w:type="dxa"/>
            <w:tcBorders>
              <w:right w:val="single" w:color="auto" w:sz="4" w:space="0"/>
              <w:tl2br w:val="nil"/>
              <w:tr2bl w:val="nil"/>
            </w:tcBorders>
            <w:noWrap w:val="0"/>
            <w:vAlign w:val="center"/>
          </w:tcPr>
          <w:p w14:paraId="148558EB">
            <w:pPr>
              <w:pageBreakBefore w:val="0"/>
              <w:wordWrap/>
              <w:overflowPunct/>
              <w:topLinePunct w:val="0"/>
              <w:bidi w:val="0"/>
              <w:spacing w:line="560" w:lineRule="exact"/>
              <w:jc w:val="center"/>
              <w:textAlignment w:val="baseline"/>
              <w:rPr>
                <w:rFonts w:ascii="Times New Roman" w:hAnsi="Times New Roman" w:eastAsia="黑体"/>
                <w:color w:val="000000"/>
                <w:kern w:val="0"/>
                <w:sz w:val="28"/>
                <w:szCs w:val="28"/>
                <w:u w:val="none"/>
              </w:rPr>
            </w:pPr>
            <w:r>
              <w:rPr>
                <w:rFonts w:hint="default" w:ascii="Times New Roman" w:hAnsi="Times New Roman" w:eastAsia="黑体"/>
                <w:color w:val="000000"/>
                <w:kern w:val="0"/>
                <w:sz w:val="24"/>
                <w:szCs w:val="24"/>
                <w:u w:val="none"/>
                <w:lang w:eastAsia="zh-CN"/>
              </w:rPr>
              <w:t>平均得分</w:t>
            </w:r>
          </w:p>
        </w:tc>
        <w:tc>
          <w:tcPr>
            <w:tcW w:w="7687" w:type="dxa"/>
            <w:tcBorders>
              <w:left w:val="single" w:color="auto" w:sz="4" w:space="0"/>
              <w:tl2br w:val="nil"/>
              <w:tr2bl w:val="nil"/>
            </w:tcBorders>
            <w:noWrap w:val="0"/>
            <w:vAlign w:val="center"/>
          </w:tcPr>
          <w:p w14:paraId="0B55D4BB">
            <w:pPr>
              <w:pageBreakBefore w:val="0"/>
              <w:wordWrap/>
              <w:overflowPunct/>
              <w:topLinePunct w:val="0"/>
              <w:bidi w:val="0"/>
              <w:spacing w:line="560" w:lineRule="exact"/>
              <w:jc w:val="left"/>
              <w:textAlignment w:val="baseline"/>
              <w:rPr>
                <w:rFonts w:hint="default" w:ascii="Times New Roman" w:hAnsi="Times New Roman" w:eastAsia="黑体"/>
                <w:color w:val="000000"/>
                <w:kern w:val="0"/>
                <w:sz w:val="28"/>
                <w:szCs w:val="28"/>
                <w:u w:val="none"/>
              </w:rPr>
            </w:pPr>
          </w:p>
        </w:tc>
      </w:tr>
      <w:tr w14:paraId="00F74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67" w:hRule="atLeast"/>
        </w:trPr>
        <w:tc>
          <w:tcPr>
            <w:tcW w:w="2546" w:type="dxa"/>
            <w:tcBorders>
              <w:tl2br w:val="nil"/>
              <w:tr2bl w:val="nil"/>
            </w:tcBorders>
            <w:noWrap w:val="0"/>
            <w:vAlign w:val="center"/>
          </w:tcPr>
          <w:p w14:paraId="27A16E3D">
            <w:pPr>
              <w:pageBreakBefore w:val="0"/>
              <w:wordWrap/>
              <w:overflowPunct/>
              <w:topLinePunct w:val="0"/>
              <w:bidi w:val="0"/>
              <w:spacing w:line="240" w:lineRule="auto"/>
              <w:jc w:val="center"/>
              <w:textAlignment w:val="baseline"/>
              <w:rPr>
                <w:rFonts w:hint="default"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lang w:eastAsia="zh-CN"/>
              </w:rPr>
              <w:t>考评人员</w:t>
            </w:r>
          </w:p>
          <w:p w14:paraId="5FAB7AA0">
            <w:pPr>
              <w:pageBreakBefore w:val="0"/>
              <w:wordWrap/>
              <w:overflowPunct/>
              <w:topLinePunct w:val="0"/>
              <w:bidi w:val="0"/>
              <w:spacing w:line="240" w:lineRule="auto"/>
              <w:jc w:val="center"/>
              <w:textAlignment w:val="baseline"/>
              <w:rPr>
                <w:rFonts w:hint="default" w:ascii="Times New Roman" w:hAnsi="Times New Roman" w:eastAsia="仿宋"/>
                <w:b/>
                <w:bCs/>
                <w:color w:val="000000"/>
                <w:kern w:val="44"/>
                <w:sz w:val="24"/>
                <w:szCs w:val="28"/>
                <w:u w:val="none"/>
                <w:lang w:eastAsia="zh-CN"/>
              </w:rPr>
            </w:pPr>
            <w:r>
              <w:rPr>
                <w:rFonts w:hint="default" w:ascii="Times New Roman" w:hAnsi="Times New Roman" w:eastAsia="仿宋"/>
                <w:b/>
                <w:bCs/>
                <w:color w:val="000000"/>
                <w:kern w:val="44"/>
                <w:sz w:val="24"/>
                <w:szCs w:val="28"/>
                <w:u w:val="none"/>
                <w:lang w:val="en-US" w:eastAsia="zh-CN"/>
              </w:rPr>
              <w:t>评审意见</w:t>
            </w:r>
          </w:p>
        </w:tc>
        <w:tc>
          <w:tcPr>
            <w:tcW w:w="7687" w:type="dxa"/>
            <w:tcBorders>
              <w:tl2br w:val="nil"/>
              <w:tr2bl w:val="nil"/>
            </w:tcBorders>
            <w:noWrap w:val="0"/>
            <w:vAlign w:val="center"/>
          </w:tcPr>
          <w:p w14:paraId="36D9CD97">
            <w:pPr>
              <w:pageBreakBefore w:val="0"/>
              <w:wordWrap/>
              <w:overflowPunct/>
              <w:topLinePunct w:val="0"/>
              <w:bidi w:val="0"/>
              <w:spacing w:line="560" w:lineRule="exact"/>
              <w:jc w:val="left"/>
              <w:textAlignment w:val="baseline"/>
              <w:rPr>
                <w:rFonts w:ascii="Times New Roman" w:hAnsi="Times New Roman" w:eastAsia="黑体"/>
                <w:color w:val="000000"/>
                <w:kern w:val="44"/>
                <w:sz w:val="20"/>
                <w:szCs w:val="21"/>
                <w:u w:val="none"/>
              </w:rPr>
            </w:pPr>
            <w:r>
              <w:rPr>
                <w:rFonts w:hint="default" w:ascii="Times New Roman" w:hAnsi="Times New Roman" w:eastAsia="黑体"/>
                <w:color w:val="000000"/>
                <w:kern w:val="44"/>
                <w:sz w:val="20"/>
                <w:szCs w:val="21"/>
                <w:u w:val="none"/>
              </w:rPr>
              <w:t xml:space="preserve">□通过 </w:t>
            </w:r>
            <w:r>
              <w:rPr>
                <w:rFonts w:ascii="Times New Roman" w:hAnsi="Times New Roman" w:eastAsia="黑体"/>
                <w:color w:val="000000"/>
                <w:kern w:val="44"/>
                <w:sz w:val="20"/>
                <w:szCs w:val="21"/>
                <w:u w:val="none"/>
              </w:rPr>
              <w:t xml:space="preserve">     </w:t>
            </w:r>
            <w:r>
              <w:rPr>
                <w:rFonts w:hint="default" w:ascii="Times New Roman" w:hAnsi="Times New Roman" w:eastAsia="黑体"/>
                <w:color w:val="000000"/>
                <w:kern w:val="44"/>
                <w:sz w:val="20"/>
                <w:szCs w:val="21"/>
                <w:u w:val="none"/>
              </w:rPr>
              <w:t>□不通过</w:t>
            </w:r>
          </w:p>
          <w:p w14:paraId="50B3517F">
            <w:pPr>
              <w:pageBreakBefore w:val="0"/>
              <w:wordWrap/>
              <w:overflowPunct/>
              <w:topLinePunct w:val="0"/>
              <w:bidi w:val="0"/>
              <w:spacing w:line="560" w:lineRule="exact"/>
              <w:jc w:val="left"/>
              <w:textAlignment w:val="baseline"/>
              <w:rPr>
                <w:rFonts w:hint="default" w:ascii="Times New Roman" w:hAnsi="Times New Roman" w:eastAsia="黑体"/>
                <w:color w:val="000000"/>
                <w:kern w:val="44"/>
                <w:sz w:val="20"/>
                <w:szCs w:val="21"/>
                <w:u w:val="none"/>
                <w:lang w:val="en-US" w:eastAsia="zh-CN"/>
              </w:rPr>
            </w:pPr>
            <w:r>
              <w:rPr>
                <w:rFonts w:hint="default" w:ascii="Times New Roman" w:hAnsi="Times New Roman" w:eastAsia="黑体"/>
                <w:color w:val="000000"/>
                <w:kern w:val="44"/>
                <w:sz w:val="20"/>
                <w:szCs w:val="21"/>
                <w:u w:val="none"/>
                <w:lang w:val="en-US" w:eastAsia="zh-CN"/>
              </w:rPr>
              <w:t>签名：</w:t>
            </w:r>
          </w:p>
        </w:tc>
      </w:tr>
      <w:tr w14:paraId="59EEE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7" w:hRule="atLeast"/>
        </w:trPr>
        <w:tc>
          <w:tcPr>
            <w:tcW w:w="2546" w:type="dxa"/>
            <w:tcBorders>
              <w:tl2br w:val="nil"/>
              <w:tr2bl w:val="nil"/>
            </w:tcBorders>
            <w:noWrap w:val="0"/>
            <w:vAlign w:val="center"/>
          </w:tcPr>
          <w:p w14:paraId="2D57CA6A">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内督</w:t>
            </w:r>
            <w:r>
              <w:rPr>
                <w:rFonts w:hint="default" w:ascii="Times New Roman" w:hAnsi="Times New Roman" w:eastAsia="仿宋"/>
                <w:b/>
                <w:bCs/>
                <w:color w:val="000000"/>
                <w:kern w:val="44"/>
                <w:sz w:val="24"/>
                <w:szCs w:val="28"/>
                <w:u w:val="none"/>
                <w:lang w:val="en-US" w:eastAsia="zh-CN"/>
              </w:rPr>
              <w:t>人</w:t>
            </w:r>
            <w:r>
              <w:rPr>
                <w:rFonts w:hint="default" w:ascii="Times New Roman" w:hAnsi="Times New Roman" w:eastAsia="仿宋"/>
                <w:b/>
                <w:bCs/>
                <w:color w:val="000000"/>
                <w:kern w:val="44"/>
                <w:sz w:val="24"/>
                <w:szCs w:val="28"/>
                <w:u w:val="none"/>
              </w:rPr>
              <w:t>员</w:t>
            </w:r>
          </w:p>
          <w:p w14:paraId="4FE1D808">
            <w:pPr>
              <w:keepNext w:val="0"/>
              <w:keepLines w:val="0"/>
              <w:pageBreakBefore w:val="0"/>
              <w:widowControl w:val="0"/>
              <w:kinsoku/>
              <w:wordWrap/>
              <w:overflowPunct/>
              <w:topLinePunct w:val="0"/>
              <w:autoSpaceDE/>
              <w:autoSpaceDN/>
              <w:bidi w:val="0"/>
              <w:adjustRightInd/>
              <w:snapToGrid/>
              <w:spacing w:line="400" w:lineRule="exact"/>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lang w:val="en-US" w:eastAsia="zh-CN"/>
              </w:rPr>
              <w:t>意见</w:t>
            </w:r>
          </w:p>
        </w:tc>
        <w:tc>
          <w:tcPr>
            <w:tcW w:w="7687" w:type="dxa"/>
            <w:tcBorders>
              <w:tl2br w:val="nil"/>
              <w:tr2bl w:val="nil"/>
            </w:tcBorders>
            <w:noWrap w:val="0"/>
            <w:vAlign w:val="center"/>
          </w:tcPr>
          <w:p w14:paraId="213A32A3">
            <w:pPr>
              <w:pageBreakBefore w:val="0"/>
              <w:wordWrap/>
              <w:overflowPunct/>
              <w:topLinePunct w:val="0"/>
              <w:bidi w:val="0"/>
              <w:spacing w:line="560" w:lineRule="exact"/>
              <w:jc w:val="left"/>
              <w:textAlignment w:val="baseline"/>
              <w:rPr>
                <w:rFonts w:hint="default" w:ascii="Times New Roman" w:hAnsi="Times New Roman" w:eastAsia="黑体"/>
                <w:color w:val="000000"/>
                <w:kern w:val="44"/>
                <w:sz w:val="20"/>
                <w:szCs w:val="21"/>
                <w:u w:val="none"/>
                <w:lang w:val="en-US" w:eastAsia="zh-CN"/>
              </w:rPr>
            </w:pPr>
          </w:p>
          <w:p w14:paraId="56E63653">
            <w:pPr>
              <w:pageBreakBefore w:val="0"/>
              <w:tabs>
                <w:tab w:val="left" w:pos="0"/>
              </w:tabs>
              <w:wordWrap/>
              <w:overflowPunct/>
              <w:topLinePunct w:val="0"/>
              <w:bidi w:val="0"/>
              <w:spacing w:line="560" w:lineRule="exact"/>
              <w:jc w:val="left"/>
              <w:textAlignment w:val="baseline"/>
              <w:rPr>
                <w:rFonts w:ascii="Times New Roman" w:hAnsi="Times New Roman" w:eastAsia="黑体"/>
                <w:color w:val="000000"/>
                <w:kern w:val="44"/>
                <w:sz w:val="20"/>
                <w:szCs w:val="21"/>
                <w:u w:val="none"/>
              </w:rPr>
            </w:pPr>
            <w:r>
              <w:rPr>
                <w:rFonts w:hint="default" w:ascii="Times New Roman" w:hAnsi="Times New Roman" w:eastAsia="黑体"/>
                <w:color w:val="000000"/>
                <w:kern w:val="44"/>
                <w:sz w:val="20"/>
                <w:szCs w:val="21"/>
                <w:u w:val="none"/>
                <w:lang w:val="en-US" w:eastAsia="zh-CN"/>
              </w:rPr>
              <w:t>签名：</w:t>
            </w:r>
          </w:p>
        </w:tc>
      </w:tr>
      <w:tr w14:paraId="6564A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99" w:hRule="atLeast"/>
        </w:trPr>
        <w:tc>
          <w:tcPr>
            <w:tcW w:w="2546" w:type="dxa"/>
            <w:tcBorders>
              <w:tl2br w:val="nil"/>
              <w:tr2bl w:val="nil"/>
            </w:tcBorders>
            <w:noWrap w:val="0"/>
            <w:vAlign w:val="center"/>
          </w:tcPr>
          <w:p w14:paraId="2AA1717A">
            <w:pPr>
              <w:pageBreakBefore w:val="0"/>
              <w:wordWrap/>
              <w:overflowPunct/>
              <w:topLinePunct w:val="0"/>
              <w:bidi w:val="0"/>
              <w:spacing w:line="240" w:lineRule="auto"/>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企业审核</w:t>
            </w:r>
          </w:p>
          <w:p w14:paraId="74441772">
            <w:pPr>
              <w:pageBreakBefore w:val="0"/>
              <w:wordWrap/>
              <w:overflowPunct/>
              <w:topLinePunct w:val="0"/>
              <w:bidi w:val="0"/>
              <w:spacing w:line="240" w:lineRule="auto"/>
              <w:jc w:val="center"/>
              <w:textAlignment w:val="baseline"/>
              <w:rPr>
                <w:rFonts w:ascii="Times New Roman" w:hAnsi="Times New Roman" w:eastAsia="仿宋"/>
                <w:b/>
                <w:bCs/>
                <w:color w:val="000000"/>
                <w:kern w:val="44"/>
                <w:sz w:val="24"/>
                <w:szCs w:val="28"/>
                <w:u w:val="none"/>
              </w:rPr>
            </w:pPr>
            <w:r>
              <w:rPr>
                <w:rFonts w:hint="default" w:ascii="Times New Roman" w:hAnsi="Times New Roman" w:eastAsia="仿宋"/>
                <w:b/>
                <w:bCs/>
                <w:color w:val="000000"/>
                <w:kern w:val="44"/>
                <w:sz w:val="24"/>
                <w:szCs w:val="28"/>
                <w:u w:val="none"/>
              </w:rPr>
              <w:t>意见</w:t>
            </w:r>
          </w:p>
        </w:tc>
        <w:tc>
          <w:tcPr>
            <w:tcW w:w="7687" w:type="dxa"/>
            <w:tcBorders>
              <w:tl2br w:val="nil"/>
              <w:tr2bl w:val="nil"/>
            </w:tcBorders>
            <w:noWrap w:val="0"/>
            <w:vAlign w:val="center"/>
          </w:tcPr>
          <w:p w14:paraId="11902FB3">
            <w:pPr>
              <w:pageBreakBefore w:val="0"/>
              <w:wordWrap/>
              <w:overflowPunct/>
              <w:topLinePunct w:val="0"/>
              <w:bidi w:val="0"/>
              <w:spacing w:line="560" w:lineRule="exact"/>
              <w:textAlignment w:val="baseline"/>
              <w:rPr>
                <w:rFonts w:ascii="Times New Roman" w:hAnsi="Times New Roman" w:eastAsia="黑体"/>
                <w:color w:val="000000"/>
                <w:kern w:val="44"/>
                <w:sz w:val="20"/>
                <w:szCs w:val="21"/>
                <w:u w:val="none"/>
              </w:rPr>
            </w:pPr>
            <w:r>
              <w:rPr>
                <w:rFonts w:hint="default" w:ascii="Times New Roman" w:hAnsi="Times New Roman" w:eastAsia="黑体"/>
                <w:color w:val="000000"/>
                <w:kern w:val="44"/>
                <w:sz w:val="20"/>
                <w:szCs w:val="21"/>
                <w:u w:val="none"/>
                <w:lang w:eastAsia="zh-CN"/>
              </w:rPr>
              <w:t>□</w:t>
            </w:r>
            <w:r>
              <w:rPr>
                <w:rFonts w:hint="default" w:ascii="Times New Roman" w:hAnsi="Times New Roman" w:eastAsia="黑体"/>
                <w:color w:val="000000"/>
                <w:kern w:val="44"/>
                <w:sz w:val="20"/>
                <w:szCs w:val="21"/>
                <w:u w:val="none"/>
              </w:rPr>
              <w:t>通过</w:t>
            </w:r>
            <w:r>
              <w:rPr>
                <w:rFonts w:hint="default" w:ascii="Times New Roman" w:hAnsi="Times New Roman" w:eastAsia="黑体"/>
                <w:color w:val="000000"/>
                <w:kern w:val="44"/>
                <w:sz w:val="20"/>
                <w:szCs w:val="21"/>
                <w:u w:val="none"/>
                <w:lang w:eastAsia="zh-CN"/>
              </w:rPr>
              <w:t>，</w:t>
            </w:r>
            <w:r>
              <w:rPr>
                <w:rFonts w:hint="default" w:ascii="Times New Roman" w:hAnsi="Times New Roman" w:eastAsia="黑体"/>
                <w:color w:val="000000"/>
                <w:kern w:val="44"/>
                <w:sz w:val="20"/>
                <w:szCs w:val="21"/>
                <w:u w:val="none"/>
                <w:lang w:val="en-US" w:eastAsia="zh-CN"/>
              </w:rPr>
              <w:t>本企业认为其能力水平与岗位相匹配。</w:t>
            </w:r>
            <w:r>
              <w:rPr>
                <w:rFonts w:hint="default" w:ascii="Times New Roman" w:hAnsi="Times New Roman" w:eastAsia="黑体"/>
                <w:color w:val="000000"/>
                <w:kern w:val="44"/>
                <w:sz w:val="20"/>
                <w:szCs w:val="21"/>
                <w:u w:val="none"/>
              </w:rPr>
              <w:t xml:space="preserve"> </w:t>
            </w:r>
            <w:r>
              <w:rPr>
                <w:rFonts w:ascii="Times New Roman" w:hAnsi="Times New Roman" w:eastAsia="黑体"/>
                <w:color w:val="000000"/>
                <w:kern w:val="44"/>
                <w:sz w:val="20"/>
                <w:szCs w:val="21"/>
                <w:u w:val="none"/>
              </w:rPr>
              <w:t xml:space="preserve">     </w:t>
            </w:r>
          </w:p>
          <w:p w14:paraId="6767C040">
            <w:pPr>
              <w:pageBreakBefore w:val="0"/>
              <w:wordWrap/>
              <w:overflowPunct/>
              <w:topLinePunct w:val="0"/>
              <w:bidi w:val="0"/>
              <w:spacing w:line="560" w:lineRule="exact"/>
              <w:textAlignment w:val="baseline"/>
              <w:rPr>
                <w:rFonts w:hint="default" w:ascii="Times New Roman" w:hAnsi="Times New Roman"/>
                <w:color w:val="000000"/>
                <w:kern w:val="44"/>
                <w:sz w:val="20"/>
                <w:szCs w:val="21"/>
                <w:u w:val="none"/>
              </w:rPr>
            </w:pPr>
            <w:r>
              <w:rPr>
                <w:rFonts w:hint="default" w:ascii="Times New Roman" w:hAnsi="Times New Roman" w:eastAsia="黑体"/>
                <w:color w:val="000000"/>
                <w:kern w:val="44"/>
                <w:sz w:val="20"/>
                <w:szCs w:val="21"/>
                <w:u w:val="none"/>
                <w:lang w:eastAsia="zh-CN"/>
              </w:rPr>
              <w:t>□</w:t>
            </w:r>
            <w:r>
              <w:rPr>
                <w:rFonts w:hint="default" w:ascii="Times New Roman" w:hAnsi="Times New Roman" w:eastAsia="黑体"/>
                <w:color w:val="000000"/>
                <w:kern w:val="44"/>
                <w:sz w:val="20"/>
                <w:szCs w:val="21"/>
                <w:u w:val="none"/>
              </w:rPr>
              <w:t>不通过</w:t>
            </w:r>
            <w:r>
              <w:rPr>
                <w:rFonts w:hint="default" w:ascii="Times New Roman" w:hAnsi="Times New Roman" w:eastAsia="黑体"/>
                <w:color w:val="000000"/>
                <w:kern w:val="44"/>
                <w:sz w:val="20"/>
                <w:szCs w:val="21"/>
                <w:u w:val="none"/>
                <w:lang w:eastAsia="zh-CN"/>
              </w:rPr>
              <w:t>。</w:t>
            </w:r>
            <w:r>
              <w:rPr>
                <w:rFonts w:hint="default" w:ascii="Times New Roman" w:hAnsi="Times New Roman"/>
                <w:color w:val="000000"/>
                <w:kern w:val="44"/>
                <w:sz w:val="20"/>
                <w:szCs w:val="21"/>
                <w:u w:val="none"/>
              </w:rPr>
              <w:t xml:space="preserve">                   </w:t>
            </w:r>
          </w:p>
          <w:p w14:paraId="3FE59C6C">
            <w:pPr>
              <w:pageBreakBefore w:val="0"/>
              <w:wordWrap/>
              <w:overflowPunct/>
              <w:topLinePunct w:val="0"/>
              <w:bidi w:val="0"/>
              <w:spacing w:line="560" w:lineRule="exact"/>
              <w:ind w:firstLine="1800" w:firstLineChars="900"/>
              <w:jc w:val="left"/>
              <w:textAlignment w:val="baseline"/>
              <w:rPr>
                <w:rFonts w:ascii="Times New Roman" w:hAnsi="Times New Roman" w:eastAsia="黑体"/>
                <w:color w:val="000000"/>
                <w:kern w:val="44"/>
                <w:sz w:val="20"/>
                <w:szCs w:val="21"/>
                <w:u w:val="none"/>
              </w:rPr>
            </w:pPr>
            <w:r>
              <w:rPr>
                <w:rFonts w:hint="default" w:ascii="Times New Roman" w:hAnsi="Times New Roman"/>
                <w:color w:val="000000"/>
                <w:kern w:val="44"/>
                <w:sz w:val="20"/>
                <w:szCs w:val="21"/>
                <w:u w:val="none"/>
              </w:rPr>
              <w:t xml:space="preserve">  </w:t>
            </w:r>
            <w:r>
              <w:rPr>
                <w:rFonts w:hint="default" w:ascii="Times New Roman" w:hAnsi="Times New Roman"/>
                <w:color w:val="000000"/>
                <w:kern w:val="44"/>
                <w:sz w:val="20"/>
                <w:szCs w:val="21"/>
                <w:u w:val="none"/>
                <w:lang w:val="en-US" w:eastAsia="zh-CN"/>
              </w:rPr>
              <w:t>单位（盖章）：                   年       月       日</w:t>
            </w:r>
            <w:r>
              <w:rPr>
                <w:rFonts w:hint="default" w:ascii="Times New Roman" w:hAnsi="Times New Roman"/>
                <w:color w:val="000000"/>
                <w:kern w:val="44"/>
                <w:sz w:val="20"/>
                <w:szCs w:val="21"/>
                <w:u w:val="none"/>
              </w:rPr>
              <w:t xml:space="preserve">  </w:t>
            </w:r>
          </w:p>
        </w:tc>
      </w:tr>
    </w:tbl>
    <w:p w14:paraId="4F5367F8">
      <w:pPr>
        <w:pageBreakBefore w:val="0"/>
        <w:widowControl w:val="0"/>
        <w:tabs>
          <w:tab w:val="left" w:pos="420"/>
        </w:tabs>
        <w:wordWrap/>
        <w:overflowPunct/>
        <w:topLinePunct w:val="0"/>
        <w:bidi w:val="0"/>
        <w:spacing w:line="240" w:lineRule="auto"/>
        <w:ind w:left="418" w:leftChars="-95" w:hanging="617" w:hangingChars="294"/>
        <w:jc w:val="both"/>
        <w:rPr>
          <w:rFonts w:ascii="Times New Roman" w:hAnsi="Times New Roman" w:eastAsia="宋体" w:cs="Times New Roman"/>
          <w:kern w:val="2"/>
          <w:sz w:val="21"/>
          <w:szCs w:val="24"/>
          <w:lang w:bidi="ar-SA"/>
        </w:rPr>
      </w:pPr>
      <w:r>
        <w:rPr>
          <w:rFonts w:hint="default" w:ascii="Times New Roman" w:hAnsi="Times New Roman"/>
          <w:lang w:eastAsia="zh-CN"/>
        </w:rPr>
        <w:t>说明：</w:t>
      </w:r>
      <w:r>
        <w:rPr>
          <w:rFonts w:hint="default" w:ascii="Times New Roman" w:hAnsi="Times New Roman"/>
          <w:lang w:val="en-US" w:eastAsia="zh-CN"/>
        </w:rPr>
        <w:t>1.</w:t>
      </w:r>
      <w:r>
        <w:rPr>
          <w:rFonts w:ascii="Times New Roman" w:hAnsi="Times New Roman" w:eastAsia="宋体" w:cs="Times New Roman"/>
          <w:kern w:val="2"/>
          <w:sz w:val="21"/>
          <w:szCs w:val="24"/>
          <w:lang w:bidi="ar-SA"/>
        </w:rPr>
        <w:t>评分</w:t>
      </w:r>
      <w:r>
        <w:rPr>
          <w:rFonts w:hint="default" w:ascii="Times New Roman" w:hAnsi="Times New Roman" w:eastAsia="宋体" w:cs="Times New Roman"/>
          <w:kern w:val="2"/>
          <w:sz w:val="21"/>
          <w:szCs w:val="24"/>
          <w:lang w:eastAsia="zh-CN" w:bidi="ar-SA"/>
        </w:rPr>
        <w:t>内容和要求</w:t>
      </w:r>
      <w:r>
        <w:rPr>
          <w:rFonts w:ascii="Times New Roman" w:hAnsi="Times New Roman" w:eastAsia="宋体" w:cs="Times New Roman"/>
          <w:kern w:val="2"/>
          <w:sz w:val="21"/>
          <w:szCs w:val="24"/>
          <w:lang w:bidi="ar-SA"/>
        </w:rPr>
        <w:t>由企业</w:t>
      </w:r>
      <w:bookmarkStart w:id="459" w:name="OLE_LINK4"/>
      <w:r>
        <w:rPr>
          <w:rFonts w:ascii="Times New Roman" w:hAnsi="Times New Roman" w:eastAsia="宋体" w:cs="Times New Roman"/>
          <w:kern w:val="2"/>
          <w:sz w:val="21"/>
          <w:szCs w:val="24"/>
          <w:lang w:bidi="ar-SA"/>
        </w:rPr>
        <w:t>根据</w:t>
      </w:r>
      <w:r>
        <w:rPr>
          <w:rFonts w:hint="default" w:ascii="Times New Roman" w:hAnsi="Times New Roman" w:eastAsia="宋体" w:cs="Times New Roman"/>
          <w:kern w:val="2"/>
          <w:sz w:val="21"/>
          <w:szCs w:val="24"/>
          <w:lang w:val="en-US" w:eastAsia="zh-CN" w:bidi="ar-SA"/>
        </w:rPr>
        <w:t>申报职业国家职业标准或</w:t>
      </w:r>
      <w:r>
        <w:rPr>
          <w:rFonts w:ascii="Times New Roman" w:hAnsi="Times New Roman" w:eastAsia="宋体" w:cs="Times New Roman"/>
          <w:kern w:val="2"/>
          <w:sz w:val="21"/>
          <w:szCs w:val="24"/>
          <w:lang w:bidi="ar-SA"/>
        </w:rPr>
        <w:t>评价规范</w:t>
      </w:r>
      <w:bookmarkEnd w:id="459"/>
      <w:r>
        <w:rPr>
          <w:rFonts w:hint="default" w:ascii="Times New Roman" w:hAnsi="Times New Roman" w:eastAsia="宋体" w:cs="Times New Roman"/>
          <w:kern w:val="2"/>
          <w:sz w:val="21"/>
          <w:szCs w:val="24"/>
          <w:lang w:val="en-US" w:eastAsia="zh-CN" w:bidi="ar-SA"/>
        </w:rPr>
        <w:t>相应级别内容</w:t>
      </w:r>
      <w:r>
        <w:rPr>
          <w:rFonts w:hint="default" w:ascii="Times New Roman" w:hAnsi="Times New Roman" w:eastAsia="宋体" w:cs="Times New Roman"/>
          <w:kern w:val="2"/>
          <w:sz w:val="21"/>
          <w:szCs w:val="24"/>
          <w:lang w:eastAsia="zh-CN" w:bidi="ar-SA"/>
        </w:rPr>
        <w:t>进行细化和调整</w:t>
      </w:r>
      <w:r>
        <w:rPr>
          <w:rFonts w:hint="default" w:ascii="Times New Roman" w:hAnsi="Times New Roman" w:eastAsia="宋体" w:cs="Times New Roman"/>
          <w:kern w:val="2"/>
          <w:sz w:val="21"/>
          <w:szCs w:val="24"/>
          <w:lang w:val="en-US" w:eastAsia="zh-CN" w:bidi="ar-SA"/>
        </w:rPr>
        <w:t>;2.</w:t>
      </w:r>
      <w:r>
        <w:rPr>
          <w:rFonts w:ascii="Times New Roman" w:hAnsi="Times New Roman" w:eastAsia="宋体" w:cs="Times New Roman"/>
          <w:kern w:val="2"/>
          <w:sz w:val="21"/>
          <w:szCs w:val="24"/>
          <w:lang w:bidi="ar-SA"/>
        </w:rPr>
        <w:t>表内的配分和评分</w:t>
      </w:r>
      <w:r>
        <w:rPr>
          <w:rFonts w:hint="default" w:ascii="Times New Roman" w:hAnsi="Times New Roman" w:eastAsia="宋体" w:cs="Times New Roman"/>
          <w:kern w:val="2"/>
          <w:sz w:val="21"/>
          <w:szCs w:val="24"/>
          <w:lang w:eastAsia="zh-CN" w:bidi="ar-SA"/>
        </w:rPr>
        <w:t>标准</w:t>
      </w:r>
      <w:r>
        <w:rPr>
          <w:rFonts w:ascii="Times New Roman" w:hAnsi="Times New Roman" w:eastAsia="宋体" w:cs="Times New Roman"/>
          <w:kern w:val="2"/>
          <w:sz w:val="21"/>
          <w:szCs w:val="24"/>
          <w:lang w:bidi="ar-SA"/>
        </w:rPr>
        <w:t>根据</w:t>
      </w:r>
      <w:r>
        <w:rPr>
          <w:rFonts w:hint="default" w:ascii="Times New Roman" w:hAnsi="Times New Roman" w:eastAsia="宋体" w:cs="Times New Roman"/>
          <w:kern w:val="2"/>
          <w:sz w:val="21"/>
          <w:szCs w:val="24"/>
          <w:lang w:val="en-US" w:eastAsia="zh-CN" w:bidi="ar-SA"/>
        </w:rPr>
        <w:t>申报职业国家职业标准或</w:t>
      </w:r>
      <w:r>
        <w:rPr>
          <w:rFonts w:ascii="Times New Roman" w:hAnsi="Times New Roman" w:eastAsia="宋体" w:cs="Times New Roman"/>
          <w:kern w:val="2"/>
          <w:sz w:val="21"/>
          <w:szCs w:val="24"/>
          <w:lang w:bidi="ar-SA"/>
        </w:rPr>
        <w:t>评价规范</w:t>
      </w:r>
      <w:r>
        <w:rPr>
          <w:rFonts w:hint="default" w:ascii="Times New Roman" w:hAnsi="Times New Roman" w:eastAsia="宋体" w:cs="Times New Roman"/>
          <w:kern w:val="2"/>
          <w:sz w:val="21"/>
          <w:szCs w:val="24"/>
          <w:lang w:val="en-US" w:eastAsia="zh-CN" w:bidi="ar-SA"/>
        </w:rPr>
        <w:t>权重表及企业岗位实际情况设定</w:t>
      </w:r>
      <w:r>
        <w:rPr>
          <w:rFonts w:hint="default" w:ascii="Times New Roman" w:hAnsi="Times New Roman" w:eastAsia="宋体" w:cs="Times New Roman"/>
          <w:kern w:val="2"/>
          <w:sz w:val="21"/>
          <w:szCs w:val="24"/>
          <w:lang w:eastAsia="zh-CN" w:bidi="ar-SA"/>
        </w:rPr>
        <w:t>；</w:t>
      </w:r>
      <w:r>
        <w:rPr>
          <w:rFonts w:hint="default" w:ascii="Times New Roman" w:hAnsi="Times New Roman" w:eastAsia="宋体" w:cs="Times New Roman"/>
          <w:kern w:val="2"/>
          <w:sz w:val="21"/>
          <w:szCs w:val="24"/>
          <w:lang w:val="en-US" w:eastAsia="zh-CN" w:bidi="ar-SA"/>
        </w:rPr>
        <w:t>3.</w:t>
      </w:r>
      <w:r>
        <w:rPr>
          <w:rFonts w:ascii="Times New Roman" w:hAnsi="Times New Roman" w:eastAsia="宋体" w:cs="Times New Roman"/>
          <w:kern w:val="2"/>
          <w:sz w:val="21"/>
          <w:szCs w:val="24"/>
          <w:lang w:bidi="ar-SA"/>
        </w:rPr>
        <w:t>满分为100分，</w:t>
      </w:r>
      <w:r>
        <w:rPr>
          <w:rFonts w:hint="default" w:ascii="Times New Roman" w:hAnsi="Times New Roman" w:eastAsia="宋体" w:cs="Times New Roman"/>
          <w:kern w:val="2"/>
          <w:sz w:val="21"/>
          <w:szCs w:val="24"/>
          <w:lang w:eastAsia="zh-CN" w:bidi="ar-SA"/>
        </w:rPr>
        <w:t>合格分数线不得低于</w:t>
      </w:r>
      <w:r>
        <w:rPr>
          <w:rFonts w:hint="default" w:ascii="Times New Roman" w:hAnsi="Times New Roman" w:eastAsia="宋体" w:cs="Times New Roman"/>
          <w:kern w:val="2"/>
          <w:sz w:val="21"/>
          <w:szCs w:val="24"/>
          <w:lang w:val="en-US" w:eastAsia="zh-CN" w:bidi="ar-SA"/>
        </w:rPr>
        <w:t>60分</w:t>
      </w:r>
      <w:r>
        <w:rPr>
          <w:rFonts w:ascii="Times New Roman" w:hAnsi="Times New Roman" w:eastAsia="宋体" w:cs="Times New Roman"/>
          <w:kern w:val="2"/>
          <w:sz w:val="21"/>
          <w:szCs w:val="24"/>
          <w:lang w:bidi="ar-SA"/>
        </w:rPr>
        <w:t>。</w:t>
      </w:r>
    </w:p>
    <w:p w14:paraId="55598C0B">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53"/>
      <w:bookmarkEnd w:id="454"/>
      <w:bookmarkEnd w:id="455"/>
      <w:r>
        <w:rPr>
          <w:rFonts w:hint="eastAsia" w:ascii="仿宋" w:hAnsi="仿宋" w:eastAsia="仿宋" w:cs="仿宋"/>
          <w:b w:val="0"/>
          <w:kern w:val="2"/>
          <w:sz w:val="28"/>
          <w:szCs w:val="28"/>
          <w:lang w:val="en-US" w:eastAsia="zh-CN" w:bidi="ar-SA"/>
        </w:rPr>
        <w:t>7</w:t>
      </w:r>
    </w:p>
    <w:p w14:paraId="197365E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eastAsia="仿宋"/>
          <w:b w:val="0"/>
          <w:color w:val="auto"/>
          <w:sz w:val="32"/>
          <w:szCs w:val="32"/>
          <w:highlight w:val="none"/>
        </w:rPr>
      </w:pPr>
      <w:bookmarkStart w:id="460" w:name="_Toc9926_WPSOffice_Level2"/>
      <w:bookmarkStart w:id="461" w:name="_Toc11146_WPSOffice_Level2"/>
      <w:r>
        <w:rPr>
          <w:rFonts w:hint="eastAsia" w:ascii="宋体" w:hAnsi="宋体" w:cs="宋体"/>
          <w:b w:val="0"/>
          <w:bCs w:val="0"/>
          <w:color w:val="auto"/>
          <w:sz w:val="30"/>
          <w:szCs w:val="30"/>
          <w:highlight w:val="none"/>
        </w:rPr>
        <w:t>题库开发和运行管理工作规范（参考模板）</w:t>
      </w:r>
      <w:bookmarkEnd w:id="460"/>
      <w:bookmarkEnd w:id="461"/>
    </w:p>
    <w:p w14:paraId="604F3DBB">
      <w:pPr>
        <w:pStyle w:val="29"/>
        <w:keepNext w:val="0"/>
        <w:keepLines w:val="0"/>
        <w:pageBreakBefore w:val="0"/>
        <w:widowControl w:val="0"/>
        <w:kinsoku/>
        <w:wordWrap/>
        <w:overflowPunct/>
        <w:topLinePunct w:val="0"/>
        <w:autoSpaceDE/>
        <w:autoSpaceDN/>
        <w:bidi w:val="0"/>
        <w:adjustRightInd/>
        <w:snapToGrid/>
        <w:spacing w:line="480" w:lineRule="exact"/>
        <w:ind w:firstLine="2520" w:firstLineChars="900"/>
        <w:textAlignment w:val="auto"/>
        <w:rPr>
          <w:rFonts w:ascii="楷体" w:hAnsi="楷体" w:eastAsia="楷体"/>
          <w:b w:val="0"/>
          <w:color w:val="auto"/>
          <w:sz w:val="28"/>
          <w:szCs w:val="28"/>
          <w:highlight w:val="none"/>
        </w:rPr>
      </w:pPr>
      <w:bookmarkStart w:id="462" w:name="_Toc15603_WPSOffice_Level2"/>
      <w:bookmarkStart w:id="463" w:name="_Toc28980_WPSOffice_Level2"/>
      <w:r>
        <w:rPr>
          <w:rFonts w:hint="eastAsia" w:ascii="楷体" w:hAnsi="楷体" w:eastAsia="楷体"/>
          <w:b w:val="0"/>
          <w:color w:val="auto"/>
          <w:sz w:val="28"/>
          <w:szCs w:val="28"/>
          <w:highlight w:val="none"/>
        </w:rPr>
        <w:t>第一章 题库建设、开发与维护</w:t>
      </w:r>
      <w:bookmarkEnd w:id="462"/>
      <w:bookmarkEnd w:id="463"/>
    </w:p>
    <w:p w14:paraId="0ECBC42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第一条 职业技能等级认定题库是指依据国家职业技能标准或行业企业评价规范，遵循国家职业资格命题技术规程，所编制的用于评价技能人员能力水平所使用的考试、考核试题和试卷资源的集合。</w:t>
      </w:r>
    </w:p>
    <w:p w14:paraId="7F33FBD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第二条 </w:t>
      </w:r>
      <w:r>
        <w:rPr>
          <w:rFonts w:hint="eastAsia" w:ascii="仿宋" w:hAnsi="仿宋" w:eastAsia="仿宋"/>
          <w:color w:val="auto"/>
          <w:sz w:val="28"/>
          <w:szCs w:val="28"/>
          <w:highlight w:val="none"/>
          <w:lang w:eastAsia="zh-Hans"/>
        </w:rPr>
        <w:t>本</w:t>
      </w:r>
      <w:r>
        <w:rPr>
          <w:rFonts w:hint="eastAsia" w:ascii="仿宋" w:hAnsi="仿宋" w:eastAsia="仿宋"/>
          <w:color w:val="auto"/>
          <w:sz w:val="28"/>
          <w:szCs w:val="28"/>
          <w:highlight w:val="none"/>
        </w:rPr>
        <w:t>单位负责制定备案职业（工种）和相应技能等级题库开发规划，编制题库开发技术规程，组织题库开发人员技术培训，组织题库开发、编写、审定和入库。</w:t>
      </w:r>
    </w:p>
    <w:p w14:paraId="4A5DF53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第三条 根据题库试运行效果，结合备案职业（工种）的生产技术发展变化情况，及时组织题库修订、补充和完善。每职业每等级题库题量理论知识不低于300题（卷库不低于3套），实际操作卷库不低于3套。技师、高级技师综合评审论文答辩或技术评审试题不低于30题。职业（工种）的同级别试卷的重复率不超10%。</w:t>
      </w:r>
    </w:p>
    <w:p w14:paraId="52C35DA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 xml:space="preserve">第四条 </w:t>
      </w:r>
      <w:r>
        <w:rPr>
          <w:rFonts w:hint="eastAsia" w:ascii="仿宋" w:hAnsi="仿宋" w:eastAsia="仿宋"/>
          <w:color w:val="auto"/>
          <w:sz w:val="28"/>
          <w:szCs w:val="28"/>
          <w:highlight w:val="none"/>
          <w:lang w:eastAsia="zh-Hans"/>
        </w:rPr>
        <w:t>本</w:t>
      </w:r>
      <w:r>
        <w:rPr>
          <w:rFonts w:hint="eastAsia" w:ascii="仿宋" w:hAnsi="仿宋" w:eastAsia="仿宋"/>
          <w:color w:val="auto"/>
          <w:sz w:val="28"/>
          <w:szCs w:val="28"/>
          <w:highlight w:val="none"/>
        </w:rPr>
        <w:t>单位按照题库编制技术规程，负责题库的开发、运行、修订、质量管控工作，负责题库问题的收集、整理和日常维护，及时修正试题错误。</w:t>
      </w:r>
    </w:p>
    <w:p w14:paraId="027D783A">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center"/>
        <w:textAlignment w:val="auto"/>
        <w:rPr>
          <w:rFonts w:ascii="楷体" w:hAnsi="楷体" w:eastAsia="楷体"/>
          <w:b/>
          <w:color w:val="auto"/>
          <w:sz w:val="28"/>
          <w:szCs w:val="28"/>
          <w:highlight w:val="none"/>
        </w:rPr>
      </w:pPr>
      <w:bookmarkStart w:id="464" w:name="_Toc28956_WPSOffice_Level2"/>
      <w:bookmarkStart w:id="465" w:name="_Toc4886_WPSOffice_Level2"/>
      <w:r>
        <w:rPr>
          <w:rFonts w:hint="eastAsia" w:ascii="仿宋" w:hAnsi="仿宋" w:eastAsia="仿宋"/>
          <w:b/>
          <w:bCs/>
          <w:color w:val="auto"/>
          <w:sz w:val="28"/>
          <w:szCs w:val="28"/>
          <w:highlight w:val="none"/>
        </w:rPr>
        <w:t>第二章</w:t>
      </w:r>
      <w:r>
        <w:rPr>
          <w:rFonts w:hint="eastAsia" w:ascii="仿宋" w:hAnsi="仿宋" w:eastAsia="仿宋"/>
          <w:color w:val="auto"/>
          <w:sz w:val="28"/>
          <w:szCs w:val="28"/>
          <w:highlight w:val="none"/>
        </w:rPr>
        <w:t xml:space="preserve"> </w:t>
      </w:r>
      <w:r>
        <w:rPr>
          <w:rFonts w:hint="eastAsia" w:ascii="楷体" w:hAnsi="楷体" w:eastAsia="楷体"/>
          <w:b/>
          <w:color w:val="auto"/>
          <w:sz w:val="28"/>
          <w:szCs w:val="28"/>
          <w:highlight w:val="none"/>
        </w:rPr>
        <w:t>题库命制、 编写与审定</w:t>
      </w:r>
      <w:bookmarkEnd w:id="464"/>
      <w:bookmarkEnd w:id="465"/>
    </w:p>
    <w:p w14:paraId="47C66E5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第五条 命题专家组成员应具备以下条件：</w:t>
      </w:r>
    </w:p>
    <w:p w14:paraId="699EA03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（一）从事本职业（工种）5年以上，有丰富的理论及实际操作经验，具备本职业二级/技师及以上职业资格证书（技能等级证书）或相关专业中级及以上专业技术职称；</w:t>
      </w:r>
    </w:p>
    <w:p w14:paraId="6352D43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（二）熟悉本职业培训、考核工作，有参与命题的技术能力和经验；</w:t>
      </w:r>
    </w:p>
    <w:p w14:paraId="4FDC4DC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（三）承担过技能人才评价命题工作，在以往工作中未出现命题质量问题和违反保密规定问题，亦未出现过擅自拖延或中止项目、无故不按时完成任务的情况。</w:t>
      </w:r>
    </w:p>
    <w:p w14:paraId="7BA71CA0">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第六条 命题专家培训主要内容包括:</w:t>
      </w:r>
    </w:p>
    <w:p w14:paraId="6C42308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（一）职业技能等级认定组织实施和命题工作有关规定；</w:t>
      </w:r>
    </w:p>
    <w:p w14:paraId="1CE7286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（二）命题基本理论和技术规范；</w:t>
      </w:r>
    </w:p>
    <w:p w14:paraId="0ED1A86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（三）试题的格式、质量要求，以及控制试题质量的方法和措施；</w:t>
      </w:r>
    </w:p>
    <w:p w14:paraId="64EB7CD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（四）国家职业标准或行业企业规范和相关教材；</w:t>
      </w:r>
    </w:p>
    <w:p w14:paraId="21FC4C6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（五）题库管理系统录入软件的使用方法；</w:t>
      </w:r>
    </w:p>
    <w:p w14:paraId="0AF109C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（六）命题工作安全保密要求。</w:t>
      </w:r>
    </w:p>
    <w:p w14:paraId="292D160D">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第七条 命题工作基本原则：</w:t>
      </w:r>
    </w:p>
    <w:p w14:paraId="0F546E7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（一）题库整体设计科学、合理，能够反映职业技能标准和生产实际，不超标准大纲要求；</w:t>
      </w:r>
    </w:p>
    <w:p w14:paraId="3E4BC03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（二）试题具有适用性和可选择性，便于作答、评分， 抗干扰性强；</w:t>
      </w:r>
    </w:p>
    <w:p w14:paraId="04E4E5B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（三）试题编制与生产实际相结合，与本地区经济、技术发展水平相适应；</w:t>
      </w:r>
    </w:p>
    <w:p w14:paraId="6813994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（四）试题能够反映劳动者职业技能真实水平，对提高劳动者的技能水平具有指导作用；</w:t>
      </w:r>
    </w:p>
    <w:p w14:paraId="603BC45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（五） 试题开发过程科学、规范、严谨。</w:t>
      </w:r>
    </w:p>
    <w:p w14:paraId="27D19F2A">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第八条 命题工作主要程序：</w:t>
      </w:r>
    </w:p>
    <w:p w14:paraId="0177C10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（一）根据国家职业技能标准或企业评价规范和参考教材制定命题工作计划；</w:t>
      </w:r>
    </w:p>
    <w:p w14:paraId="77E1585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（二）编写认定要素细目表和样题；</w:t>
      </w:r>
    </w:p>
    <w:p w14:paraId="2A89449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（三）录入、校对、审定认定要素细目表和样题；</w:t>
      </w:r>
    </w:p>
    <w:p w14:paraId="49697DA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（四）根据确定的技术内容，编写试题、标准答案、评分标准，并进行必要的实验验证；</w:t>
      </w:r>
    </w:p>
    <w:p w14:paraId="38ACC4D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（五）修改试题，控制试题难度和质量；</w:t>
      </w:r>
    </w:p>
    <w:p w14:paraId="432A181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（六）根据认定要素细目表进行组卷测试分析；</w:t>
      </w:r>
    </w:p>
    <w:p w14:paraId="0003D34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（七）编制题库征求意见稿，编写配套说明，组织内部审核。</w:t>
      </w:r>
    </w:p>
    <w:p w14:paraId="4D766B6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第九条 题库编制说明主要内容包括：</w:t>
      </w:r>
    </w:p>
    <w:p w14:paraId="0780F7D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（一）题库开发编制原则、技术依据；</w:t>
      </w:r>
    </w:p>
    <w:p w14:paraId="2E21970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（二）试题主要技术内容（技术参数、公式、性能要求、试验方法等）依据及说明；</w:t>
      </w:r>
    </w:p>
    <w:p w14:paraId="23033B3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（三）题库更新应有新旧试题主要内容对比分析；</w:t>
      </w:r>
    </w:p>
    <w:p w14:paraId="47E6ABF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（四）题库调研、试验、验证记录；</w:t>
      </w:r>
    </w:p>
    <w:p w14:paraId="29EC82C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（五）题库技术措施、组卷方案建议；</w:t>
      </w:r>
    </w:p>
    <w:p w14:paraId="13BD17F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（六）题库开发工作小结。</w:t>
      </w:r>
    </w:p>
    <w:p w14:paraId="7B7383B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第十条 题库审核主要内容包括：</w:t>
      </w:r>
    </w:p>
    <w:p w14:paraId="32FC3FB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（一）题库征求意见稿和编制说明内容是否完整；</w:t>
      </w:r>
    </w:p>
    <w:p w14:paraId="202AD1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（二）试题、标准答案、评分标准格式是否符合命题规范；</w:t>
      </w:r>
    </w:p>
    <w:p w14:paraId="054E309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（三）认定要素细目表是否符合职业标准和生产实际要求；</w:t>
      </w:r>
    </w:p>
    <w:p w14:paraId="733BF4A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（四）试题内容是否正确，是否与技术发展水平相适应， 具有可操作性。</w:t>
      </w:r>
    </w:p>
    <w:p w14:paraId="266F457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第十一条 题库修订主要内容包括：</w:t>
      </w:r>
    </w:p>
    <w:p w14:paraId="1E79D95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（一）题库征求意见汇总及对意见的采纳情况；</w:t>
      </w:r>
    </w:p>
    <w:p w14:paraId="0305768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（二）征求意见会或专题讨论会纪要；</w:t>
      </w:r>
    </w:p>
    <w:p w14:paraId="17DD894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（三）模拟组卷测试结果分析。</w:t>
      </w:r>
    </w:p>
    <w:p w14:paraId="25E131CA">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第十二条 题库验收技术主要内容包括：</w:t>
      </w:r>
    </w:p>
    <w:p w14:paraId="0EBC5A6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（一）验收采取会议审查的形式进行；</w:t>
      </w:r>
    </w:p>
    <w:p w14:paraId="5A3A9A6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（二）验收小组成员应包括技术管理、培训、考核等熟悉题库建设的人员（5人以上）；</w:t>
      </w:r>
    </w:p>
    <w:p w14:paraId="6580277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（三）验收结果全体成员签字；</w:t>
      </w:r>
    </w:p>
    <w:p w14:paraId="61DE125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（四）验收不合格的，根据验收小组意见完善后按要求重新审核。</w:t>
      </w:r>
    </w:p>
    <w:p w14:paraId="426991F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第十三条 题库管理系统技术支持单位或题库技术人员负责将验收合格的题库资源入库。题库技术人员职责：</w:t>
      </w:r>
    </w:p>
    <w:p w14:paraId="54FAF7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（一）按标准格式、形式和时限要求，编排试题资源入库， 做好资料归档和保密工作；</w:t>
      </w:r>
    </w:p>
    <w:p w14:paraId="7EF4CB2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（二）按题库审核结果修改补充试题；</w:t>
      </w:r>
    </w:p>
    <w:p w14:paraId="52A284F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（三）解决题库管理系统运行中的问题，完善系统功能。</w:t>
      </w:r>
    </w:p>
    <w:p w14:paraId="09852BFC">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center"/>
        <w:textAlignment w:val="auto"/>
        <w:rPr>
          <w:rFonts w:ascii="仿宋" w:hAnsi="仿宋" w:eastAsia="仿宋"/>
          <w:b/>
          <w:bCs/>
          <w:color w:val="auto"/>
          <w:sz w:val="28"/>
          <w:szCs w:val="28"/>
          <w:highlight w:val="none"/>
        </w:rPr>
      </w:pPr>
      <w:bookmarkStart w:id="466" w:name="_Toc25852_WPSOffice_Level2"/>
      <w:bookmarkStart w:id="467" w:name="_Toc13638_WPSOffice_Level2"/>
      <w:r>
        <w:rPr>
          <w:rFonts w:hint="eastAsia" w:ascii="仿宋" w:hAnsi="仿宋" w:eastAsia="仿宋"/>
          <w:b/>
          <w:bCs/>
          <w:color w:val="auto"/>
          <w:sz w:val="28"/>
          <w:szCs w:val="28"/>
          <w:highlight w:val="none"/>
        </w:rPr>
        <w:t>第三章 题库运行与管理</w:t>
      </w:r>
      <w:bookmarkEnd w:id="466"/>
      <w:bookmarkEnd w:id="467"/>
    </w:p>
    <w:p w14:paraId="5EE8105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eastAsia="仿宋_GB2312"/>
          <w:color w:val="auto"/>
          <w:sz w:val="28"/>
          <w:szCs w:val="28"/>
          <w:highlight w:val="none"/>
        </w:rPr>
      </w:pPr>
      <w:r>
        <w:rPr>
          <w:rFonts w:hint="eastAsia" w:ascii="仿宋" w:hAnsi="仿宋" w:eastAsia="仿宋"/>
          <w:color w:val="auto"/>
          <w:sz w:val="28"/>
          <w:szCs w:val="28"/>
          <w:highlight w:val="none"/>
        </w:rPr>
        <w:t xml:space="preserve">第十四条 </w:t>
      </w:r>
      <w:r>
        <w:rPr>
          <w:rFonts w:hint="eastAsia" w:ascii="仿宋_GB2312" w:eastAsia="仿宋_GB2312"/>
          <w:color w:val="auto"/>
          <w:sz w:val="28"/>
          <w:szCs w:val="28"/>
          <w:highlight w:val="none"/>
        </w:rPr>
        <w:t>设立题库和试卷保密室，具备防盗、防火、防潮、防鼠功能，配备报警和监控设备。无间断、无死角24小时监控录像处于正常工作状态。</w:t>
      </w:r>
    </w:p>
    <w:p w14:paraId="3306B41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第十五条 题库由专人负责管理。题库管理人员应按照命题技术标准进行命题组卷，收集题库运行问题、组织修正试卷错误及评估试题资源质量等。</w:t>
      </w:r>
    </w:p>
    <w:p w14:paraId="70749AAE">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第十六条 备案职业（工种）认定所需试卷一律从题库中提取。题库试卷版面和格式要求做到统一、规范。</w:t>
      </w:r>
    </w:p>
    <w:p w14:paraId="14253B2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第十七条 理论知识考核可使用无纸化方式进行。如使用纸质试卷考试，要做好试卷印制、封装、运输、交接等环节工作台</w:t>
      </w:r>
      <w:r>
        <w:rPr>
          <w:rFonts w:hint="eastAsia" w:ascii="仿宋" w:hAnsi="仿宋" w:eastAsia="仿宋"/>
          <w:color w:val="auto"/>
          <w:sz w:val="28"/>
          <w:szCs w:val="28"/>
          <w:highlight w:val="none"/>
          <w:lang w:val="en-US" w:eastAsia="zh-CN"/>
        </w:rPr>
        <w:t>账</w:t>
      </w:r>
      <w:r>
        <w:rPr>
          <w:rFonts w:hint="eastAsia" w:ascii="仿宋" w:hAnsi="仿宋" w:eastAsia="仿宋"/>
          <w:color w:val="auto"/>
          <w:sz w:val="28"/>
          <w:szCs w:val="28"/>
          <w:highlight w:val="none"/>
        </w:rPr>
        <w:t>；应用智能化平台考试，要做好题库与智能化考试平台的对接。</w:t>
      </w:r>
    </w:p>
    <w:p w14:paraId="72BB77D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第十八条 加强题库账号和密码管理。严格按照保密要求，做好题库资源及试卷等相关资料的保密工作，未经授权，不得转让、复制、拷贝、泄露、发布、出版题库资源。参与题库开发的相关专家和工作人员须签订保密责任书。</w:t>
      </w:r>
    </w:p>
    <w:p w14:paraId="02FB5DF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第十九条 题库编制、运行全过程建立工作台</w:t>
      </w:r>
      <w:r>
        <w:rPr>
          <w:rFonts w:hint="eastAsia" w:ascii="仿宋" w:hAnsi="仿宋" w:eastAsia="仿宋"/>
          <w:color w:val="auto"/>
          <w:sz w:val="28"/>
          <w:szCs w:val="28"/>
          <w:highlight w:val="none"/>
          <w:lang w:val="en-US" w:eastAsia="zh-CN"/>
        </w:rPr>
        <w:t>账</w:t>
      </w:r>
      <w:r>
        <w:rPr>
          <w:rFonts w:hint="eastAsia" w:ascii="仿宋" w:hAnsi="仿宋" w:eastAsia="仿宋"/>
          <w:color w:val="auto"/>
          <w:sz w:val="28"/>
          <w:szCs w:val="28"/>
          <w:highlight w:val="none"/>
        </w:rPr>
        <w:t>，实施严格质量管控，实现责任可追溯、倒查，确保题库运行质量。</w:t>
      </w:r>
    </w:p>
    <w:p w14:paraId="4EB61D0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第二十条 题库工作人员有下列情况之一的，由评价机构给予批评教育或行政处分；构成犯罪的，移送司法机关依法追究刑事责任，并列入职业技能评价专家黑名单管理。</w:t>
      </w:r>
    </w:p>
    <w:p w14:paraId="71887FA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（一）违反题库管理有关规定的；</w:t>
      </w:r>
    </w:p>
    <w:p w14:paraId="011210F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（二）玩忽职守，贻误认定时间的；</w:t>
      </w:r>
    </w:p>
    <w:p w14:paraId="0645761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（三）转让、复制、拷贝、泄露题库资源的；</w:t>
      </w:r>
    </w:p>
    <w:p w14:paraId="1E9F114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（四）其他妨碍工作正常进行，并造成恶劣影响的。</w:t>
      </w:r>
    </w:p>
    <w:p w14:paraId="1DA9C481">
      <w:pPr>
        <w:ind w:firstLine="640"/>
        <w:rPr>
          <w:rFonts w:hint="eastAsia" w:ascii="Times New Roman" w:hAnsi="Times New Roman" w:eastAsia="仿宋_GB2312"/>
          <w:color w:val="auto"/>
          <w:szCs w:val="32"/>
          <w:highlight w:val="none"/>
        </w:rPr>
        <w:sectPr>
          <w:footerReference r:id="rId3" w:type="default"/>
          <w:pgSz w:w="11906" w:h="16838"/>
          <w:pgMar w:top="1440" w:right="1800" w:bottom="1440" w:left="1800" w:header="851" w:footer="992" w:gutter="0"/>
          <w:pgNumType w:fmt="numberInDash"/>
          <w:cols w:space="720" w:num="1"/>
          <w:docGrid w:type="lines" w:linePitch="312" w:charSpace="0"/>
        </w:sectPr>
      </w:pPr>
    </w:p>
    <w:p w14:paraId="4FA47453">
      <w:pPr>
        <w:outlineLvl w:val="0"/>
        <w:rPr>
          <w:rFonts w:hint="default" w:ascii="仿宋" w:hAnsi="仿宋" w:eastAsia="仿宋" w:cs="仿宋"/>
          <w:b w:val="0"/>
          <w:kern w:val="2"/>
          <w:sz w:val="28"/>
          <w:szCs w:val="28"/>
          <w:lang w:val="en-US" w:eastAsia="zh-CN" w:bidi="ar-SA"/>
        </w:rPr>
      </w:pPr>
      <w:bookmarkStart w:id="468" w:name="_Toc1725179093"/>
      <w:r>
        <w:rPr>
          <w:rFonts w:hint="eastAsia" w:ascii="仿宋" w:hAnsi="仿宋" w:eastAsia="仿宋" w:cs="仿宋"/>
          <w:b w:val="0"/>
          <w:kern w:val="2"/>
          <w:sz w:val="28"/>
          <w:szCs w:val="28"/>
          <w:lang w:val="en-US" w:eastAsia="zh-CN" w:bidi="ar-SA"/>
        </w:rPr>
        <w:t>附件</w:t>
      </w:r>
      <w:bookmarkEnd w:id="468"/>
      <w:r>
        <w:rPr>
          <w:rFonts w:hint="eastAsia" w:ascii="仿宋" w:hAnsi="仿宋" w:eastAsia="仿宋" w:cs="仿宋"/>
          <w:b w:val="0"/>
          <w:kern w:val="2"/>
          <w:sz w:val="28"/>
          <w:szCs w:val="28"/>
          <w:lang w:val="en-US" w:eastAsia="zh-CN" w:bidi="ar-SA"/>
        </w:rPr>
        <w:t>8</w:t>
      </w:r>
    </w:p>
    <w:p w14:paraId="794EF58C">
      <w:pPr>
        <w:spacing w:line="520" w:lineRule="exact"/>
        <w:jc w:val="center"/>
        <w:rPr>
          <w:rFonts w:hint="eastAsia" w:ascii="宋体" w:hAnsi="宋体" w:cs="宋体"/>
          <w:b/>
          <w:bCs/>
          <w:sz w:val="36"/>
          <w:szCs w:val="36"/>
        </w:rPr>
      </w:pPr>
      <w:r>
        <w:rPr>
          <w:rFonts w:hint="eastAsia" w:ascii="宋体" w:hAnsi="宋体" w:cs="宋体"/>
          <w:b/>
          <w:bCs/>
          <w:sz w:val="36"/>
          <w:szCs w:val="36"/>
        </w:rPr>
        <w:t>内部质量督导人员管理及工作规范</w:t>
      </w:r>
    </w:p>
    <w:p w14:paraId="6DC0ED04">
      <w:pPr>
        <w:numPr>
          <w:ilvl w:val="0"/>
          <w:numId w:val="5"/>
        </w:num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内部质量督导员是指评价机构和相关行业部门根据实际工作需要选聘使用的内部质量督导员，代表本评价机构和相关行业部门进行内部质量督导。</w:t>
      </w:r>
    </w:p>
    <w:p w14:paraId="3DAE23C3">
      <w:pPr>
        <w:spacing w:line="520" w:lineRule="exact"/>
        <w:ind w:firstLine="560" w:firstLineChars="200"/>
        <w:rPr>
          <w:rFonts w:hint="eastAsia" w:ascii="仿宋" w:hAnsi="仿宋" w:eastAsia="仿宋" w:cs="仿宋"/>
          <w:bCs/>
          <w:color w:val="000000"/>
          <w:kern w:val="0"/>
          <w:sz w:val="28"/>
          <w:szCs w:val="28"/>
          <w:lang w:val="zh-CN" w:bidi="ar"/>
        </w:rPr>
      </w:pPr>
      <w:r>
        <w:rPr>
          <w:rFonts w:hint="eastAsia" w:ascii="仿宋" w:hAnsi="仿宋" w:eastAsia="仿宋" w:cs="仿宋"/>
          <w:bCs/>
          <w:color w:val="000000"/>
          <w:kern w:val="0"/>
          <w:sz w:val="28"/>
          <w:szCs w:val="28"/>
          <w:lang w:val="zh-CN" w:bidi="ar"/>
        </w:rPr>
        <w:t>第</w:t>
      </w:r>
      <w:r>
        <w:rPr>
          <w:rFonts w:hint="eastAsia" w:ascii="仿宋" w:hAnsi="仿宋" w:eastAsia="仿宋" w:cs="仿宋"/>
          <w:bCs/>
          <w:color w:val="000000"/>
          <w:kern w:val="0"/>
          <w:sz w:val="28"/>
          <w:szCs w:val="28"/>
          <w:lang w:bidi="ar"/>
        </w:rPr>
        <w:t>二</w:t>
      </w:r>
      <w:r>
        <w:rPr>
          <w:rFonts w:hint="eastAsia" w:ascii="仿宋" w:hAnsi="仿宋" w:eastAsia="仿宋" w:cs="仿宋"/>
          <w:bCs/>
          <w:color w:val="000000"/>
          <w:kern w:val="0"/>
          <w:sz w:val="28"/>
          <w:szCs w:val="28"/>
          <w:lang w:val="zh-CN" w:bidi="ar"/>
        </w:rPr>
        <w:t>条</w:t>
      </w:r>
      <w:r>
        <w:rPr>
          <w:rFonts w:hint="eastAsia" w:ascii="仿宋" w:hAnsi="仿宋" w:eastAsia="仿宋" w:cs="仿宋"/>
          <w:bCs/>
          <w:color w:val="000000"/>
          <w:kern w:val="0"/>
          <w:sz w:val="28"/>
          <w:szCs w:val="28"/>
          <w:lang w:bidi="ar"/>
        </w:rPr>
        <w:t xml:space="preserve"> 内部质量督导员应</w:t>
      </w:r>
      <w:r>
        <w:rPr>
          <w:rFonts w:hint="eastAsia" w:ascii="仿宋" w:hAnsi="仿宋" w:eastAsia="仿宋" w:cs="仿宋"/>
          <w:bCs/>
          <w:color w:val="000000"/>
          <w:kern w:val="0"/>
          <w:sz w:val="28"/>
          <w:szCs w:val="28"/>
          <w:lang w:val="zh-CN" w:bidi="ar"/>
        </w:rPr>
        <w:t>具备</w:t>
      </w:r>
      <w:r>
        <w:rPr>
          <w:rFonts w:hint="eastAsia" w:ascii="仿宋" w:hAnsi="仿宋" w:eastAsia="仿宋" w:cs="仿宋"/>
          <w:bCs/>
          <w:color w:val="000000"/>
          <w:kern w:val="0"/>
          <w:sz w:val="28"/>
          <w:szCs w:val="28"/>
          <w:lang w:bidi="ar"/>
        </w:rPr>
        <w:t>以下基本</w:t>
      </w:r>
      <w:r>
        <w:rPr>
          <w:rFonts w:hint="eastAsia" w:ascii="仿宋" w:hAnsi="仿宋" w:eastAsia="仿宋" w:cs="仿宋"/>
          <w:bCs/>
          <w:color w:val="000000"/>
          <w:kern w:val="0"/>
          <w:sz w:val="28"/>
          <w:szCs w:val="28"/>
          <w:lang w:val="zh-CN" w:bidi="ar"/>
        </w:rPr>
        <w:t>条件：</w:t>
      </w:r>
    </w:p>
    <w:p w14:paraId="40CFA619">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（一）坚持党的基本路线，热爱技能人才评价工作；</w:t>
      </w:r>
    </w:p>
    <w:p w14:paraId="5DD6D288">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（二）掌握技能人才评价有关政策、法规和规章，熟悉技能人才评价理论和技术方法；</w:t>
      </w:r>
    </w:p>
    <w:p w14:paraId="7F2CD95B">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（三）坚持原则、廉洁奉公、办事公道、作风正派，具有良好的职业道德和敬业精神；</w:t>
      </w:r>
    </w:p>
    <w:p w14:paraId="2F004BD6">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（四）具有较强的组织协调能力和表达能力；</w:t>
      </w:r>
    </w:p>
    <w:p w14:paraId="3FB4D77D">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（五）从事技能人才评价行政或技术管理工作，或从事过一年以上技能人才评价组织实施工作；</w:t>
      </w:r>
    </w:p>
    <w:p w14:paraId="13EF51EE">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（六）身体健康，能胜任质量督导工作。</w:t>
      </w:r>
    </w:p>
    <w:p w14:paraId="73F2F993">
      <w:pPr>
        <w:spacing w:line="520" w:lineRule="exact"/>
        <w:ind w:firstLine="64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第三条  符合第二条规定条件的人员，经评价机构培训考核合格后可以聘为内部质量督导员。</w:t>
      </w:r>
    </w:p>
    <w:p w14:paraId="58FC3757">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val="zh-CN" w:bidi="ar"/>
        </w:rPr>
        <w:t>第四条</w:t>
      </w:r>
      <w:r>
        <w:rPr>
          <w:rFonts w:hint="eastAsia" w:ascii="仿宋" w:hAnsi="仿宋" w:eastAsia="仿宋" w:cs="仿宋"/>
          <w:bCs/>
          <w:color w:val="000000"/>
          <w:kern w:val="0"/>
          <w:sz w:val="28"/>
          <w:szCs w:val="28"/>
          <w:lang w:bidi="ar"/>
        </w:rPr>
        <w:t xml:space="preserve">  内督应遵循全覆盖的原则，主要由评价机构按照相应的职业技能等级认定工作实施方案委派。</w:t>
      </w:r>
    </w:p>
    <w:p w14:paraId="62365470">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第五条</w:t>
      </w:r>
      <w:r>
        <w:rPr>
          <w:rFonts w:hint="eastAsia" w:ascii="仿宋" w:hAnsi="仿宋" w:eastAsia="仿宋" w:cs="仿宋"/>
          <w:bCs/>
          <w:color w:val="000000"/>
          <w:kern w:val="0"/>
          <w:sz w:val="28"/>
          <w:szCs w:val="28"/>
          <w:lang w:val="zh-CN" w:bidi="ar"/>
        </w:rPr>
        <w:t xml:space="preserve"> 内部</w:t>
      </w:r>
      <w:r>
        <w:rPr>
          <w:rFonts w:hint="eastAsia" w:ascii="仿宋" w:hAnsi="仿宋" w:eastAsia="仿宋" w:cs="仿宋"/>
          <w:bCs/>
          <w:color w:val="000000"/>
          <w:kern w:val="0"/>
          <w:sz w:val="28"/>
          <w:szCs w:val="28"/>
          <w:lang w:bidi="ar"/>
        </w:rPr>
        <w:t>质量督导主要包括以下内容：</w:t>
      </w:r>
    </w:p>
    <w:p w14:paraId="3033EEB7">
      <w:pPr>
        <w:widowControl/>
        <w:numPr>
          <w:ilvl w:val="0"/>
          <w:numId w:val="6"/>
        </w:num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对评价机构贯彻执行有关法律法规、规章和有关政策及其质量管理体系建设等情况进行督导；</w:t>
      </w:r>
    </w:p>
    <w:p w14:paraId="77BDE2A1">
      <w:pPr>
        <w:widowControl/>
        <w:numPr>
          <w:ilvl w:val="0"/>
          <w:numId w:val="6"/>
        </w:numPr>
        <w:spacing w:line="520" w:lineRule="exact"/>
        <w:ind w:firstLine="560" w:firstLineChars="200"/>
        <w:rPr>
          <w:rFonts w:hint="eastAsia" w:ascii="仿宋" w:hAnsi="仿宋" w:eastAsia="仿宋" w:cs="仿宋"/>
          <w:bCs/>
          <w:color w:val="000000"/>
          <w:kern w:val="0"/>
          <w:sz w:val="28"/>
          <w:szCs w:val="28"/>
          <w:lang w:val="zh-CN" w:bidi="ar"/>
        </w:rPr>
      </w:pPr>
      <w:r>
        <w:rPr>
          <w:rFonts w:hint="eastAsia" w:ascii="仿宋" w:hAnsi="仿宋" w:eastAsia="仿宋" w:cs="仿宋"/>
          <w:bCs/>
          <w:color w:val="000000"/>
          <w:kern w:val="0"/>
          <w:sz w:val="28"/>
          <w:szCs w:val="28"/>
          <w:lang w:bidi="ar"/>
        </w:rPr>
        <w:t>对技能人才评价工作情况进行督导，包括评价机构的评价范围、职业技能标准（或评价规范）及试题（题库）的执行情况，参加评价人员的资格条件、考场秩序，试卷评阅、评审</w:t>
      </w:r>
      <w:r>
        <w:rPr>
          <w:rFonts w:hint="eastAsia" w:ascii="仿宋" w:hAnsi="仿宋" w:eastAsia="仿宋" w:cs="仿宋"/>
          <w:bCs/>
          <w:color w:val="000000"/>
          <w:kern w:val="0"/>
          <w:sz w:val="28"/>
          <w:szCs w:val="28"/>
          <w:lang w:val="zh-CN" w:bidi="ar"/>
        </w:rPr>
        <w:t>记录</w:t>
      </w:r>
      <w:r>
        <w:rPr>
          <w:rFonts w:hint="eastAsia" w:ascii="仿宋" w:hAnsi="仿宋" w:eastAsia="仿宋" w:cs="仿宋"/>
          <w:bCs/>
          <w:color w:val="000000"/>
          <w:kern w:val="0"/>
          <w:sz w:val="28"/>
          <w:szCs w:val="28"/>
          <w:lang w:bidi="ar"/>
        </w:rPr>
        <w:t>、证书管理与发放情况，考评人员、管理人员工作情况，内控措施执行情况等；</w:t>
      </w:r>
    </w:p>
    <w:p w14:paraId="102F1782">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（三）对群众举报或媒体报道反映的技能人才评价工作中涉嫌违规违纪情况进行调查核实；</w:t>
      </w:r>
    </w:p>
    <w:p w14:paraId="301CA37D">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（四）对技能人才评价工作中的重大问题进行调查研究、向评价机构报告反映情况，并提出建议。</w:t>
      </w:r>
    </w:p>
    <w:p w14:paraId="14125834">
      <w:pPr>
        <w:pStyle w:val="11"/>
        <w:adjustRightInd w:val="0"/>
        <w:snapToGrid w:val="0"/>
        <w:spacing w:before="0" w:beforeAutospacing="0" w:after="0" w:afterAutospacing="0" w:line="520" w:lineRule="exact"/>
        <w:ind w:firstLine="560" w:firstLineChars="200"/>
        <w:jc w:val="both"/>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第六条 内部质量督导员有下列情况之一的，视其情节轻重给予批评教育或暂停质量督导任务委派处理。情节严重的，可在单位进行通报，并取消其资格或不予续聘。被取消资格或不予续聘的人员不得再从事评价机构技能人才评价质量督导相关工作。</w:t>
      </w:r>
    </w:p>
    <w:p w14:paraId="6D3BF41B">
      <w:pPr>
        <w:pStyle w:val="11"/>
        <w:numPr>
          <w:ilvl w:val="0"/>
          <w:numId w:val="7"/>
        </w:numPr>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未经委派擅自参加或无故不接受质量督导工作任务的；</w:t>
      </w:r>
    </w:p>
    <w:p w14:paraId="72703489">
      <w:pPr>
        <w:pStyle w:val="11"/>
        <w:numPr>
          <w:ilvl w:val="0"/>
          <w:numId w:val="7"/>
        </w:numPr>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应当回避质量督导工作却隐瞒不报的；</w:t>
      </w:r>
    </w:p>
    <w:p w14:paraId="3A83E1DD">
      <w:pPr>
        <w:pStyle w:val="11"/>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（三）玩忽职守，贻误质量督导工作的；</w:t>
      </w:r>
    </w:p>
    <w:p w14:paraId="5DEFD43E">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（四）利用职权谋取私利或干扰评价机构正常工作的；</w:t>
      </w:r>
    </w:p>
    <w:p w14:paraId="561DD301">
      <w:pPr>
        <w:spacing w:line="520" w:lineRule="exact"/>
        <w:ind w:firstLine="560" w:firstLineChars="200"/>
        <w:rPr>
          <w:rFonts w:hint="eastAsia" w:ascii="仿宋" w:hAnsi="仿宋" w:eastAsia="仿宋" w:cs="仿宋"/>
          <w:bCs/>
          <w:color w:val="000000"/>
          <w:kern w:val="0"/>
          <w:sz w:val="28"/>
          <w:szCs w:val="28"/>
          <w:lang w:bidi="ar"/>
        </w:rPr>
      </w:pPr>
      <w:r>
        <w:rPr>
          <w:rFonts w:hint="eastAsia" w:ascii="仿宋" w:hAnsi="仿宋" w:eastAsia="仿宋" w:cs="仿宋"/>
          <w:bCs/>
          <w:color w:val="000000"/>
          <w:kern w:val="0"/>
          <w:sz w:val="28"/>
          <w:szCs w:val="28"/>
          <w:lang w:bidi="ar"/>
        </w:rPr>
        <w:t>（五）弄虚作假，徇私舞弊，影响质量督导结果客观公正的；</w:t>
      </w:r>
    </w:p>
    <w:p w14:paraId="6FC4782E">
      <w:pPr>
        <w:spacing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（六）因失职或个人主观意志导致试题内容等工作秘密泄露，经查实泄密的;</w:t>
      </w:r>
    </w:p>
    <w:p w14:paraId="225C6FC5">
      <w:pPr>
        <w:pStyle w:val="11"/>
        <w:adjustRightInd w:val="0"/>
        <w:snapToGrid w:val="0"/>
        <w:spacing w:before="0" w:beforeAutospacing="0" w:after="0" w:afterAutospacing="0" w:line="520" w:lineRule="exact"/>
        <w:ind w:firstLine="560" w:firstLineChars="200"/>
        <w:rPr>
          <w:rFonts w:hint="eastAsia" w:ascii="仿宋" w:hAnsi="仿宋" w:eastAsia="仿宋" w:cs="仿宋"/>
          <w:bCs/>
          <w:color w:val="000000"/>
          <w:sz w:val="28"/>
          <w:szCs w:val="28"/>
          <w:lang w:bidi="ar"/>
        </w:rPr>
      </w:pPr>
      <w:r>
        <w:rPr>
          <w:rFonts w:hint="eastAsia" w:ascii="仿宋" w:hAnsi="仿宋" w:eastAsia="仿宋" w:cs="仿宋"/>
          <w:bCs/>
          <w:color w:val="000000"/>
          <w:sz w:val="28"/>
          <w:szCs w:val="28"/>
          <w:lang w:bidi="ar"/>
        </w:rPr>
        <w:t>（七）利用职权包庇或打击报复他人、侵害他人合法权益的；</w:t>
      </w:r>
    </w:p>
    <w:p w14:paraId="610E6502">
      <w:pPr>
        <w:widowControl/>
        <w:spacing w:line="520" w:lineRule="exact"/>
        <w:ind w:firstLine="560" w:firstLineChars="200"/>
        <w:jc w:val="left"/>
        <w:rPr>
          <w:rFonts w:hint="eastAsia" w:eastAsia="仿宋_GB2312"/>
          <w:color w:val="000000"/>
          <w:sz w:val="32"/>
          <w:szCs w:val="32"/>
        </w:rPr>
      </w:pPr>
      <w:r>
        <w:rPr>
          <w:rFonts w:hint="eastAsia" w:ascii="仿宋" w:hAnsi="仿宋" w:eastAsia="仿宋" w:cs="仿宋"/>
          <w:bCs/>
          <w:color w:val="000000"/>
          <w:kern w:val="0"/>
          <w:sz w:val="28"/>
          <w:szCs w:val="28"/>
          <w:lang w:bidi="ar"/>
        </w:rPr>
        <w:t>（八）其它妨碍技能人才评价工作有序开展或造成不良影响的情况。</w:t>
      </w:r>
    </w:p>
    <w:p w14:paraId="30EBF399">
      <w:pPr>
        <w:outlineLvl w:val="9"/>
        <w:rPr>
          <w:rFonts w:hint="default" w:ascii="仿宋" w:hAnsi="仿宋" w:eastAsia="仿宋" w:cs="仿宋"/>
          <w:b w:val="0"/>
          <w:kern w:val="2"/>
          <w:sz w:val="28"/>
          <w:szCs w:val="28"/>
          <w:lang w:val="en-US" w:eastAsia="zh-CN" w:bidi="ar-SA"/>
        </w:rPr>
      </w:pPr>
      <w:r>
        <w:rPr>
          <w:rFonts w:ascii="Calibri" w:hAnsi="Calibri" w:eastAsia="宋体"/>
        </w:rPr>
        <w:br w:type="page"/>
      </w:r>
      <w:bookmarkStart w:id="469" w:name="_Toc422956633"/>
      <w:r>
        <w:rPr>
          <w:rFonts w:hint="eastAsia" w:ascii="仿宋" w:hAnsi="仿宋" w:eastAsia="仿宋" w:cs="仿宋"/>
          <w:b w:val="0"/>
          <w:kern w:val="2"/>
          <w:sz w:val="28"/>
          <w:szCs w:val="28"/>
          <w:lang w:val="en-US" w:eastAsia="zh-CN" w:bidi="ar-SA"/>
        </w:rPr>
        <w:t>附件</w:t>
      </w:r>
      <w:bookmarkEnd w:id="469"/>
      <w:r>
        <w:rPr>
          <w:rFonts w:hint="eastAsia" w:ascii="仿宋" w:hAnsi="仿宋" w:eastAsia="仿宋" w:cs="仿宋"/>
          <w:b w:val="0"/>
          <w:kern w:val="2"/>
          <w:sz w:val="28"/>
          <w:szCs w:val="28"/>
          <w:lang w:val="en-US" w:eastAsia="zh-CN" w:bidi="ar-SA"/>
        </w:rPr>
        <w:t>9</w:t>
      </w:r>
    </w:p>
    <w:p w14:paraId="039F514A">
      <w:pPr>
        <w:jc w:val="center"/>
        <w:rPr>
          <w:rFonts w:hint="eastAsia" w:ascii="仿宋_GB2312" w:hAnsi="仿宋_GB2312" w:eastAsia="仿宋_GB2312" w:cs="仿宋_GB2312"/>
          <w:b/>
          <w:bCs/>
          <w:color w:val="060505"/>
          <w:spacing w:val="1"/>
          <w:sz w:val="30"/>
          <w:szCs w:val="30"/>
        </w:rPr>
      </w:pPr>
      <w:r>
        <w:rPr>
          <w:rFonts w:hint="eastAsia" w:ascii="宋体" w:hAnsi="宋体" w:cs="宋体"/>
          <w:b/>
          <w:bCs/>
          <w:sz w:val="30"/>
          <w:szCs w:val="30"/>
        </w:rPr>
        <w:t>职业技能等级证书办法</w:t>
      </w:r>
    </w:p>
    <w:p w14:paraId="1746CE32">
      <w:pPr>
        <w:spacing w:line="520" w:lineRule="exact"/>
        <w:ind w:firstLine="2548" w:firstLineChars="9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第一章  总则</w:t>
      </w:r>
    </w:p>
    <w:p w14:paraId="634236F2">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第一条 为加强本机构职业技能等级证书管理，规范职业技能等级证书核发程序，维护职业技能等级证书的严肃性和权威性，特制定本办法。</w:t>
      </w:r>
    </w:p>
    <w:p w14:paraId="65776ED8">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第二条 本制度适用</w:t>
      </w:r>
      <w:r>
        <w:rPr>
          <w:rFonts w:hint="eastAsia" w:ascii="仿宋" w:hAnsi="仿宋" w:eastAsia="仿宋" w:cs="仿宋"/>
          <w:color w:val="FF0000"/>
          <w:spacing w:val="1"/>
          <w:sz w:val="28"/>
          <w:szCs w:val="28"/>
          <w:highlight w:val="yellow"/>
        </w:rPr>
        <w:t>XXX</w:t>
      </w:r>
      <w:r>
        <w:rPr>
          <w:rFonts w:hint="eastAsia" w:ascii="仿宋" w:hAnsi="仿宋" w:eastAsia="仿宋" w:cs="仿宋"/>
          <w:color w:val="060505"/>
          <w:spacing w:val="1"/>
          <w:sz w:val="28"/>
          <w:szCs w:val="28"/>
          <w:highlight w:val="yellow"/>
        </w:rPr>
        <w:t>有限公司</w:t>
      </w:r>
      <w:r>
        <w:rPr>
          <w:rFonts w:hint="eastAsia" w:ascii="仿宋" w:hAnsi="仿宋" w:eastAsia="仿宋" w:cs="仿宋"/>
          <w:color w:val="060505"/>
          <w:spacing w:val="1"/>
          <w:sz w:val="28"/>
          <w:szCs w:val="28"/>
        </w:rPr>
        <w:t>职业技能等级证书管理、印制和核发工作。</w:t>
      </w:r>
    </w:p>
    <w:p w14:paraId="702A79C9">
      <w:pPr>
        <w:spacing w:line="520" w:lineRule="exact"/>
        <w:ind w:firstLine="1982" w:firstLineChars="7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第二章  证书等级及效用</w:t>
      </w:r>
    </w:p>
    <w:p w14:paraId="0FA5071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第三条 职业技能等级证书指经人社保障部门备案评价机构，按照国家职业技能标准或行业企业评价规范，对经考核（</w:t>
      </w:r>
      <w:r>
        <w:rPr>
          <w:rFonts w:hint="eastAsia" w:ascii="仿宋" w:hAnsi="仿宋" w:eastAsia="仿宋" w:cs="仿宋"/>
          <w:color w:val="060505"/>
          <w:spacing w:val="1"/>
          <w:sz w:val="28"/>
          <w:szCs w:val="28"/>
          <w:lang w:eastAsia="zh-CN"/>
        </w:rPr>
        <w:t>认定</w:t>
      </w:r>
      <w:r>
        <w:rPr>
          <w:rFonts w:hint="eastAsia" w:ascii="仿宋" w:hAnsi="仿宋" w:eastAsia="仿宋" w:cs="仿宋"/>
          <w:color w:val="060505"/>
          <w:spacing w:val="1"/>
          <w:sz w:val="28"/>
          <w:szCs w:val="28"/>
        </w:rPr>
        <w:t>）评审合格人员颁发的证书。</w:t>
      </w:r>
    </w:p>
    <w:p w14:paraId="31D0B996">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第四条 职业技能等级证书是技能人员从事某一职业（工种）具备对应学识和技能的证明。</w:t>
      </w:r>
    </w:p>
    <w:p w14:paraId="08CD8D6D">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第五条 职业技能等级证书按照《职业技能等级证书编码规则（试行）》及《职业技能等级证书参考样式》统一的编码规则和参考样式要求，制作并颁发职业技能等级证书（或电子证书）。</w:t>
      </w:r>
    </w:p>
    <w:p w14:paraId="352A49A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第六条 职业技能等级一般分为初级工（五级）、中级工（四级）、高级工（三级）、技师（二级）和高级技师（一级）五个等级。</w:t>
      </w:r>
    </w:p>
    <w:p w14:paraId="5B696EF1">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第七条 初级工、中级工、高级工</w:t>
      </w:r>
      <w:r>
        <w:rPr>
          <w:rFonts w:hint="eastAsia" w:ascii="仿宋" w:hAnsi="仿宋" w:eastAsia="仿宋" w:cs="仿宋"/>
          <w:color w:val="060505"/>
          <w:spacing w:val="1"/>
          <w:sz w:val="28"/>
          <w:szCs w:val="28"/>
          <w:lang w:eastAsia="zh-CN"/>
        </w:rPr>
        <w:t>、</w:t>
      </w:r>
      <w:r>
        <w:rPr>
          <w:rFonts w:hint="eastAsia" w:ascii="仿宋" w:hAnsi="仿宋" w:eastAsia="仿宋" w:cs="仿宋"/>
          <w:color w:val="060505"/>
          <w:spacing w:val="1"/>
          <w:sz w:val="28"/>
          <w:szCs w:val="28"/>
        </w:rPr>
        <w:t>技师、高级技师评价合格，可获得相应等级的证书。</w:t>
      </w:r>
    </w:p>
    <w:p w14:paraId="79F332F3">
      <w:pPr>
        <w:spacing w:line="520" w:lineRule="exact"/>
        <w:ind w:firstLine="1982" w:firstLineChars="7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第三章  证书管理</w:t>
      </w:r>
    </w:p>
    <w:p w14:paraId="063020A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第八条 职业技能等级证书采用纸质证书和电子证书两种形式。纸质证书和电子证书具有同等效力。</w:t>
      </w:r>
    </w:p>
    <w:p w14:paraId="72677E63">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第九条 职业技能等级证书的内容应包括姓名、证件类型、证件号码、职业名称、工种名称、职业技能等级、证书编号、二维码、评价机构、发证日期等，评价机构名称、印章应与备案公布的名称一致。</w:t>
      </w:r>
    </w:p>
    <w:p w14:paraId="10513469">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第十条 职业名称、工种名称按照备案的规定名称打印。</w:t>
      </w:r>
    </w:p>
    <w:p w14:paraId="08C147D8">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第十一条 证书编码共22位，采用1位大写英文字母和21位阿拉伯数字组成，主要包括评价机构备案号、核发年份、等级、证书序列号等，实行一证一号。</w:t>
      </w:r>
    </w:p>
    <w:p w14:paraId="14608682">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第十二条 职业技能等级证书内容统一使用打印机规范打印，手写无效，照片可直接在证书上打印。</w:t>
      </w:r>
    </w:p>
    <w:p w14:paraId="1085EB48">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第十三条 职业技能等级证书证书上应加盖“评价机构名称”或“评价机构名称+职业技能等级认定专用章”印章。</w:t>
      </w:r>
    </w:p>
    <w:p w14:paraId="2DEA03A7">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第十四条 证书持有人因证书遗失、损坏或证书信息错误需要重新办理的，在全国联网查询系统上查到相关信息后，持身份证原件到</w:t>
      </w:r>
      <w:r>
        <w:rPr>
          <w:rFonts w:hint="eastAsia" w:ascii="仿宋" w:hAnsi="仿宋" w:eastAsia="仿宋" w:cs="仿宋"/>
          <w:color w:val="auto"/>
          <w:spacing w:val="1"/>
          <w:sz w:val="28"/>
          <w:szCs w:val="28"/>
          <w:highlight w:val="none"/>
        </w:rPr>
        <w:t>人力资源</w:t>
      </w:r>
      <w:r>
        <w:rPr>
          <w:rFonts w:hint="eastAsia" w:ascii="仿宋" w:hAnsi="仿宋" w:eastAsia="仿宋" w:cs="仿宋"/>
          <w:color w:val="060505"/>
          <w:spacing w:val="1"/>
          <w:sz w:val="28"/>
          <w:szCs w:val="28"/>
          <w:highlight w:val="none"/>
        </w:rPr>
        <w:t>部门按</w:t>
      </w:r>
      <w:r>
        <w:rPr>
          <w:rFonts w:hint="eastAsia" w:ascii="仿宋" w:hAnsi="仿宋" w:eastAsia="仿宋" w:cs="仿宋"/>
          <w:color w:val="060505"/>
          <w:spacing w:val="1"/>
          <w:sz w:val="28"/>
          <w:szCs w:val="28"/>
        </w:rPr>
        <w:t>流程办理证书补发手续。证书损坏或证书信息错误补发的，核发新证的同时收回旧证，并登记存档。</w:t>
      </w:r>
    </w:p>
    <w:p w14:paraId="723BA287">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第十五条 按照“谁评价、谁发证、谁负责”的原则，加强职业技能等级证书的管理，建立证书印制、核发、销毁、补发和余存台账，确保每本证书可溯源。</w:t>
      </w:r>
    </w:p>
    <w:p w14:paraId="2BA84733">
      <w:pPr>
        <w:spacing w:line="520" w:lineRule="exact"/>
        <w:ind w:firstLine="2548" w:firstLineChars="900"/>
        <w:jc w:val="left"/>
        <w:rPr>
          <w:rFonts w:hint="eastAsia" w:ascii="仿宋" w:hAnsi="仿宋" w:eastAsia="仿宋" w:cs="仿宋"/>
          <w:b/>
          <w:bCs/>
          <w:color w:val="060505"/>
          <w:spacing w:val="1"/>
          <w:sz w:val="28"/>
          <w:szCs w:val="28"/>
        </w:rPr>
      </w:pPr>
      <w:r>
        <w:rPr>
          <w:rFonts w:hint="eastAsia" w:ascii="仿宋" w:hAnsi="仿宋" w:eastAsia="仿宋" w:cs="仿宋"/>
          <w:b/>
          <w:bCs/>
          <w:color w:val="060505"/>
          <w:spacing w:val="1"/>
          <w:sz w:val="28"/>
          <w:szCs w:val="28"/>
        </w:rPr>
        <w:t>第四章  罚则</w:t>
      </w:r>
    </w:p>
    <w:p w14:paraId="58FD23F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第十六条 有下列情形之一的，除宣布所发职业技能等级证书无效外，对有违法行为部门及当事人追究相关法律责任。</w:t>
      </w:r>
    </w:p>
    <w:p w14:paraId="7759844C">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（一）伪造、仿制和违规发放证书的；</w:t>
      </w:r>
    </w:p>
    <w:p w14:paraId="4A174305">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（二）自行编制证书编码的；</w:t>
      </w:r>
    </w:p>
    <w:p w14:paraId="3737B6AE">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（三）印鉴或手续不符合规范要求的；</w:t>
      </w:r>
    </w:p>
    <w:p w14:paraId="7969C46E">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（四）超范围发放的；</w:t>
      </w:r>
    </w:p>
    <w:p w14:paraId="318DACE8">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（五）非打印机打印，自行填写、手写的。</w:t>
      </w:r>
    </w:p>
    <w:p w14:paraId="5377E37E">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第十七条 评价机构工作人员在职业技能等级证书管理中如有弄虚作假、徇私舞弊行为，视情节轻重，给予相应处分，直至追究相关法律责任。</w:t>
      </w:r>
    </w:p>
    <w:p w14:paraId="06B0CC3F">
      <w:pPr>
        <w:spacing w:line="520" w:lineRule="exact"/>
        <w:ind w:firstLine="564" w:firstLineChars="200"/>
        <w:jc w:val="left"/>
        <w:rPr>
          <w:rFonts w:hint="eastAsia" w:ascii="仿宋" w:hAnsi="仿宋" w:eastAsia="仿宋" w:cs="仿宋"/>
          <w:color w:val="060505"/>
          <w:spacing w:val="1"/>
          <w:sz w:val="28"/>
          <w:szCs w:val="28"/>
        </w:rPr>
      </w:pPr>
      <w:r>
        <w:rPr>
          <w:rFonts w:hint="eastAsia" w:ascii="仿宋" w:hAnsi="仿宋" w:eastAsia="仿宋" w:cs="仿宋"/>
          <w:color w:val="060505"/>
          <w:spacing w:val="1"/>
          <w:sz w:val="28"/>
          <w:szCs w:val="28"/>
        </w:rPr>
        <w:t>第十八条 职业技能等级证书由持证人本人使用，妥善保管，不得涂改、出借、出租和转让。对骗取、转让、涂改职业技能等级证书的人员，一经发现，将上报人社保障部门，取消所获职业技能等级证书，同时在人力资源社会保障部职业技能等级证书查询官网删除其信息。</w:t>
      </w:r>
    </w:p>
    <w:p w14:paraId="50CAD020">
      <w:pPr>
        <w:spacing w:line="520" w:lineRule="exact"/>
        <w:ind w:firstLine="564" w:firstLineChars="200"/>
        <w:jc w:val="left"/>
        <w:rPr>
          <w:rFonts w:hint="eastAsia" w:ascii="仿宋" w:hAnsi="仿宋" w:eastAsia="仿宋" w:cs="仿宋"/>
          <w:color w:val="060505"/>
          <w:spacing w:val="1"/>
          <w:sz w:val="28"/>
          <w:szCs w:val="28"/>
        </w:rPr>
      </w:pPr>
      <w:r>
        <w:rPr>
          <w:rFonts w:ascii="仿宋" w:hAnsi="仿宋" w:eastAsia="仿宋" w:cs="仿宋"/>
          <w:color w:val="060505"/>
          <w:spacing w:val="1"/>
          <w:sz w:val="28"/>
          <w:szCs w:val="28"/>
        </w:rPr>
        <w:br w:type="page"/>
      </w:r>
    </w:p>
    <w:p w14:paraId="203C6DB2">
      <w:pPr>
        <w:outlineLvl w:val="0"/>
        <w:rPr>
          <w:rFonts w:hint="default" w:ascii="仿宋" w:hAnsi="仿宋" w:eastAsia="仿宋" w:cs="仿宋"/>
          <w:b w:val="0"/>
          <w:kern w:val="2"/>
          <w:sz w:val="28"/>
          <w:szCs w:val="28"/>
          <w:lang w:val="en-US" w:eastAsia="zh-CN" w:bidi="ar-SA"/>
        </w:rPr>
      </w:pPr>
      <w:bookmarkStart w:id="470" w:name="_Toc227539587"/>
      <w:r>
        <w:rPr>
          <w:rFonts w:hint="eastAsia" w:ascii="仿宋" w:hAnsi="仿宋" w:eastAsia="仿宋" w:cs="仿宋"/>
          <w:b w:val="0"/>
          <w:kern w:val="2"/>
          <w:sz w:val="28"/>
          <w:szCs w:val="28"/>
          <w:lang w:val="en-US" w:eastAsia="zh-CN" w:bidi="ar-SA"/>
        </w:rPr>
        <w:t>附件</w:t>
      </w:r>
      <w:bookmarkEnd w:id="470"/>
      <w:r>
        <w:rPr>
          <w:rFonts w:hint="eastAsia" w:ascii="仿宋" w:hAnsi="仿宋" w:eastAsia="仿宋" w:cs="仿宋"/>
          <w:b w:val="0"/>
          <w:kern w:val="2"/>
          <w:sz w:val="28"/>
          <w:szCs w:val="28"/>
          <w:lang w:val="en-US" w:eastAsia="zh-CN" w:bidi="ar-SA"/>
        </w:rPr>
        <w:t>10</w:t>
      </w:r>
    </w:p>
    <w:p w14:paraId="19719810">
      <w:pPr>
        <w:jc w:val="center"/>
        <w:rPr>
          <w:rFonts w:hint="eastAsia" w:ascii="宋体" w:hAnsi="宋体" w:cs="宋体"/>
          <w:b/>
          <w:bCs/>
          <w:sz w:val="30"/>
          <w:szCs w:val="30"/>
        </w:rPr>
      </w:pPr>
      <w:r>
        <w:rPr>
          <w:rFonts w:hint="eastAsia" w:ascii="宋体" w:hAnsi="宋体" w:cs="宋体"/>
          <w:b/>
          <w:bCs/>
          <w:sz w:val="30"/>
          <w:szCs w:val="30"/>
        </w:rPr>
        <w:t xml:space="preserve"> 职业技能等级认定实施流程</w:t>
      </w:r>
    </w:p>
    <w:p w14:paraId="283D549D">
      <w:pPr>
        <w:jc w:val="center"/>
        <w:rPr>
          <w:rFonts w:hint="eastAsia" w:ascii="宋体" w:hAnsi="宋体" w:cs="宋体"/>
          <w:b/>
          <w:bCs/>
          <w:sz w:val="30"/>
          <w:szCs w:val="30"/>
        </w:rPr>
      </w:pPr>
    </w:p>
    <w:p w14:paraId="7459FD10">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一、发布认定公告</w:t>
      </w:r>
    </w:p>
    <w:p w14:paraId="0598C21D">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本企业根据人才培养需求，结合当年生产实际，按计划发布本企业技能等级认定公告。</w:t>
      </w:r>
    </w:p>
    <w:p w14:paraId="3118C987">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公告内容主要包括：</w:t>
      </w:r>
      <w:r>
        <w:rPr>
          <w:rFonts w:hint="eastAsia" w:ascii="仿宋" w:hAnsi="仿宋" w:eastAsia="仿宋" w:cs="仿宋"/>
          <w:sz w:val="28"/>
          <w:szCs w:val="28"/>
          <w:lang w:eastAsia="zh-CN"/>
        </w:rPr>
        <w:t>认定方式、</w:t>
      </w:r>
      <w:r>
        <w:rPr>
          <w:rFonts w:hint="eastAsia" w:ascii="仿宋" w:hAnsi="仿宋" w:eastAsia="仿宋" w:cs="仿宋"/>
          <w:sz w:val="28"/>
          <w:szCs w:val="28"/>
        </w:rPr>
        <w:t>认定时间安排、可开展认定的职业（工种）目录和级别、申报条件</w:t>
      </w:r>
      <w:r>
        <w:rPr>
          <w:rFonts w:hint="eastAsia" w:ascii="仿宋" w:hAnsi="仿宋" w:eastAsia="仿宋" w:cs="仿宋"/>
          <w:sz w:val="28"/>
          <w:szCs w:val="28"/>
          <w:lang w:eastAsia="zh-CN"/>
        </w:rPr>
        <w:t>及报考材料</w:t>
      </w:r>
      <w:r>
        <w:rPr>
          <w:rFonts w:hint="eastAsia" w:ascii="仿宋" w:hAnsi="仿宋" w:eastAsia="仿宋" w:cs="仿宋"/>
          <w:sz w:val="28"/>
          <w:szCs w:val="28"/>
        </w:rPr>
        <w:t>、报考流程、认定场地、</w:t>
      </w:r>
      <w:r>
        <w:rPr>
          <w:rFonts w:hint="eastAsia" w:ascii="仿宋" w:hAnsi="仿宋" w:eastAsia="仿宋" w:cs="仿宋"/>
          <w:sz w:val="28"/>
          <w:szCs w:val="28"/>
          <w:lang w:eastAsia="zh-CN"/>
        </w:rPr>
        <w:t>报考联系方式</w:t>
      </w:r>
      <w:r>
        <w:rPr>
          <w:rFonts w:hint="eastAsia" w:ascii="仿宋" w:hAnsi="仿宋" w:eastAsia="仿宋" w:cs="仿宋"/>
          <w:sz w:val="28"/>
          <w:szCs w:val="28"/>
        </w:rPr>
        <w:t>等。</w:t>
      </w:r>
    </w:p>
    <w:p w14:paraId="4B8496DB">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二、组织申报</w:t>
      </w:r>
    </w:p>
    <w:p w14:paraId="782E1B83">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企业根据备案获批工作方案</w:t>
      </w:r>
      <w:r>
        <w:rPr>
          <w:rFonts w:hint="eastAsia" w:ascii="仿宋" w:hAnsi="仿宋" w:eastAsia="仿宋" w:cs="仿宋"/>
          <w:sz w:val="28"/>
          <w:szCs w:val="28"/>
          <w:lang w:eastAsia="zh-CN"/>
        </w:rPr>
        <w:t>中</w:t>
      </w:r>
      <w:r>
        <w:rPr>
          <w:rFonts w:hint="eastAsia" w:ascii="仿宋" w:hAnsi="仿宋" w:eastAsia="仿宋" w:cs="仿宋"/>
          <w:sz w:val="28"/>
          <w:szCs w:val="28"/>
        </w:rPr>
        <w:t>的职业（工种）申报条件，对企业职工提交的申报材料进行审核，重点核实职工提交的报考材料的真实性、准确性和完备性</w:t>
      </w:r>
      <w:r>
        <w:rPr>
          <w:rFonts w:hint="eastAsia" w:ascii="仿宋" w:hAnsi="仿宋" w:eastAsia="仿宋" w:cs="仿宋"/>
          <w:sz w:val="28"/>
          <w:szCs w:val="28"/>
          <w:lang w:eastAsia="zh-CN"/>
        </w:rPr>
        <w:t>，</w:t>
      </w:r>
      <w:r>
        <w:rPr>
          <w:rFonts w:hint="eastAsia" w:ascii="仿宋" w:hAnsi="仿宋" w:eastAsia="仿宋" w:cs="仿宋"/>
          <w:sz w:val="28"/>
          <w:szCs w:val="28"/>
        </w:rPr>
        <w:t xml:space="preserve">职工申报材料依据申报条件要求提交。  </w:t>
      </w:r>
    </w:p>
    <w:p w14:paraId="4B9FDFE3">
      <w:pPr>
        <w:spacing w:line="520"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评价场地</w:t>
      </w:r>
      <w:r>
        <w:rPr>
          <w:rFonts w:hint="eastAsia" w:ascii="黑体" w:hAnsi="黑体" w:eastAsia="黑体" w:cs="黑体"/>
          <w:sz w:val="28"/>
          <w:szCs w:val="28"/>
        </w:rPr>
        <w:t>准备</w:t>
      </w:r>
    </w:p>
    <w:p w14:paraId="4CF31DCD">
      <w:pPr>
        <w:spacing w:line="520" w:lineRule="exact"/>
        <w:ind w:firstLine="560"/>
        <w:jc w:val="left"/>
        <w:rPr>
          <w:rFonts w:hint="eastAsia" w:ascii="仿宋" w:hAnsi="仿宋" w:eastAsia="仿宋" w:cs="仿宋"/>
          <w:sz w:val="28"/>
          <w:szCs w:val="28"/>
        </w:rPr>
      </w:pPr>
      <w:r>
        <w:rPr>
          <w:rFonts w:hint="eastAsia" w:ascii="仿宋" w:hAnsi="仿宋" w:eastAsia="仿宋" w:cs="仿宋"/>
          <w:sz w:val="28"/>
          <w:szCs w:val="28"/>
          <w:lang w:eastAsia="zh-CN"/>
        </w:rPr>
        <w:t>安排一个独立评价场地，场地</w:t>
      </w:r>
      <w:r>
        <w:rPr>
          <w:rFonts w:hint="eastAsia" w:ascii="仿宋" w:hAnsi="仿宋" w:eastAsia="仿宋" w:cs="仿宋"/>
          <w:sz w:val="28"/>
          <w:szCs w:val="28"/>
        </w:rPr>
        <w:t>保持整洁，卫生，明亮，</w:t>
      </w:r>
      <w:r>
        <w:rPr>
          <w:rFonts w:hint="eastAsia" w:ascii="仿宋" w:hAnsi="仿宋" w:eastAsia="仿宋" w:cs="仿宋"/>
          <w:sz w:val="28"/>
          <w:szCs w:val="28"/>
          <w:lang w:eastAsia="zh-CN"/>
        </w:rPr>
        <w:t>符合开展评价要求。</w:t>
      </w:r>
      <w:r>
        <w:rPr>
          <w:rFonts w:hint="eastAsia" w:ascii="仿宋" w:hAnsi="仿宋" w:eastAsia="仿宋" w:cs="仿宋"/>
          <w:sz w:val="28"/>
          <w:szCs w:val="28"/>
        </w:rPr>
        <w:t>每次认定实施前，对考</w:t>
      </w:r>
      <w:r>
        <w:rPr>
          <w:rFonts w:hint="eastAsia" w:ascii="仿宋" w:hAnsi="仿宋" w:eastAsia="仿宋" w:cs="仿宋"/>
          <w:sz w:val="28"/>
          <w:szCs w:val="28"/>
          <w:lang w:eastAsia="zh-CN"/>
        </w:rPr>
        <w:t>评价场地</w:t>
      </w:r>
      <w:r>
        <w:rPr>
          <w:rFonts w:hint="eastAsia" w:ascii="仿宋" w:hAnsi="仿宋" w:eastAsia="仿宋" w:cs="仿宋"/>
          <w:sz w:val="28"/>
          <w:szCs w:val="28"/>
        </w:rPr>
        <w:t>进行检查，根据需认定职业（工种）提前准备好</w:t>
      </w:r>
      <w:r>
        <w:rPr>
          <w:rFonts w:hint="eastAsia" w:ascii="仿宋" w:hAnsi="仿宋" w:eastAsia="仿宋" w:cs="仿宋"/>
          <w:sz w:val="28"/>
          <w:szCs w:val="28"/>
          <w:lang w:eastAsia="zh-CN"/>
        </w:rPr>
        <w:t>具备录音录像设备</w:t>
      </w:r>
      <w:r>
        <w:rPr>
          <w:rFonts w:hint="eastAsia" w:ascii="仿宋" w:hAnsi="仿宋" w:eastAsia="仿宋" w:cs="仿宋"/>
          <w:sz w:val="28"/>
          <w:szCs w:val="28"/>
        </w:rPr>
        <w:t>和</w:t>
      </w:r>
      <w:r>
        <w:rPr>
          <w:rFonts w:hint="eastAsia" w:ascii="仿宋" w:hAnsi="仿宋" w:eastAsia="仿宋" w:cs="仿宋"/>
          <w:sz w:val="28"/>
          <w:szCs w:val="28"/>
          <w:lang w:eastAsia="zh-CN"/>
        </w:rPr>
        <w:t>评价材料</w:t>
      </w:r>
      <w:r>
        <w:rPr>
          <w:rFonts w:hint="eastAsia" w:ascii="仿宋" w:hAnsi="仿宋" w:eastAsia="仿宋" w:cs="仿宋"/>
          <w:sz w:val="28"/>
          <w:szCs w:val="28"/>
        </w:rPr>
        <w:t>。在明显位置张贴</w:t>
      </w:r>
      <w:r>
        <w:rPr>
          <w:rFonts w:hint="eastAsia" w:ascii="仿宋" w:hAnsi="仿宋" w:eastAsia="仿宋" w:cs="仿宋"/>
          <w:sz w:val="28"/>
          <w:szCs w:val="28"/>
          <w:lang w:eastAsia="zh-CN"/>
        </w:rPr>
        <w:t>评价单位、评价职业（工种）、日期等信息</w:t>
      </w:r>
      <w:r>
        <w:rPr>
          <w:rFonts w:hint="eastAsia" w:ascii="仿宋" w:hAnsi="仿宋" w:eastAsia="仿宋" w:cs="仿宋"/>
          <w:sz w:val="28"/>
          <w:szCs w:val="28"/>
        </w:rPr>
        <w:t>。</w:t>
      </w:r>
    </w:p>
    <w:p w14:paraId="475F5E68">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四、考务人员准备</w:t>
      </w:r>
    </w:p>
    <w:p w14:paraId="239AAED6">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考场指定考场负责人，根据每次考试的情况，适量配备考务管理员。进入</w:t>
      </w:r>
      <w:r>
        <w:rPr>
          <w:rFonts w:hint="eastAsia" w:ascii="仿宋" w:hAnsi="仿宋" w:eastAsia="仿宋" w:cs="仿宋"/>
          <w:sz w:val="28"/>
          <w:szCs w:val="28"/>
          <w:lang w:eastAsia="zh-CN"/>
        </w:rPr>
        <w:t>评价场地</w:t>
      </w:r>
      <w:r>
        <w:rPr>
          <w:rFonts w:hint="eastAsia" w:ascii="仿宋" w:hAnsi="仿宋" w:eastAsia="仿宋" w:cs="仿宋"/>
          <w:sz w:val="28"/>
          <w:szCs w:val="28"/>
        </w:rPr>
        <w:t>时，考务人员须佩带相应的证卡。</w:t>
      </w:r>
    </w:p>
    <w:p w14:paraId="10103390">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五、考评人员准备</w:t>
      </w:r>
    </w:p>
    <w:p w14:paraId="76ED9DDE">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根据认定范围，提前确定好考评人员的名单，</w:t>
      </w:r>
      <w:r>
        <w:rPr>
          <w:rFonts w:hint="eastAsia" w:ascii="仿宋" w:hAnsi="仿宋" w:eastAsia="仿宋" w:cs="仿宋"/>
          <w:sz w:val="28"/>
          <w:szCs w:val="28"/>
          <w:lang w:eastAsia="zh-CN"/>
        </w:rPr>
        <w:t>、评价</w:t>
      </w:r>
      <w:r>
        <w:rPr>
          <w:rFonts w:hint="eastAsia" w:ascii="仿宋" w:hAnsi="仿宋" w:eastAsia="仿宋" w:cs="仿宋"/>
          <w:sz w:val="28"/>
          <w:szCs w:val="28"/>
        </w:rPr>
        <w:t>定过程中，考评人员必须佩戴考评人员证卡实施考评工作。</w:t>
      </w:r>
    </w:p>
    <w:p w14:paraId="45EF9E8C">
      <w:pPr>
        <w:spacing w:line="520" w:lineRule="exact"/>
        <w:jc w:val="lef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黑体" w:hAnsi="黑体" w:eastAsia="黑体" w:cs="黑体"/>
          <w:b/>
          <w:sz w:val="28"/>
          <w:szCs w:val="28"/>
        </w:rPr>
        <w:t xml:space="preserve"> 六、</w:t>
      </w:r>
      <w:r>
        <w:rPr>
          <w:rFonts w:hint="eastAsia" w:ascii="黑体" w:hAnsi="黑体" w:eastAsia="黑体" w:cs="黑体"/>
          <w:b/>
          <w:bCs/>
          <w:sz w:val="28"/>
          <w:szCs w:val="28"/>
        </w:rPr>
        <w:t>督导人员准备</w:t>
      </w:r>
    </w:p>
    <w:p w14:paraId="5F05C7FE">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根据认定计划，提前确定好督导人员的名单，</w:t>
      </w:r>
      <w:r>
        <w:rPr>
          <w:rFonts w:hint="eastAsia" w:ascii="仿宋" w:hAnsi="仿宋" w:eastAsia="仿宋" w:cs="仿宋"/>
          <w:sz w:val="28"/>
          <w:szCs w:val="28"/>
          <w:lang w:eastAsia="zh-CN"/>
        </w:rPr>
        <w:t>评价</w:t>
      </w:r>
      <w:r>
        <w:rPr>
          <w:rFonts w:hint="eastAsia" w:ascii="仿宋" w:hAnsi="仿宋" w:eastAsia="仿宋" w:cs="仿宋"/>
          <w:sz w:val="28"/>
          <w:szCs w:val="28"/>
        </w:rPr>
        <w:t>过程中，督导人员必须佩戴督导员证卡实施质量督导工作。</w:t>
      </w:r>
    </w:p>
    <w:p w14:paraId="5F32BCC4">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rPr>
        <w:t>七、认定实施</w:t>
      </w:r>
    </w:p>
    <w:p w14:paraId="10AA73FA">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企业</w:t>
      </w:r>
      <w:r>
        <w:rPr>
          <w:rFonts w:hint="eastAsia" w:ascii="仿宋" w:hAnsi="仿宋" w:eastAsia="仿宋" w:cs="仿宋"/>
          <w:color w:val="000000"/>
          <w:sz w:val="28"/>
          <w:szCs w:val="28"/>
        </w:rPr>
        <w:t>职业技能等级认定评价工作委员会</w:t>
      </w:r>
      <w:r>
        <w:rPr>
          <w:rFonts w:hint="eastAsia" w:ascii="仿宋" w:hAnsi="仿宋" w:eastAsia="仿宋" w:cs="仿宋"/>
          <w:sz w:val="28"/>
          <w:szCs w:val="28"/>
        </w:rPr>
        <w:t>负责职业技能等级认定的实施。</w:t>
      </w:r>
      <w:r>
        <w:rPr>
          <w:rFonts w:hint="eastAsia" w:ascii="仿宋" w:hAnsi="仿宋" w:eastAsia="仿宋" w:cs="仿宋"/>
          <w:sz w:val="28"/>
          <w:szCs w:val="28"/>
          <w:lang w:eastAsia="zh-CN"/>
        </w:rPr>
        <w:t>考评人员对符合申报条件的职工进行评价、汇总并录入成绩册。参与评价人员均需签名确认</w:t>
      </w:r>
      <w:r>
        <w:rPr>
          <w:rFonts w:hint="eastAsia" w:ascii="仿宋" w:hAnsi="仿宋" w:eastAsia="仿宋" w:cs="仿宋"/>
          <w:sz w:val="28"/>
          <w:szCs w:val="28"/>
        </w:rPr>
        <w:t>，</w:t>
      </w:r>
      <w:r>
        <w:rPr>
          <w:rFonts w:hint="eastAsia" w:ascii="仿宋" w:hAnsi="仿宋" w:eastAsia="仿宋" w:cs="仿宋"/>
          <w:sz w:val="28"/>
          <w:szCs w:val="28"/>
          <w:lang w:eastAsia="zh-CN"/>
        </w:rPr>
        <w:t>评价</w:t>
      </w:r>
      <w:r>
        <w:rPr>
          <w:rFonts w:hint="eastAsia" w:ascii="仿宋" w:hAnsi="仿宋" w:eastAsia="仿宋" w:cs="仿宋"/>
          <w:sz w:val="28"/>
          <w:szCs w:val="28"/>
        </w:rPr>
        <w:t>全程需</w:t>
      </w:r>
      <w:r>
        <w:rPr>
          <w:rFonts w:hint="eastAsia" w:ascii="仿宋" w:hAnsi="仿宋" w:eastAsia="仿宋" w:cs="仿宋"/>
          <w:sz w:val="28"/>
          <w:szCs w:val="28"/>
          <w:lang w:eastAsia="zh-CN"/>
        </w:rPr>
        <w:t>录音、</w:t>
      </w:r>
      <w:r>
        <w:rPr>
          <w:rFonts w:hint="eastAsia" w:ascii="仿宋" w:hAnsi="仿宋" w:eastAsia="仿宋" w:cs="仿宋"/>
          <w:sz w:val="28"/>
          <w:szCs w:val="28"/>
        </w:rPr>
        <w:t>录像，确保全覆盖无死角</w:t>
      </w:r>
      <w:r>
        <w:rPr>
          <w:rFonts w:hint="eastAsia" w:ascii="仿宋" w:hAnsi="仿宋" w:eastAsia="仿宋" w:cs="仿宋"/>
          <w:sz w:val="28"/>
          <w:szCs w:val="28"/>
          <w:lang w:eastAsia="zh-CN"/>
        </w:rPr>
        <w:t>，严格按照《关于进一步规范做好技能人才评价考场视频监控工作的通知》 （粤技服</w:t>
      </w:r>
      <w:r>
        <w:rPr>
          <w:rFonts w:hint="eastAsia" w:ascii="仿宋" w:hAnsi="仿宋" w:eastAsia="仿宋" w:cs="仿宋"/>
          <w:sz w:val="28"/>
          <w:szCs w:val="28"/>
          <w:highlight w:val="none"/>
          <w:lang w:eastAsia="zh-CN"/>
        </w:rPr>
        <w:t>〔2022〕</w:t>
      </w:r>
      <w:r>
        <w:rPr>
          <w:rFonts w:hint="eastAsia" w:ascii="仿宋" w:hAnsi="仿宋" w:eastAsia="仿宋" w:cs="仿宋"/>
          <w:sz w:val="28"/>
          <w:szCs w:val="28"/>
          <w:lang w:eastAsia="zh-CN"/>
        </w:rPr>
        <w:t>223号）文件执行。</w:t>
      </w:r>
      <w:r>
        <w:rPr>
          <w:rFonts w:hint="eastAsia" w:ascii="仿宋" w:hAnsi="仿宋" w:eastAsia="仿宋" w:cs="仿宋"/>
          <w:sz w:val="28"/>
          <w:szCs w:val="28"/>
        </w:rPr>
        <w:t>如有考评人员</w:t>
      </w:r>
      <w:r>
        <w:rPr>
          <w:rFonts w:hint="eastAsia" w:ascii="仿宋" w:hAnsi="仿宋" w:eastAsia="仿宋" w:cs="仿宋"/>
          <w:sz w:val="28"/>
          <w:szCs w:val="28"/>
          <w:lang w:eastAsia="zh-CN"/>
        </w:rPr>
        <w:t>临时更换或</w:t>
      </w:r>
      <w:r>
        <w:rPr>
          <w:rFonts w:hint="eastAsia" w:ascii="仿宋" w:hAnsi="仿宋" w:eastAsia="仿宋" w:cs="仿宋"/>
          <w:sz w:val="28"/>
          <w:szCs w:val="28"/>
        </w:rPr>
        <w:t>缺席、违规等异常情况出现，</w:t>
      </w:r>
      <w:r>
        <w:rPr>
          <w:rFonts w:hint="eastAsia" w:ascii="仿宋" w:hAnsi="仿宋" w:eastAsia="仿宋" w:cs="仿宋"/>
          <w:sz w:val="28"/>
          <w:szCs w:val="28"/>
          <w:lang w:eastAsia="zh-CN"/>
        </w:rPr>
        <w:t>内部督导员应如实填写相关</w:t>
      </w:r>
      <w:r>
        <w:rPr>
          <w:rFonts w:hint="eastAsia" w:ascii="仿宋" w:hAnsi="仿宋" w:eastAsia="仿宋" w:cs="仿宋"/>
          <w:sz w:val="28"/>
          <w:szCs w:val="28"/>
          <w:lang w:val="en-US" w:eastAsia="zh-CN"/>
        </w:rPr>
        <w:t>督导情况</w:t>
      </w:r>
      <w:r>
        <w:rPr>
          <w:rFonts w:hint="eastAsia" w:ascii="仿宋" w:hAnsi="仿宋" w:eastAsia="仿宋" w:cs="仿宋"/>
          <w:sz w:val="28"/>
          <w:szCs w:val="28"/>
          <w:lang w:eastAsia="zh-CN"/>
        </w:rPr>
        <w:t>并反馈考场负责人，通知鉴定中心</w:t>
      </w:r>
      <w:r>
        <w:rPr>
          <w:rFonts w:hint="eastAsia" w:ascii="仿宋" w:hAnsi="仿宋" w:eastAsia="仿宋" w:cs="仿宋"/>
          <w:sz w:val="28"/>
          <w:szCs w:val="28"/>
        </w:rPr>
        <w:t>。</w:t>
      </w:r>
    </w:p>
    <w:p w14:paraId="20F8C771">
      <w:pPr>
        <w:spacing w:line="520" w:lineRule="exact"/>
        <w:ind w:firstLine="562" w:firstLineChars="200"/>
        <w:jc w:val="left"/>
        <w:rPr>
          <w:rFonts w:hint="eastAsia" w:ascii="黑体" w:hAnsi="黑体" w:eastAsia="黑体" w:cs="黑体"/>
          <w:sz w:val="28"/>
          <w:szCs w:val="28"/>
        </w:rPr>
      </w:pPr>
      <w:r>
        <w:rPr>
          <w:rFonts w:hint="eastAsia" w:ascii="黑体" w:hAnsi="黑体" w:eastAsia="黑体" w:cs="黑体"/>
          <w:b/>
          <w:bCs/>
          <w:sz w:val="28"/>
          <w:szCs w:val="28"/>
          <w:lang w:eastAsia="zh-CN"/>
        </w:rPr>
        <w:t>八</w:t>
      </w:r>
      <w:r>
        <w:rPr>
          <w:rFonts w:hint="eastAsia" w:ascii="黑体" w:hAnsi="黑体" w:eastAsia="黑体" w:cs="黑体"/>
          <w:b/>
          <w:bCs/>
          <w:sz w:val="28"/>
          <w:szCs w:val="28"/>
        </w:rPr>
        <w:t>、企业认定结果的确认与提交</w:t>
      </w:r>
    </w:p>
    <w:p w14:paraId="11F7C682">
      <w:pPr>
        <w:spacing w:line="520" w:lineRule="exact"/>
        <w:ind w:firstLine="560" w:firstLineChars="200"/>
        <w:jc w:val="left"/>
        <w:rPr>
          <w:rFonts w:hint="eastAsia" w:eastAsia="仿宋_GB2312"/>
          <w:sz w:val="32"/>
          <w:szCs w:val="32"/>
        </w:rPr>
      </w:pPr>
      <w:r>
        <w:rPr>
          <w:rFonts w:hint="eastAsia" w:ascii="仿宋" w:hAnsi="仿宋" w:eastAsia="仿宋" w:cs="仿宋"/>
          <w:sz w:val="28"/>
          <w:szCs w:val="28"/>
          <w:lang w:eastAsia="zh-CN"/>
        </w:rPr>
        <w:t>评价</w:t>
      </w:r>
      <w:r>
        <w:rPr>
          <w:rFonts w:hint="eastAsia" w:ascii="仿宋" w:hAnsi="仿宋" w:eastAsia="仿宋" w:cs="仿宋"/>
          <w:sz w:val="28"/>
          <w:szCs w:val="28"/>
        </w:rPr>
        <w:t>工作结束，本企业及时汇总</w:t>
      </w:r>
      <w:r>
        <w:rPr>
          <w:rFonts w:hint="eastAsia" w:ascii="仿宋" w:hAnsi="仿宋" w:eastAsia="仿宋" w:cs="仿宋"/>
          <w:sz w:val="28"/>
          <w:szCs w:val="28"/>
          <w:lang w:eastAsia="zh-CN"/>
        </w:rPr>
        <w:t>评价</w:t>
      </w:r>
      <w:r>
        <w:rPr>
          <w:rFonts w:hint="eastAsia" w:ascii="仿宋" w:hAnsi="仿宋" w:eastAsia="仿宋" w:cs="仿宋"/>
          <w:sz w:val="28"/>
          <w:szCs w:val="28"/>
        </w:rPr>
        <w:t>结果，</w:t>
      </w:r>
      <w:r>
        <w:rPr>
          <w:rFonts w:hint="eastAsia" w:ascii="仿宋" w:hAnsi="仿宋" w:eastAsia="仿宋" w:cs="仿宋"/>
          <w:sz w:val="28"/>
          <w:szCs w:val="28"/>
          <w:lang w:eastAsia="zh-CN"/>
        </w:rPr>
        <w:t>认定</w:t>
      </w:r>
      <w:r>
        <w:rPr>
          <w:rFonts w:hint="eastAsia" w:ascii="仿宋" w:hAnsi="仿宋" w:eastAsia="仿宋" w:cs="仿宋"/>
          <w:sz w:val="28"/>
          <w:szCs w:val="28"/>
        </w:rPr>
        <w:t>结果在企业内部公示5</w:t>
      </w:r>
      <w:r>
        <w:rPr>
          <w:rFonts w:hint="eastAsia" w:ascii="仿宋" w:hAnsi="仿宋" w:eastAsia="仿宋" w:cs="仿宋"/>
          <w:sz w:val="28"/>
          <w:szCs w:val="28"/>
          <w:lang w:eastAsia="zh-CN"/>
        </w:rPr>
        <w:t>个工作日</w:t>
      </w:r>
      <w:r>
        <w:rPr>
          <w:rFonts w:hint="eastAsia" w:ascii="仿宋" w:hAnsi="仿宋" w:eastAsia="仿宋" w:cs="仿宋"/>
          <w:sz w:val="28"/>
          <w:szCs w:val="28"/>
        </w:rPr>
        <w:t>，同时公布投诉及成绩复核方式。经公示无异议后的</w:t>
      </w:r>
      <w:r>
        <w:rPr>
          <w:rFonts w:hint="eastAsia" w:ascii="仿宋" w:hAnsi="仿宋" w:eastAsia="仿宋" w:cs="仿宋"/>
          <w:sz w:val="28"/>
          <w:szCs w:val="28"/>
          <w:lang w:eastAsia="zh-CN"/>
        </w:rPr>
        <w:t>评价</w:t>
      </w:r>
      <w:r>
        <w:rPr>
          <w:rFonts w:hint="eastAsia" w:ascii="仿宋" w:hAnsi="仿宋" w:eastAsia="仿宋" w:cs="仿宋"/>
          <w:sz w:val="28"/>
          <w:szCs w:val="28"/>
        </w:rPr>
        <w:t>结果，按照数据提交要求（数据提交必须包含以下信息：证书编号、考生姓名、考生身份证号码、职业（工种）、</w:t>
      </w:r>
      <w:r>
        <w:rPr>
          <w:rFonts w:hint="eastAsia" w:ascii="仿宋" w:hAnsi="仿宋" w:eastAsia="仿宋" w:cs="仿宋"/>
          <w:sz w:val="28"/>
          <w:szCs w:val="28"/>
          <w:lang w:eastAsia="zh-CN"/>
        </w:rPr>
        <w:t>评价</w:t>
      </w:r>
      <w:r>
        <w:rPr>
          <w:rFonts w:hint="eastAsia" w:ascii="仿宋" w:hAnsi="仿宋" w:eastAsia="仿宋" w:cs="仿宋"/>
          <w:sz w:val="28"/>
          <w:szCs w:val="28"/>
        </w:rPr>
        <w:t>级别、</w:t>
      </w:r>
      <w:r>
        <w:rPr>
          <w:rFonts w:hint="eastAsia" w:ascii="仿宋" w:hAnsi="仿宋" w:eastAsia="仿宋" w:cs="仿宋"/>
          <w:sz w:val="28"/>
          <w:szCs w:val="28"/>
          <w:lang w:eastAsia="zh-CN"/>
        </w:rPr>
        <w:t>评价</w:t>
      </w:r>
      <w:r>
        <w:rPr>
          <w:rFonts w:hint="eastAsia" w:ascii="仿宋" w:hAnsi="仿宋" w:eastAsia="仿宋" w:cs="仿宋"/>
          <w:sz w:val="28"/>
          <w:szCs w:val="28"/>
        </w:rPr>
        <w:t>日期），报所属职业技能鉴定中心，企业依据经省职业技能服务指导中心审核通过后的证书数据自行印发证书。</w:t>
      </w:r>
    </w:p>
    <w:p w14:paraId="02FEAD8B">
      <w:pPr>
        <w:spacing w:line="520" w:lineRule="exact"/>
        <w:ind w:firstLine="640" w:firstLineChars="200"/>
        <w:jc w:val="left"/>
        <w:rPr>
          <w:rFonts w:hint="eastAsia" w:eastAsia="仿宋_GB2312"/>
          <w:sz w:val="32"/>
          <w:szCs w:val="32"/>
        </w:rPr>
      </w:pPr>
    </w:p>
    <w:p w14:paraId="254F4C02">
      <w:pPr>
        <w:widowControl/>
        <w:shd w:val="clear" w:color="auto" w:fill="FFFFFF"/>
        <w:snapToGrid w:val="0"/>
        <w:spacing w:line="360" w:lineRule="exact"/>
        <w:ind w:firstLine="601"/>
        <w:rPr>
          <w:rFonts w:hint="eastAsia" w:ascii="仿宋" w:hAnsi="仿宋" w:eastAsia="仿宋" w:cs="仿宋"/>
          <w:color w:val="000000"/>
          <w:kern w:val="0"/>
          <w:sz w:val="28"/>
          <w:szCs w:val="28"/>
        </w:rPr>
      </w:pPr>
    </w:p>
    <w:p w14:paraId="2DC6AECE">
      <w:pPr>
        <w:outlineLvl w:val="9"/>
        <w:rPr>
          <w:rFonts w:hint="eastAsia"/>
        </w:rPr>
      </w:pPr>
    </w:p>
    <w:p w14:paraId="0C1A07F0">
      <w:pPr>
        <w:rPr>
          <w:rFonts w:hint="eastAsia"/>
        </w:rPr>
      </w:pPr>
    </w:p>
    <w:p w14:paraId="0CAA6336">
      <w:pPr>
        <w:outlineLvl w:val="9"/>
        <w:rPr>
          <w:rFonts w:hint="eastAsia"/>
        </w:rPr>
      </w:pPr>
    </w:p>
    <w:p w14:paraId="16A17A63">
      <w:pPr>
        <w:rPr>
          <w:rFonts w:hint="eastAsia"/>
        </w:rPr>
      </w:pPr>
    </w:p>
    <w:p w14:paraId="1B1F9D1E">
      <w:pPr>
        <w:rPr>
          <w:rFonts w:hint="eastAsia"/>
        </w:rPr>
      </w:pPr>
    </w:p>
    <w:p w14:paraId="733D3B05">
      <w:pPr>
        <w:rPr>
          <w:rFonts w:hint="eastAsia"/>
        </w:rPr>
      </w:pPr>
    </w:p>
    <w:p w14:paraId="5E400F70">
      <w:pPr>
        <w:rPr>
          <w:rFonts w:hint="eastAsia"/>
        </w:rPr>
      </w:pPr>
    </w:p>
    <w:p w14:paraId="6C32D374">
      <w:pPr>
        <w:rPr>
          <w:rFonts w:hint="eastAsia"/>
        </w:rPr>
      </w:pPr>
      <w:r>
        <w:rPr>
          <w:rFonts w:hint="eastAsia"/>
        </w:rPr>
        <w:br w:type="page"/>
      </w:r>
    </w:p>
    <w:p w14:paraId="272CA0CA">
      <w:pPr>
        <w:outlineLvl w:val="9"/>
        <w:rPr>
          <w:rFonts w:hint="default" w:ascii="仿宋" w:hAnsi="仿宋" w:eastAsia="仿宋" w:cs="仿宋"/>
          <w:b w:val="0"/>
          <w:kern w:val="2"/>
          <w:sz w:val="28"/>
          <w:szCs w:val="28"/>
          <w:lang w:val="en-US" w:eastAsia="zh-CN" w:bidi="ar-SA"/>
        </w:rPr>
      </w:pPr>
      <w:bookmarkStart w:id="471" w:name="_Toc580371977"/>
      <w:bookmarkStart w:id="472" w:name="_Toc881490364"/>
      <w:bookmarkStart w:id="473" w:name="_Toc591014558"/>
      <w:r>
        <w:rPr>
          <w:rFonts w:hint="eastAsia" w:ascii="仿宋" w:hAnsi="仿宋" w:eastAsia="仿宋" w:cs="仿宋"/>
          <w:b w:val="0"/>
          <w:kern w:val="2"/>
          <w:sz w:val="28"/>
          <w:szCs w:val="28"/>
          <w:lang w:val="en-US" w:eastAsia="zh-CN" w:bidi="ar-SA"/>
        </w:rPr>
        <w:t>附件</w:t>
      </w:r>
      <w:bookmarkEnd w:id="471"/>
      <w:bookmarkEnd w:id="472"/>
      <w:bookmarkEnd w:id="473"/>
      <w:r>
        <w:rPr>
          <w:rFonts w:hint="eastAsia" w:ascii="仿宋" w:hAnsi="仿宋" w:eastAsia="仿宋" w:cs="仿宋"/>
          <w:b w:val="0"/>
          <w:kern w:val="2"/>
          <w:sz w:val="28"/>
          <w:szCs w:val="28"/>
          <w:lang w:val="en-US" w:eastAsia="zh-CN" w:bidi="ar-SA"/>
        </w:rPr>
        <w:t>11</w:t>
      </w:r>
    </w:p>
    <w:p w14:paraId="6FD80FEE">
      <w:pPr>
        <w:jc w:val="center"/>
        <w:rPr>
          <w:rFonts w:hint="eastAsia" w:ascii="宋体" w:hAnsi="宋体" w:cs="宋体"/>
          <w:b/>
          <w:bCs/>
          <w:color w:val="auto"/>
          <w:sz w:val="36"/>
          <w:szCs w:val="36"/>
          <w:highlight w:val="none"/>
        </w:rPr>
      </w:pPr>
      <w:bookmarkStart w:id="474" w:name="_Toc6057_WPSOffice_Level2"/>
      <w:bookmarkStart w:id="475" w:name="_Toc28300_WPSOffice_Level1"/>
      <w:bookmarkStart w:id="476" w:name="_Toc6703_WPSOffice_Level2"/>
      <w:bookmarkStart w:id="477" w:name="_Toc29025_WPSOffice_Level1"/>
      <w:r>
        <w:rPr>
          <w:rFonts w:hint="eastAsia" w:ascii="宋体" w:hAnsi="宋体" w:cs="宋体"/>
          <w:b/>
          <w:bCs/>
          <w:color w:val="auto"/>
          <w:sz w:val="36"/>
          <w:szCs w:val="36"/>
          <w:highlight w:val="none"/>
          <w:lang w:eastAsia="zh-CN"/>
        </w:rPr>
        <w:t>认定</w:t>
      </w:r>
      <w:r>
        <w:rPr>
          <w:rFonts w:hint="eastAsia" w:ascii="宋体" w:hAnsi="宋体" w:cs="宋体"/>
          <w:b/>
          <w:bCs/>
          <w:color w:val="auto"/>
          <w:sz w:val="36"/>
          <w:szCs w:val="36"/>
          <w:highlight w:val="none"/>
        </w:rPr>
        <w:t>公告（</w:t>
      </w:r>
      <w:r>
        <w:rPr>
          <w:rFonts w:hint="eastAsia" w:ascii="宋体" w:hAnsi="宋体" w:cs="宋体"/>
          <w:b/>
          <w:bCs/>
          <w:color w:val="auto"/>
          <w:sz w:val="36"/>
          <w:szCs w:val="36"/>
          <w:highlight w:val="none"/>
          <w:lang w:eastAsia="zh-CN"/>
        </w:rPr>
        <w:t>模板</w:t>
      </w:r>
      <w:r>
        <w:rPr>
          <w:rFonts w:hint="eastAsia" w:ascii="宋体" w:hAnsi="宋体" w:cs="宋体"/>
          <w:b/>
          <w:bCs/>
          <w:color w:val="auto"/>
          <w:sz w:val="36"/>
          <w:szCs w:val="36"/>
          <w:highlight w:val="none"/>
        </w:rPr>
        <w:t>）</w:t>
      </w:r>
    </w:p>
    <w:p w14:paraId="5702C09E">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ascii="Times New Roman" w:hAnsi="Times New Roman" w:eastAsia="仿宋"/>
          <w:color w:val="auto"/>
          <w:kern w:val="2"/>
          <w:sz w:val="28"/>
          <w:szCs w:val="28"/>
          <w:highlight w:val="none"/>
        </w:rPr>
      </w:pPr>
      <w:r>
        <w:rPr>
          <w:rFonts w:ascii="Times New Roman" w:hAnsi="Times New Roman" w:eastAsia="仿宋"/>
          <w:color w:val="auto"/>
          <w:kern w:val="2"/>
          <w:sz w:val="28"/>
          <w:szCs w:val="28"/>
          <w:highlight w:val="none"/>
        </w:rPr>
        <w:t>依据江门市人力资源和社会保障局《关于同意</w:t>
      </w:r>
      <w:r>
        <w:rPr>
          <w:rFonts w:ascii="Times New Roman" w:hAnsi="Times New Roman" w:eastAsia="仿宋"/>
          <w:color w:val="FF0000"/>
          <w:kern w:val="2"/>
          <w:sz w:val="28"/>
          <w:szCs w:val="28"/>
          <w:highlight w:val="yellow"/>
        </w:rPr>
        <w:t>XX</w:t>
      </w:r>
      <w:r>
        <w:rPr>
          <w:rFonts w:hint="eastAsia" w:ascii="Times New Roman" w:hAnsi="Times New Roman" w:eastAsia="仿宋"/>
          <w:color w:val="FF0000"/>
          <w:kern w:val="2"/>
          <w:sz w:val="28"/>
          <w:szCs w:val="28"/>
          <w:highlight w:val="yellow"/>
          <w:lang w:val="en-US" w:eastAsia="zh-CN"/>
        </w:rPr>
        <w:t>XX</w:t>
      </w:r>
      <w:r>
        <w:rPr>
          <w:rFonts w:ascii="Times New Roman" w:hAnsi="Times New Roman" w:eastAsia="仿宋"/>
          <w:color w:val="auto"/>
          <w:kern w:val="2"/>
          <w:sz w:val="28"/>
          <w:szCs w:val="28"/>
          <w:highlight w:val="none"/>
        </w:rPr>
        <w:t>有限公司开展职业技能等级认定工作的函》，</w:t>
      </w:r>
      <w:r>
        <w:rPr>
          <w:rFonts w:hint="eastAsia" w:ascii="Times New Roman" w:hAnsi="Times New Roman" w:eastAsia="仿宋"/>
          <w:color w:val="auto"/>
          <w:kern w:val="2"/>
          <w:sz w:val="28"/>
          <w:szCs w:val="28"/>
          <w:highlight w:val="none"/>
        </w:rPr>
        <w:t>我</w:t>
      </w:r>
      <w:r>
        <w:rPr>
          <w:rFonts w:ascii="Times New Roman" w:hAnsi="Times New Roman" w:eastAsia="仿宋"/>
          <w:color w:val="auto"/>
          <w:kern w:val="2"/>
          <w:sz w:val="28"/>
          <w:szCs w:val="28"/>
          <w:highlight w:val="none"/>
        </w:rPr>
        <w:t>司根据《企业职业技能等级认定工作方案》开展企业职业技能等级认定工作。现将</w:t>
      </w:r>
      <w:r>
        <w:rPr>
          <w:rFonts w:ascii="Times New Roman" w:hAnsi="Times New Roman" w:eastAsia="仿宋"/>
          <w:color w:val="FF0000"/>
          <w:kern w:val="2"/>
          <w:sz w:val="28"/>
          <w:szCs w:val="28"/>
          <w:highlight w:val="yellow"/>
        </w:rPr>
        <w:t>XX</w:t>
      </w:r>
      <w:r>
        <w:rPr>
          <w:rFonts w:hint="eastAsia" w:ascii="Times New Roman" w:hAnsi="Times New Roman" w:eastAsia="仿宋"/>
          <w:color w:val="auto"/>
          <w:kern w:val="2"/>
          <w:sz w:val="28"/>
          <w:szCs w:val="28"/>
          <w:highlight w:val="yellow"/>
          <w:lang w:val="en-US" w:eastAsia="zh-CN"/>
        </w:rPr>
        <w:t>年</w:t>
      </w:r>
      <w:r>
        <w:rPr>
          <w:rFonts w:ascii="Times New Roman" w:hAnsi="Times New Roman" w:eastAsia="仿宋"/>
          <w:color w:val="FF0000"/>
          <w:kern w:val="2"/>
          <w:sz w:val="28"/>
          <w:szCs w:val="28"/>
          <w:highlight w:val="yellow"/>
        </w:rPr>
        <w:t>XX</w:t>
      </w:r>
      <w:r>
        <w:rPr>
          <w:rFonts w:hint="eastAsia" w:ascii="Times New Roman" w:hAnsi="Times New Roman" w:eastAsia="仿宋"/>
          <w:b/>
          <w:bCs/>
          <w:color w:val="auto"/>
          <w:kern w:val="2"/>
          <w:sz w:val="28"/>
          <w:szCs w:val="28"/>
          <w:highlight w:val="yellow"/>
          <w:lang w:eastAsia="zh-Hans"/>
        </w:rPr>
        <w:t>月</w:t>
      </w:r>
      <w:r>
        <w:rPr>
          <w:rFonts w:ascii="Times New Roman" w:hAnsi="Times New Roman" w:eastAsia="仿宋"/>
          <w:color w:val="auto"/>
          <w:kern w:val="2"/>
          <w:sz w:val="28"/>
          <w:szCs w:val="28"/>
          <w:highlight w:val="none"/>
        </w:rPr>
        <w:t>评价工作通知如下：</w:t>
      </w:r>
    </w:p>
    <w:p w14:paraId="189E76C8">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一、认定</w:t>
      </w:r>
      <w:r>
        <w:rPr>
          <w:rFonts w:hint="eastAsia" w:ascii="黑体" w:hAnsi="黑体" w:eastAsia="黑体" w:cs="黑体"/>
          <w:color w:val="auto"/>
          <w:sz w:val="28"/>
          <w:szCs w:val="28"/>
          <w:highlight w:val="none"/>
        </w:rPr>
        <w:t>职业（工种）范围、等级及</w:t>
      </w:r>
      <w:r>
        <w:rPr>
          <w:rFonts w:hint="eastAsia" w:ascii="黑体" w:hAnsi="黑体" w:eastAsia="黑体" w:cs="黑体"/>
          <w:color w:val="auto"/>
          <w:sz w:val="28"/>
          <w:szCs w:val="28"/>
          <w:highlight w:val="none"/>
          <w:lang w:eastAsia="zh-CN"/>
        </w:rPr>
        <w:t>评价</w:t>
      </w:r>
      <w:r>
        <w:rPr>
          <w:rFonts w:hint="eastAsia" w:ascii="黑体" w:hAnsi="黑体" w:eastAsia="黑体" w:cs="黑体"/>
          <w:color w:val="auto"/>
          <w:sz w:val="28"/>
          <w:szCs w:val="28"/>
          <w:highlight w:val="none"/>
        </w:rPr>
        <w:t>方式</w:t>
      </w:r>
    </w:p>
    <w:tbl>
      <w:tblPr>
        <w:tblStyle w:val="13"/>
        <w:tblW w:w="10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950"/>
        <w:gridCol w:w="2632"/>
        <w:gridCol w:w="2333"/>
        <w:gridCol w:w="1125"/>
        <w:gridCol w:w="1109"/>
        <w:gridCol w:w="1109"/>
      </w:tblGrid>
      <w:tr w14:paraId="04A2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0B5A88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序号</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0035C5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职业编码</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0F509F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职业名称</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74256B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工种名称</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086FC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等级范围</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68ACC5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CN" w:bidi="ar-SA"/>
              </w:rPr>
            </w:pPr>
            <w:r>
              <w:rPr>
                <w:rFonts w:hint="eastAsia" w:eastAsia="仿宋" w:cs="Times New Roman"/>
                <w:color w:val="auto"/>
                <w:kern w:val="2"/>
                <w:sz w:val="21"/>
                <w:szCs w:val="21"/>
                <w:highlight w:val="none"/>
                <w:lang w:val="en-US" w:eastAsia="zh-CN" w:bidi="ar-SA"/>
              </w:rPr>
              <w:t>评价依据</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395234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eastAsia="仿宋" w:cs="Times New Roman"/>
                <w:color w:val="auto"/>
                <w:kern w:val="2"/>
                <w:sz w:val="21"/>
                <w:szCs w:val="21"/>
                <w:highlight w:val="none"/>
                <w:lang w:val="en-US" w:eastAsia="zh-CN" w:bidi="ar-SA"/>
              </w:rPr>
              <w:t>评价</w:t>
            </w:r>
            <w:r>
              <w:rPr>
                <w:rFonts w:hint="eastAsia" w:ascii="Times New Roman" w:hAnsi="Times New Roman" w:eastAsia="仿宋" w:cs="Times New Roman"/>
                <w:color w:val="auto"/>
                <w:kern w:val="2"/>
                <w:sz w:val="21"/>
                <w:szCs w:val="21"/>
                <w:highlight w:val="none"/>
                <w:lang w:val="en-US" w:eastAsia="zh-Hans" w:bidi="ar-SA"/>
              </w:rPr>
              <w:t>方式</w:t>
            </w:r>
          </w:p>
        </w:tc>
      </w:tr>
      <w:tr w14:paraId="7637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19561A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1</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489AE0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1CE674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4AEEC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XXX</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7B5B0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5级</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336858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国家职业技能标准</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7674FB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考核评价</w:t>
            </w:r>
          </w:p>
        </w:tc>
      </w:tr>
      <w:tr w14:paraId="16C9E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2B5C23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2</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1B1FA7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0C824C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2333" w:type="dxa"/>
            <w:tcBorders>
              <w:top w:val="single" w:color="auto" w:sz="4" w:space="0"/>
              <w:left w:val="single" w:color="auto" w:sz="4" w:space="0"/>
              <w:bottom w:val="single" w:color="auto" w:sz="4" w:space="0"/>
              <w:right w:val="single" w:color="auto" w:sz="4" w:space="0"/>
            </w:tcBorders>
            <w:noWrap w:val="0"/>
            <w:vAlign w:val="center"/>
          </w:tcPr>
          <w:p w14:paraId="568FEA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36B46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5级</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316734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行业企业评价规范</w:t>
            </w:r>
          </w:p>
        </w:tc>
        <w:tc>
          <w:tcPr>
            <w:tcW w:w="1109" w:type="dxa"/>
            <w:tcBorders>
              <w:top w:val="single" w:color="auto" w:sz="4" w:space="0"/>
              <w:left w:val="single" w:color="auto" w:sz="4" w:space="0"/>
              <w:bottom w:val="single" w:color="auto" w:sz="4" w:space="0"/>
              <w:right w:val="single" w:color="auto" w:sz="4" w:space="0"/>
            </w:tcBorders>
            <w:noWrap w:val="0"/>
            <w:vAlign w:val="center"/>
          </w:tcPr>
          <w:p w14:paraId="70C6EA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yellow"/>
                <w:lang w:val="en-US" w:eastAsia="zh-CN" w:bidi="ar-SA"/>
              </w:rPr>
            </w:pPr>
            <w:r>
              <w:rPr>
                <w:rFonts w:hint="eastAsia" w:eastAsia="仿宋" w:cs="Times New Roman"/>
                <w:color w:val="auto"/>
                <w:kern w:val="2"/>
                <w:sz w:val="21"/>
                <w:szCs w:val="21"/>
                <w:highlight w:val="yellow"/>
                <w:lang w:val="en-US" w:eastAsia="zh-CN" w:bidi="ar-SA"/>
              </w:rPr>
              <w:t>岗位能力评价</w:t>
            </w:r>
          </w:p>
        </w:tc>
      </w:tr>
    </w:tbl>
    <w:p w14:paraId="25063E3C">
      <w:pPr>
        <w:pStyle w:val="11"/>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二、认定</w:t>
      </w:r>
      <w:r>
        <w:rPr>
          <w:rFonts w:hint="eastAsia" w:ascii="黑体" w:hAnsi="黑体" w:eastAsia="黑体" w:cs="黑体"/>
          <w:color w:val="auto"/>
          <w:sz w:val="28"/>
          <w:szCs w:val="28"/>
          <w:highlight w:val="none"/>
        </w:rPr>
        <w:t>对象申报条件</w:t>
      </w:r>
    </w:p>
    <w:p w14:paraId="5549D314">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认定</w:t>
      </w:r>
      <w:r>
        <w:rPr>
          <w:rFonts w:hint="eastAsia" w:ascii="仿宋" w:hAnsi="仿宋" w:eastAsia="仿宋" w:cs="仿宋"/>
          <w:color w:val="000000"/>
          <w:sz w:val="28"/>
          <w:szCs w:val="28"/>
        </w:rPr>
        <w:t>对象为本单位及与本单位具有隶属关系的各级子公司、分公司和分支机构职工（含连续工作一年以上的劳务派遣人员），且符合国家法定劳动年龄。</w:t>
      </w:r>
    </w:p>
    <w:p w14:paraId="4BF396F3">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Times New Roman" w:hAnsi="Times New Roman" w:eastAsia="楷体" w:cs="Times New Roman"/>
          <w:b/>
          <w:bCs/>
          <w:color w:val="000000"/>
          <w:kern w:val="2"/>
          <w:sz w:val="28"/>
          <w:szCs w:val="28"/>
          <w:highlight w:val="none"/>
          <w:lang w:val="en-US" w:eastAsia="zh-CN"/>
        </w:rPr>
      </w:pPr>
      <w:r>
        <w:rPr>
          <w:rFonts w:hint="eastAsia" w:ascii="汉仪叶叶相思体简" w:hAnsi="汉仪叶叶相思体简" w:eastAsia="汉仪叶叶相思体简" w:cs="汉仪叶叶相思体简"/>
          <w:b/>
          <w:bCs/>
          <w:color w:val="FF0000"/>
          <w:kern w:val="2"/>
          <w:sz w:val="28"/>
          <w:szCs w:val="28"/>
          <w:highlight w:val="none"/>
          <w:lang w:val="en-US" w:eastAsia="zh-CN"/>
        </w:rPr>
        <w:t>★</w:t>
      </w:r>
      <w:r>
        <w:rPr>
          <w:rFonts w:hint="eastAsia" w:ascii="Times New Roman" w:hAnsi="Times New Roman" w:eastAsia="楷体" w:cs="Times New Roman"/>
          <w:b/>
          <w:bCs/>
          <w:color w:val="000000"/>
          <w:kern w:val="2"/>
          <w:sz w:val="28"/>
          <w:szCs w:val="28"/>
          <w:highlight w:val="none"/>
          <w:lang w:val="en-US" w:eastAsia="zh-CN"/>
        </w:rPr>
        <w:t>参评人员所申报的职业（工种）应与本人实际工作岗位匹配。</w:t>
      </w:r>
    </w:p>
    <w:p w14:paraId="0CDE5244">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eastAsia="楷体" w:cs="Times New Roman"/>
          <w:b/>
          <w:bCs/>
          <w:color w:val="FF0000"/>
          <w:kern w:val="2"/>
          <w:sz w:val="28"/>
          <w:szCs w:val="28"/>
          <w:highlight w:val="none"/>
          <w:lang w:val="en-US" w:eastAsia="zh-CN"/>
        </w:rPr>
      </w:pPr>
      <w:r>
        <w:rPr>
          <w:rFonts w:hint="eastAsia" w:eastAsia="楷体" w:cs="Times New Roman"/>
          <w:b/>
          <w:bCs/>
          <w:color w:val="FF0000"/>
          <w:kern w:val="2"/>
          <w:sz w:val="28"/>
          <w:szCs w:val="28"/>
          <w:highlight w:val="none"/>
          <w:lang w:val="en-US" w:eastAsia="zh-CN"/>
        </w:rPr>
        <w:t>考核申报条件列工作方案附件1</w:t>
      </w:r>
    </w:p>
    <w:p w14:paraId="258D8487">
      <w:pPr>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default" w:eastAsia="楷体" w:cs="Times New Roman"/>
          <w:b/>
          <w:bCs/>
          <w:color w:val="FF0000"/>
          <w:kern w:val="2"/>
          <w:sz w:val="28"/>
          <w:szCs w:val="28"/>
          <w:highlight w:val="none"/>
          <w:lang w:val="en-US" w:eastAsia="zh-CN"/>
        </w:rPr>
      </w:pPr>
      <w:r>
        <w:rPr>
          <w:rFonts w:hint="eastAsia" w:eastAsia="楷体" w:cs="Times New Roman"/>
          <w:b/>
          <w:bCs/>
          <w:color w:val="FF0000"/>
          <w:kern w:val="2"/>
          <w:sz w:val="28"/>
          <w:szCs w:val="28"/>
          <w:highlight w:val="none"/>
          <w:lang w:val="en-US" w:eastAsia="zh-CN"/>
        </w:rPr>
        <w:t>岗位能力评价申报条件列工作方案附件2</w:t>
      </w:r>
    </w:p>
    <w:p w14:paraId="6A7AE5AA">
      <w:pPr>
        <w:keepNext w:val="0"/>
        <w:keepLines w:val="0"/>
        <w:pageBreakBefore w:val="0"/>
        <w:widowControl/>
        <w:kinsoku/>
        <w:wordWrap/>
        <w:overflowPunct/>
        <w:topLinePunct w:val="0"/>
        <w:autoSpaceDE/>
        <w:autoSpaceDN/>
        <w:bidi w:val="0"/>
        <w:adjustRightInd/>
        <w:snapToGrid/>
        <w:spacing w:before="101" w:line="400" w:lineRule="exact"/>
        <w:ind w:left="0" w:firstLine="562" w:firstLineChars="200"/>
        <w:textAlignment w:val="auto"/>
        <w:rPr>
          <w:rFonts w:hint="eastAsia" w:eastAsia="仿宋"/>
          <w:b/>
          <w:bCs/>
          <w:color w:val="auto"/>
          <w:sz w:val="28"/>
          <w:szCs w:val="28"/>
          <w:highlight w:val="none"/>
        </w:rPr>
      </w:pPr>
      <w:r>
        <w:rPr>
          <w:rFonts w:hint="eastAsia" w:eastAsia="仿宋"/>
          <w:b/>
          <w:bCs/>
          <w:color w:val="auto"/>
          <w:spacing w:val="0"/>
          <w:sz w:val="28"/>
          <w:szCs w:val="28"/>
          <w:highlight w:val="none"/>
          <w:lang w:eastAsia="zh-CN"/>
        </w:rPr>
        <w:t>三</w:t>
      </w:r>
      <w:r>
        <w:rPr>
          <w:rFonts w:hint="eastAsia" w:eastAsia="仿宋"/>
          <w:b/>
          <w:bCs/>
          <w:color w:val="auto"/>
          <w:spacing w:val="0"/>
          <w:sz w:val="28"/>
          <w:szCs w:val="28"/>
          <w:highlight w:val="none"/>
        </w:rPr>
        <w:t>、报考材料（按申报条件提交）</w:t>
      </w:r>
    </w:p>
    <w:p w14:paraId="28DD4511">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 xml:space="preserve">1.广东省职业技能等级认定个人申报表       </w:t>
      </w:r>
    </w:p>
    <w:p w14:paraId="6B9B6306">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2.身份证件复印件。有效身份证件为：居民身份证、港澳居民来往内地通行证、港澳居民居住证、台湾居民来往大陆通行证、台湾居民居住证、外国护照等。</w:t>
      </w:r>
    </w:p>
    <w:p w14:paraId="21E5CF7A">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3.学历证书复印件。包括学历证书、学位证书复印件或学校开具的在校证明等相关证明材料。</w:t>
      </w:r>
    </w:p>
    <w:p w14:paraId="25552463">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4.涉及职业资格（职业技能等级证书）、职称（专业技术人员职业资格）的提供相应证书复印件等材料。</w:t>
      </w:r>
    </w:p>
    <w:p w14:paraId="58E057D9">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5.涉及工作经历及工龄佐证材料的，提供不仅限于劳动合同、从事岗位及年限工作证明、社保缴纳记录等相应佐证材料。</w:t>
      </w:r>
    </w:p>
    <w:p w14:paraId="0EF17EAF">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eastAsia="仿宋"/>
          <w:color w:val="auto"/>
          <w:spacing w:val="0"/>
          <w:sz w:val="28"/>
          <w:szCs w:val="28"/>
          <w:highlight w:val="none"/>
          <w:lang w:val="en-US" w:eastAsia="zh-CN"/>
        </w:rPr>
      </w:pPr>
      <w:r>
        <w:rPr>
          <w:rFonts w:hint="eastAsia" w:ascii="仿宋" w:hAnsi="仿宋" w:eastAsia="仿宋" w:cs="仿宋"/>
          <w:color w:val="000000"/>
          <w:kern w:val="2"/>
          <w:sz w:val="28"/>
          <w:szCs w:val="28"/>
          <w:lang w:val="en-US" w:eastAsia="zh-CN" w:bidi="ar-SA"/>
        </w:rPr>
        <w:t>对于用人单位参评人员应是参加本企业社保缴纳并签订劳动合同（未缴纳社保的需提交劳动合同及在职在岗等其他佐证材料）的在</w:t>
      </w:r>
      <w:r>
        <w:rPr>
          <w:rFonts w:hint="eastAsia" w:eastAsia="仿宋"/>
          <w:color w:val="auto"/>
          <w:spacing w:val="0"/>
          <w:sz w:val="28"/>
          <w:szCs w:val="28"/>
          <w:highlight w:val="none"/>
          <w:lang w:val="en-US" w:eastAsia="zh-CN"/>
        </w:rPr>
        <w:t>职员工；对劳务派遣人员的应在派遣公司参加社保缴纳且实际在用工单位上岗1年以上，并签订劳务派遣协议及劳动合同。</w:t>
      </w:r>
    </w:p>
    <w:p w14:paraId="0633152A">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eastAsia="仿宋"/>
          <w:color w:val="auto"/>
          <w:spacing w:val="0"/>
          <w:sz w:val="28"/>
          <w:szCs w:val="28"/>
          <w:highlight w:val="none"/>
          <w:lang w:val="en-US" w:eastAsia="zh-CN"/>
        </w:rPr>
      </w:pPr>
      <w:r>
        <w:rPr>
          <w:rFonts w:hint="eastAsia" w:eastAsia="仿宋"/>
          <w:color w:val="auto"/>
          <w:spacing w:val="0"/>
          <w:sz w:val="28"/>
          <w:szCs w:val="28"/>
          <w:highlight w:val="none"/>
          <w:lang w:val="en-US" w:eastAsia="zh-CN"/>
        </w:rPr>
        <w:t>6.涉及用人单位参评人员的工作业绩及获奖情况材料的，提供不仅限于技术职务聘任证明材料、获奖表彰材料、发明专利等本人业绩成果的证明材料、绩效考核或业绩达标等相应佐证材料。</w:t>
      </w:r>
    </w:p>
    <w:p w14:paraId="62C4E7DC">
      <w:pPr>
        <w:pStyle w:val="11"/>
        <w:keepNext w:val="0"/>
        <w:keepLines w:val="0"/>
        <w:pageBreakBefore w:val="0"/>
        <w:numPr>
          <w:ilvl w:val="0"/>
          <w:numId w:val="0"/>
        </w:numPr>
        <w:kinsoku/>
        <w:wordWrap/>
        <w:overflowPunct/>
        <w:topLinePunct w:val="0"/>
        <w:autoSpaceDE/>
        <w:autoSpaceDN/>
        <w:bidi w:val="0"/>
        <w:adjustRightInd/>
        <w:snapToGrid/>
        <w:spacing w:beforeAutospacing="0" w:afterAutospacing="0" w:line="400" w:lineRule="exact"/>
        <w:ind w:left="840" w:leftChars="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三、评价</w:t>
      </w:r>
      <w:r>
        <w:rPr>
          <w:rFonts w:hint="eastAsia" w:ascii="黑体" w:hAnsi="黑体" w:eastAsia="黑体" w:cs="黑体"/>
          <w:color w:val="auto"/>
          <w:sz w:val="28"/>
          <w:szCs w:val="28"/>
          <w:highlight w:val="none"/>
        </w:rPr>
        <w:t>时间、地点安排</w:t>
      </w:r>
    </w:p>
    <w:p w14:paraId="76EB2473">
      <w:pPr>
        <w:pStyle w:val="11"/>
        <w:spacing w:beforeAutospacing="0" w:afterAutospacing="0" w:line="520" w:lineRule="exact"/>
        <w:ind w:firstLine="560" w:firstLineChars="200"/>
        <w:rPr>
          <w:rFonts w:ascii="Times New Roman" w:hAnsi="Times New Roman" w:eastAsia="仿宋"/>
          <w:color w:val="auto"/>
          <w:kern w:val="2"/>
          <w:sz w:val="28"/>
          <w:szCs w:val="28"/>
          <w:highlight w:val="none"/>
        </w:rPr>
      </w:pPr>
      <w:r>
        <w:rPr>
          <w:rFonts w:ascii="Times New Roman" w:hAnsi="Times New Roman" w:eastAsia="仿宋"/>
          <w:color w:val="auto"/>
          <w:kern w:val="2"/>
          <w:sz w:val="28"/>
          <w:szCs w:val="28"/>
          <w:highlight w:val="none"/>
        </w:rPr>
        <w:t>评价计划如下表所示，如有调整，另行通知。</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1"/>
        <w:gridCol w:w="936"/>
        <w:gridCol w:w="1371"/>
        <w:gridCol w:w="1331"/>
        <w:gridCol w:w="1259"/>
        <w:gridCol w:w="1378"/>
      </w:tblGrid>
      <w:tr w14:paraId="06D5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03146F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地址</w:t>
            </w:r>
          </w:p>
        </w:tc>
        <w:tc>
          <w:tcPr>
            <w:tcW w:w="1065" w:type="dxa"/>
            <w:noWrap w:val="0"/>
            <w:vAlign w:val="center"/>
          </w:tcPr>
          <w:p w14:paraId="3875CA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月份</w:t>
            </w:r>
          </w:p>
        </w:tc>
        <w:tc>
          <w:tcPr>
            <w:tcW w:w="1455" w:type="dxa"/>
            <w:noWrap w:val="0"/>
            <w:vAlign w:val="center"/>
          </w:tcPr>
          <w:p w14:paraId="3B5F88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评价时间</w:t>
            </w:r>
          </w:p>
        </w:tc>
        <w:tc>
          <w:tcPr>
            <w:tcW w:w="1530" w:type="dxa"/>
            <w:noWrap w:val="0"/>
            <w:vAlign w:val="center"/>
          </w:tcPr>
          <w:p w14:paraId="1140E8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职业</w:t>
            </w:r>
          </w:p>
        </w:tc>
        <w:tc>
          <w:tcPr>
            <w:tcW w:w="1440" w:type="dxa"/>
            <w:noWrap w:val="0"/>
            <w:vAlign w:val="center"/>
          </w:tcPr>
          <w:p w14:paraId="206B25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工种</w:t>
            </w:r>
          </w:p>
        </w:tc>
        <w:tc>
          <w:tcPr>
            <w:tcW w:w="1619" w:type="dxa"/>
            <w:noWrap w:val="0"/>
            <w:vAlign w:val="center"/>
          </w:tcPr>
          <w:p w14:paraId="56D2ED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kern w:val="2"/>
                <w:sz w:val="21"/>
                <w:szCs w:val="21"/>
                <w:highlight w:val="none"/>
                <w:lang w:val="en-US" w:eastAsia="zh-Hans" w:bidi="ar-SA"/>
              </w:rPr>
            </w:pPr>
            <w:r>
              <w:rPr>
                <w:rFonts w:hint="eastAsia" w:ascii="Times New Roman" w:hAnsi="Times New Roman" w:eastAsia="仿宋" w:cs="Times New Roman"/>
                <w:color w:val="auto"/>
                <w:kern w:val="2"/>
                <w:sz w:val="21"/>
                <w:szCs w:val="21"/>
                <w:highlight w:val="none"/>
                <w:lang w:val="en-US" w:eastAsia="zh-Hans" w:bidi="ar-SA"/>
              </w:rPr>
              <w:t>等级</w:t>
            </w:r>
          </w:p>
        </w:tc>
      </w:tr>
      <w:tr w14:paraId="6C91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0B8D8780">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XX市XX区XX路XX号</w:t>
            </w:r>
          </w:p>
        </w:tc>
        <w:tc>
          <w:tcPr>
            <w:tcW w:w="1065" w:type="dxa"/>
            <w:noWrap w:val="0"/>
            <w:vAlign w:val="center"/>
          </w:tcPr>
          <w:p w14:paraId="5E3209D7">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X月X日</w:t>
            </w:r>
          </w:p>
        </w:tc>
        <w:tc>
          <w:tcPr>
            <w:tcW w:w="1455" w:type="dxa"/>
            <w:noWrap w:val="0"/>
            <w:vAlign w:val="center"/>
          </w:tcPr>
          <w:p w14:paraId="221C74E0">
            <w:pPr>
              <w:pStyle w:val="11"/>
              <w:spacing w:beforeAutospacing="0" w:afterAutospacing="0" w:line="240" w:lineRule="auto"/>
              <w:jc w:val="center"/>
              <w:rPr>
                <w:rFonts w:hint="default" w:ascii="Times New Roman" w:hAnsi="Times New Roman" w:eastAsia="仿宋" w:cs="Times New Roman"/>
                <w:color w:val="auto"/>
                <w:kern w:val="2"/>
                <w:sz w:val="21"/>
                <w:szCs w:val="21"/>
                <w:highlight w:val="yellow"/>
                <w:lang w:val="en-US" w:eastAsia="zh-CN" w:bidi="ar-SA"/>
              </w:rPr>
            </w:pPr>
            <w:r>
              <w:rPr>
                <w:rFonts w:hint="eastAsia" w:ascii="Times New Roman" w:hAnsi="Times New Roman" w:eastAsia="仿宋" w:cs="Times New Roman"/>
                <w:color w:val="auto"/>
                <w:kern w:val="2"/>
                <w:sz w:val="21"/>
                <w:szCs w:val="21"/>
                <w:highlight w:val="yellow"/>
                <w:lang w:val="en-US" w:eastAsia="zh-CN" w:bidi="ar-SA"/>
              </w:rPr>
              <w:t>08：00-12：00</w:t>
            </w:r>
          </w:p>
        </w:tc>
        <w:tc>
          <w:tcPr>
            <w:tcW w:w="1530" w:type="dxa"/>
            <w:noWrap w:val="0"/>
            <w:vAlign w:val="center"/>
          </w:tcPr>
          <w:p w14:paraId="5DEA3928">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440" w:type="dxa"/>
            <w:noWrap w:val="0"/>
            <w:vAlign w:val="center"/>
          </w:tcPr>
          <w:p w14:paraId="180588D0">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eastAsia="仿宋" w:cs="Times New Roman"/>
                <w:color w:val="auto"/>
                <w:kern w:val="2"/>
                <w:sz w:val="21"/>
                <w:szCs w:val="21"/>
                <w:highlight w:val="yellow"/>
                <w:lang w:val="en-US" w:eastAsia="zh-CN" w:bidi="ar-SA"/>
              </w:rPr>
              <w:t>XXX</w:t>
            </w:r>
          </w:p>
        </w:tc>
        <w:tc>
          <w:tcPr>
            <w:tcW w:w="1619" w:type="dxa"/>
            <w:noWrap w:val="0"/>
            <w:vAlign w:val="center"/>
          </w:tcPr>
          <w:p w14:paraId="7F8F2147">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五级/初级工</w:t>
            </w:r>
          </w:p>
        </w:tc>
      </w:tr>
      <w:tr w14:paraId="272F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4DA9EA74">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0999CB41">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1307D296">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7B0B030B">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4D527565">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5275003A">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四级/中级工</w:t>
            </w:r>
          </w:p>
        </w:tc>
      </w:tr>
      <w:tr w14:paraId="27FE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5F2B301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2F6F3B44">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6A69338D">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592E58CE">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24562116">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0DABFFE0">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三级/高级工</w:t>
            </w:r>
          </w:p>
        </w:tc>
      </w:tr>
      <w:tr w14:paraId="64B0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21E1EF6E">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080DA9C9">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03B2B3E7">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48D45404">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47B1C83A">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07A7F1BB">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二级/技师</w:t>
            </w:r>
          </w:p>
        </w:tc>
      </w:tr>
      <w:tr w14:paraId="2676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45" w:type="dxa"/>
            <w:noWrap w:val="0"/>
            <w:vAlign w:val="center"/>
          </w:tcPr>
          <w:p w14:paraId="00C51E56">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065" w:type="dxa"/>
            <w:noWrap w:val="0"/>
            <w:vAlign w:val="center"/>
          </w:tcPr>
          <w:p w14:paraId="5648C6C7">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55" w:type="dxa"/>
            <w:noWrap w:val="0"/>
            <w:vAlign w:val="center"/>
          </w:tcPr>
          <w:p w14:paraId="6C3CA054">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530" w:type="dxa"/>
            <w:noWrap w:val="0"/>
            <w:vAlign w:val="center"/>
          </w:tcPr>
          <w:p w14:paraId="51210301">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440" w:type="dxa"/>
            <w:noWrap w:val="0"/>
            <w:vAlign w:val="center"/>
          </w:tcPr>
          <w:p w14:paraId="2987AB11">
            <w:pPr>
              <w:pStyle w:val="11"/>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p>
        </w:tc>
        <w:tc>
          <w:tcPr>
            <w:tcW w:w="1619" w:type="dxa"/>
            <w:noWrap w:val="0"/>
            <w:vAlign w:val="center"/>
          </w:tcPr>
          <w:p w14:paraId="29CA9899">
            <w:pPr>
              <w:spacing w:beforeAutospacing="0" w:afterAutospacing="0" w:line="240" w:lineRule="auto"/>
              <w:jc w:val="center"/>
              <w:rPr>
                <w:rFonts w:hint="eastAsia" w:ascii="Times New Roman" w:hAnsi="Times New Roman" w:eastAsia="仿宋" w:cs="Times New Roman"/>
                <w:color w:val="auto"/>
                <w:kern w:val="2"/>
                <w:sz w:val="21"/>
                <w:szCs w:val="21"/>
                <w:highlight w:val="yellow"/>
                <w:lang w:val="en-US" w:eastAsia="zh-Hans" w:bidi="ar-SA"/>
              </w:rPr>
            </w:pPr>
            <w:r>
              <w:rPr>
                <w:rFonts w:hint="eastAsia" w:ascii="Times New Roman" w:hAnsi="Times New Roman" w:eastAsia="仿宋" w:cs="Times New Roman"/>
                <w:color w:val="auto"/>
                <w:kern w:val="2"/>
                <w:sz w:val="21"/>
                <w:szCs w:val="21"/>
                <w:highlight w:val="yellow"/>
                <w:lang w:val="en-US" w:eastAsia="zh-Hans" w:bidi="ar-SA"/>
              </w:rPr>
              <w:t>一级/高级技师</w:t>
            </w:r>
          </w:p>
        </w:tc>
      </w:tr>
    </w:tbl>
    <w:p w14:paraId="1C340DD7">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jc w:val="both"/>
        <w:textAlignment w:val="auto"/>
        <w:rPr>
          <w:rFonts w:ascii="Times New Roman" w:hAnsi="Times New Roman" w:eastAsia="黑体"/>
          <w:color w:val="auto"/>
          <w:kern w:val="2"/>
          <w:sz w:val="28"/>
          <w:szCs w:val="28"/>
          <w:highlight w:val="none"/>
        </w:rPr>
      </w:pPr>
      <w:r>
        <w:rPr>
          <w:rFonts w:ascii="Times New Roman" w:hAnsi="Times New Roman" w:eastAsia="仿宋_GB2312"/>
          <w:color w:val="auto"/>
          <w:kern w:val="2"/>
          <w:sz w:val="28"/>
          <w:szCs w:val="28"/>
          <w:highlight w:val="none"/>
        </w:rPr>
        <w:t xml:space="preserve">  </w:t>
      </w:r>
      <w:r>
        <w:rPr>
          <w:rFonts w:hint="eastAsia" w:ascii="Times New Roman" w:hAnsi="Times New Roman" w:eastAsia="仿宋_GB2312"/>
          <w:color w:val="auto"/>
          <w:kern w:val="2"/>
          <w:sz w:val="28"/>
          <w:szCs w:val="28"/>
          <w:highlight w:val="none"/>
        </w:rPr>
        <w:t xml:space="preserve"> </w:t>
      </w:r>
      <w:r>
        <w:rPr>
          <w:rFonts w:ascii="Times New Roman" w:hAnsi="Times New Roman" w:eastAsia="仿宋_GB2312"/>
          <w:color w:val="auto"/>
          <w:kern w:val="2"/>
          <w:sz w:val="28"/>
          <w:szCs w:val="28"/>
          <w:highlight w:val="none"/>
        </w:rPr>
        <w:t xml:space="preserve"> </w:t>
      </w:r>
      <w:r>
        <w:rPr>
          <w:rFonts w:hint="eastAsia" w:ascii="黑体" w:hAnsi="黑体" w:eastAsia="黑体" w:cs="黑体"/>
          <w:color w:val="auto"/>
          <w:sz w:val="28"/>
          <w:szCs w:val="28"/>
          <w:highlight w:val="none"/>
        </w:rPr>
        <w:t>四、评价说明</w:t>
      </w:r>
    </w:p>
    <w:p w14:paraId="016CF8E4">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ascii="Times New Roman" w:hAnsi="Times New Roman" w:eastAsia="仿宋"/>
          <w:color w:val="auto"/>
          <w:kern w:val="2"/>
          <w:sz w:val="28"/>
          <w:szCs w:val="28"/>
          <w:highlight w:val="none"/>
        </w:rPr>
      </w:pPr>
      <w:r>
        <w:rPr>
          <w:rFonts w:hint="eastAsia" w:ascii="Times New Roman" w:hAnsi="Times New Roman" w:eastAsia="仿宋"/>
          <w:color w:val="auto"/>
          <w:kern w:val="2"/>
          <w:sz w:val="28"/>
          <w:szCs w:val="28"/>
          <w:highlight w:val="none"/>
          <w:lang w:eastAsia="zh-CN"/>
        </w:rPr>
        <w:t>评价</w:t>
      </w:r>
      <w:r>
        <w:rPr>
          <w:rFonts w:hint="eastAsia" w:ascii="Times New Roman" w:hAnsi="Times New Roman" w:eastAsia="仿宋"/>
          <w:color w:val="auto"/>
          <w:kern w:val="2"/>
          <w:sz w:val="28"/>
          <w:szCs w:val="28"/>
          <w:highlight w:val="none"/>
        </w:rPr>
        <w:t>得分</w:t>
      </w:r>
      <w:r>
        <w:rPr>
          <w:rFonts w:hint="eastAsia" w:ascii="Times New Roman" w:hAnsi="Times New Roman" w:eastAsia="仿宋"/>
          <w:color w:val="auto"/>
          <w:kern w:val="2"/>
          <w:sz w:val="28"/>
          <w:szCs w:val="28"/>
          <w:highlight w:val="none"/>
          <w:lang w:eastAsia="zh-CN"/>
        </w:rPr>
        <w:t>均</w:t>
      </w:r>
      <w:r>
        <w:rPr>
          <w:rFonts w:hint="eastAsia" w:ascii="Times New Roman" w:hAnsi="Times New Roman" w:eastAsia="仿宋"/>
          <w:color w:val="auto"/>
          <w:kern w:val="2"/>
          <w:sz w:val="28"/>
          <w:szCs w:val="28"/>
          <w:highlight w:val="none"/>
        </w:rPr>
        <w:t>达</w:t>
      </w:r>
      <w:r>
        <w:rPr>
          <w:rFonts w:hint="eastAsia" w:ascii="Times New Roman" w:hAnsi="Times New Roman" w:eastAsia="仿宋"/>
          <w:color w:val="FF0000"/>
          <w:kern w:val="2"/>
          <w:sz w:val="28"/>
          <w:szCs w:val="28"/>
          <w:highlight w:val="yellow"/>
        </w:rPr>
        <w:t>XX</w:t>
      </w:r>
      <w:r>
        <w:rPr>
          <w:rFonts w:hint="eastAsia" w:ascii="Times New Roman" w:hAnsi="Times New Roman" w:eastAsia="仿宋"/>
          <w:color w:val="auto"/>
          <w:kern w:val="2"/>
          <w:sz w:val="28"/>
          <w:szCs w:val="28"/>
          <w:highlight w:val="none"/>
        </w:rPr>
        <w:t>分及以上者为合格。</w:t>
      </w:r>
    </w:p>
    <w:p w14:paraId="7F6D8A56">
      <w:pPr>
        <w:pStyle w:val="11"/>
        <w:keepNext w:val="0"/>
        <w:keepLines w:val="0"/>
        <w:pageBreakBefore w:val="0"/>
        <w:widowControl/>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lang w:eastAsia="zh-CN"/>
        </w:rPr>
      </w:pPr>
      <w:r>
        <w:rPr>
          <w:rFonts w:hint="eastAsia" w:ascii="黑体" w:hAnsi="黑体" w:eastAsia="黑体" w:cs="黑体"/>
          <w:color w:val="auto"/>
          <w:sz w:val="28"/>
          <w:szCs w:val="28"/>
          <w:highlight w:val="none"/>
          <w:lang w:eastAsia="zh-CN"/>
        </w:rPr>
        <w:t>五、成绩复核</w:t>
      </w:r>
    </w:p>
    <w:p w14:paraId="074AB8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560"/>
        <w:jc w:val="both"/>
        <w:textAlignment w:val="auto"/>
        <w:rPr>
          <w:rFonts w:hint="default" w:ascii="仿宋" w:hAnsi="仿宋" w:eastAsia="仿宋" w:cs="仿宋"/>
          <w:kern w:val="2"/>
          <w:sz w:val="32"/>
          <w:szCs w:val="32"/>
          <w:lang w:val="en-US" w:eastAsia="zh-CN" w:bidi="ar"/>
        </w:rPr>
      </w:pPr>
      <w:r>
        <w:rPr>
          <w:rFonts w:hint="eastAsia" w:eastAsia="仿宋" w:cs="Times New Roman"/>
          <w:color w:val="auto"/>
          <w:kern w:val="2"/>
          <w:sz w:val="28"/>
          <w:szCs w:val="28"/>
          <w:highlight w:val="none"/>
          <w:lang w:val="en-US" w:eastAsia="zh-CN" w:bidi="ar-SA"/>
        </w:rPr>
        <w:t>评价</w:t>
      </w:r>
      <w:r>
        <w:rPr>
          <w:rFonts w:hint="eastAsia" w:ascii="Times New Roman" w:hAnsi="Times New Roman" w:eastAsia="仿宋" w:cs="Times New Roman"/>
          <w:color w:val="auto"/>
          <w:kern w:val="2"/>
          <w:sz w:val="28"/>
          <w:szCs w:val="28"/>
          <w:highlight w:val="none"/>
          <w:lang w:val="en-US" w:eastAsia="zh-CN" w:bidi="ar-SA"/>
        </w:rPr>
        <w:t>结束后，</w:t>
      </w:r>
      <w:r>
        <w:rPr>
          <w:rFonts w:hint="eastAsia" w:eastAsia="仿宋" w:cs="Times New Roman"/>
          <w:color w:val="auto"/>
          <w:kern w:val="2"/>
          <w:sz w:val="28"/>
          <w:szCs w:val="28"/>
          <w:highlight w:val="none"/>
          <w:lang w:val="en-US" w:eastAsia="zh-CN" w:bidi="ar-SA"/>
        </w:rPr>
        <w:t>评价</w:t>
      </w:r>
      <w:r>
        <w:rPr>
          <w:rFonts w:hint="eastAsia" w:ascii="Times New Roman" w:hAnsi="Times New Roman" w:eastAsia="仿宋" w:cs="Times New Roman"/>
          <w:color w:val="auto"/>
          <w:kern w:val="2"/>
          <w:sz w:val="28"/>
          <w:szCs w:val="28"/>
          <w:highlight w:val="none"/>
          <w:lang w:val="en-US" w:eastAsia="zh-CN" w:bidi="ar-SA"/>
        </w:rPr>
        <w:t>结果将公示5个</w:t>
      </w:r>
      <w:r>
        <w:rPr>
          <w:rFonts w:hint="eastAsia" w:eastAsia="仿宋" w:cs="Times New Roman"/>
          <w:color w:val="auto"/>
          <w:kern w:val="2"/>
          <w:sz w:val="28"/>
          <w:szCs w:val="28"/>
          <w:highlight w:val="none"/>
          <w:lang w:val="en-US" w:eastAsia="zh-CN" w:bidi="ar-SA"/>
        </w:rPr>
        <w:t>工作</w:t>
      </w:r>
      <w:r>
        <w:rPr>
          <w:rFonts w:hint="eastAsia" w:ascii="Times New Roman" w:hAnsi="Times New Roman" w:eastAsia="仿宋" w:cs="Times New Roman"/>
          <w:color w:val="auto"/>
          <w:kern w:val="2"/>
          <w:sz w:val="28"/>
          <w:szCs w:val="28"/>
          <w:highlight w:val="none"/>
          <w:lang w:val="en-US" w:eastAsia="zh-CN" w:bidi="ar-SA"/>
        </w:rPr>
        <w:t>日。</w:t>
      </w:r>
      <w:r>
        <w:rPr>
          <w:rFonts w:hint="default" w:ascii="Times New Roman" w:hAnsi="Times New Roman" w:eastAsia="仿宋" w:cs="Times New Roman"/>
          <w:color w:val="auto"/>
          <w:kern w:val="2"/>
          <w:sz w:val="28"/>
          <w:szCs w:val="28"/>
          <w:highlight w:val="none"/>
          <w:lang w:val="en-US" w:eastAsia="zh-CN" w:bidi="ar-SA"/>
        </w:rPr>
        <w:t>在公示期内，公司所有人均可通过来信、来电、来访等形式，反映评价</w:t>
      </w:r>
      <w:r>
        <w:rPr>
          <w:rFonts w:hint="eastAsia" w:ascii="Times New Roman" w:hAnsi="Times New Roman" w:eastAsia="仿宋" w:cs="Times New Roman"/>
          <w:color w:val="auto"/>
          <w:kern w:val="2"/>
          <w:sz w:val="28"/>
          <w:szCs w:val="28"/>
          <w:highlight w:val="none"/>
          <w:lang w:val="en-US" w:eastAsia="zh-CN" w:bidi="ar-SA"/>
        </w:rPr>
        <w:t>结果</w:t>
      </w:r>
      <w:r>
        <w:rPr>
          <w:rFonts w:hint="default" w:ascii="Times New Roman" w:hAnsi="Times New Roman" w:eastAsia="仿宋" w:cs="Times New Roman"/>
          <w:color w:val="auto"/>
          <w:kern w:val="2"/>
          <w:sz w:val="28"/>
          <w:szCs w:val="28"/>
          <w:highlight w:val="none"/>
          <w:lang w:val="en-US" w:eastAsia="zh-CN" w:bidi="ar-SA"/>
        </w:rPr>
        <w:t>的情况和问题。以个人名义信函反映意见的，须自报本人真实姓名。</w:t>
      </w:r>
    </w:p>
    <w:p w14:paraId="2E6229A1">
      <w:pPr>
        <w:pStyle w:val="11"/>
        <w:keepNext w:val="0"/>
        <w:keepLines w:val="0"/>
        <w:pageBreakBefore w:val="0"/>
        <w:widowControl/>
        <w:numPr>
          <w:ilvl w:val="0"/>
          <w:numId w:val="8"/>
        </w:numPr>
        <w:kinsoku/>
        <w:wordWrap/>
        <w:overflowPunct/>
        <w:topLinePunct w:val="0"/>
        <w:autoSpaceDE/>
        <w:autoSpaceDN/>
        <w:bidi w:val="0"/>
        <w:adjustRightInd/>
        <w:snapToGrid/>
        <w:spacing w:beforeAutospacing="0" w:afterAutospacing="0" w:line="360" w:lineRule="exact"/>
        <w:ind w:firstLine="560" w:firstLineChars="200"/>
        <w:jc w:val="both"/>
        <w:textAlignment w:val="auto"/>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评价结果运用</w:t>
      </w:r>
    </w:p>
    <w:p w14:paraId="5C2E6D26">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Times New Roman" w:hAnsi="Times New Roman" w:eastAsia="仿宋" w:cs="Times New Roman"/>
          <w:color w:val="auto"/>
          <w:kern w:val="2"/>
          <w:sz w:val="28"/>
          <w:szCs w:val="28"/>
          <w:highlight w:val="none"/>
          <w:lang w:val="en-US" w:eastAsia="zh-CN" w:bidi="ar-SA"/>
        </w:rPr>
      </w:pPr>
      <w:r>
        <w:rPr>
          <w:rFonts w:hint="eastAsia" w:ascii="Times New Roman" w:hAnsi="Times New Roman" w:eastAsia="仿宋" w:cs="Times New Roman"/>
          <w:color w:val="auto"/>
          <w:kern w:val="2"/>
          <w:sz w:val="28"/>
          <w:szCs w:val="28"/>
          <w:highlight w:val="none"/>
          <w:lang w:val="en-US" w:eastAsia="zh-CN" w:bidi="ar-SA"/>
        </w:rPr>
        <w:t>按本企业《职业技能等级认定工作方案》执行。</w:t>
      </w:r>
    </w:p>
    <w:p w14:paraId="63EDF159">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both"/>
        <w:textAlignment w:val="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lang w:eastAsia="zh-CN"/>
        </w:rPr>
        <w:t>七</w:t>
      </w:r>
      <w:r>
        <w:rPr>
          <w:rFonts w:hint="eastAsia" w:ascii="黑体" w:hAnsi="黑体" w:eastAsia="黑体" w:cs="黑体"/>
          <w:color w:val="auto"/>
          <w:sz w:val="28"/>
          <w:szCs w:val="28"/>
          <w:highlight w:val="none"/>
        </w:rPr>
        <w:t>、咨询</w:t>
      </w:r>
    </w:p>
    <w:p w14:paraId="3AC52783">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ind w:firstLine="560" w:firstLineChars="200"/>
        <w:jc w:val="left"/>
        <w:textAlignment w:val="auto"/>
        <w:rPr>
          <w:rFonts w:hint="eastAsia" w:ascii="Times New Roman" w:hAnsi="Times New Roman" w:eastAsia="仿宋"/>
          <w:color w:val="auto"/>
          <w:kern w:val="2"/>
          <w:sz w:val="28"/>
          <w:szCs w:val="28"/>
          <w:highlight w:val="none"/>
        </w:rPr>
      </w:pPr>
      <w:r>
        <w:rPr>
          <w:rFonts w:hint="eastAsia" w:ascii="Times New Roman" w:hAnsi="Times New Roman" w:eastAsia="仿宋"/>
          <w:color w:val="auto"/>
          <w:kern w:val="2"/>
          <w:sz w:val="28"/>
          <w:szCs w:val="28"/>
          <w:highlight w:val="none"/>
          <w:lang w:val="en-US" w:eastAsia="zh-CN"/>
        </w:rPr>
        <w:t>由</w:t>
      </w:r>
      <w:r>
        <w:rPr>
          <w:rFonts w:hint="eastAsia" w:ascii="Times New Roman" w:hAnsi="Times New Roman" w:eastAsia="仿宋"/>
          <w:color w:val="auto"/>
          <w:kern w:val="2"/>
          <w:sz w:val="28"/>
          <w:szCs w:val="28"/>
          <w:highlight w:val="none"/>
        </w:rPr>
        <w:t>各部门与</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rPr>
        <w:t>核对符合申报条件的员工名单，</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rPr>
        <w:t>统一安排评价，如有疑问请咨询</w:t>
      </w:r>
      <w:r>
        <w:rPr>
          <w:rFonts w:hint="eastAsia" w:ascii="Times New Roman" w:hAnsi="Times New Roman" w:eastAsia="仿宋"/>
          <w:color w:val="FF0000"/>
          <w:kern w:val="2"/>
          <w:sz w:val="28"/>
          <w:szCs w:val="28"/>
          <w:highlight w:val="yellow"/>
          <w:u w:val="single"/>
        </w:rPr>
        <w:t>人力资源部门</w:t>
      </w:r>
      <w:r>
        <w:rPr>
          <w:rFonts w:hint="eastAsia" w:ascii="Times New Roman" w:hAnsi="Times New Roman" w:eastAsia="仿宋"/>
          <w:color w:val="auto"/>
          <w:kern w:val="2"/>
          <w:sz w:val="28"/>
          <w:szCs w:val="28"/>
          <w:highlight w:val="none"/>
          <w:lang w:eastAsia="zh-CN"/>
        </w:rPr>
        <w:t>。</w:t>
      </w:r>
      <w:r>
        <w:rPr>
          <w:rFonts w:hint="eastAsia" w:ascii="Times New Roman" w:hAnsi="Times New Roman" w:eastAsia="仿宋"/>
          <w:color w:val="auto"/>
          <w:kern w:val="2"/>
          <w:sz w:val="28"/>
          <w:szCs w:val="28"/>
          <w:highlight w:val="none"/>
        </w:rPr>
        <w:t>联系人：</w:t>
      </w:r>
      <w:r>
        <w:rPr>
          <w:rFonts w:hint="eastAsia" w:ascii="Times New Roman" w:hAnsi="Times New Roman" w:eastAsia="仿宋"/>
          <w:color w:val="FF0000"/>
          <w:kern w:val="2"/>
          <w:sz w:val="28"/>
          <w:szCs w:val="28"/>
          <w:highlight w:val="yellow"/>
        </w:rPr>
        <w:t>XXXX</w:t>
      </w:r>
      <w:r>
        <w:rPr>
          <w:rFonts w:hint="eastAsia" w:ascii="Times New Roman" w:hAnsi="Times New Roman" w:eastAsia="仿宋"/>
          <w:color w:val="auto"/>
          <w:kern w:val="2"/>
          <w:sz w:val="28"/>
          <w:szCs w:val="28"/>
          <w:highlight w:val="yellow"/>
        </w:rPr>
        <w:t> </w:t>
      </w:r>
      <w:r>
        <w:rPr>
          <w:rFonts w:hint="eastAsia" w:ascii="Times New Roman" w:hAnsi="Times New Roman" w:eastAsia="仿宋"/>
          <w:color w:val="auto"/>
          <w:kern w:val="2"/>
          <w:sz w:val="28"/>
          <w:szCs w:val="28"/>
          <w:highlight w:val="none"/>
        </w:rPr>
        <w:t>；联系方式：</w:t>
      </w:r>
      <w:r>
        <w:rPr>
          <w:rFonts w:hint="eastAsia" w:ascii="Times New Roman" w:hAnsi="Times New Roman" w:eastAsia="仿宋"/>
          <w:color w:val="FF0000"/>
          <w:kern w:val="2"/>
          <w:sz w:val="28"/>
          <w:szCs w:val="28"/>
          <w:highlight w:val="yellow"/>
          <w:lang w:val="en-US" w:eastAsia="zh-CN"/>
        </w:rPr>
        <w:t>0750-XXXXXXX</w:t>
      </w:r>
      <w:r>
        <w:rPr>
          <w:rFonts w:hint="eastAsia" w:ascii="Times New Roman" w:hAnsi="Times New Roman" w:eastAsia="仿宋"/>
          <w:color w:val="auto"/>
          <w:kern w:val="2"/>
          <w:sz w:val="28"/>
          <w:szCs w:val="28"/>
          <w:highlight w:val="none"/>
        </w:rPr>
        <w:t> 。</w:t>
      </w:r>
    </w:p>
    <w:p w14:paraId="35DE1A71">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63F8138B">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382A051D">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s="Times New Roman"/>
          <w:color w:val="auto"/>
          <w:kern w:val="2"/>
          <w:sz w:val="28"/>
          <w:szCs w:val="28"/>
          <w:highlight w:val="yellow"/>
          <w:lang w:val="en-US" w:eastAsia="zh-CN" w:bidi="ar-SA"/>
        </w:rPr>
      </w:pPr>
    </w:p>
    <w:p w14:paraId="77D646F9">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rFonts w:hint="eastAsia" w:ascii="Times New Roman" w:hAnsi="Times New Roman" w:eastAsia="仿宋"/>
          <w:color w:val="auto"/>
          <w:kern w:val="2"/>
          <w:sz w:val="28"/>
          <w:szCs w:val="28"/>
          <w:highlight w:val="yellow"/>
        </w:rPr>
      </w:pPr>
      <w:r>
        <w:rPr>
          <w:rFonts w:hint="eastAsia" w:ascii="Times New Roman" w:hAnsi="Times New Roman" w:eastAsia="仿宋" w:cs="Times New Roman"/>
          <w:color w:val="auto"/>
          <w:kern w:val="2"/>
          <w:sz w:val="28"/>
          <w:szCs w:val="28"/>
          <w:highlight w:val="yellow"/>
          <w:lang w:val="en-US" w:eastAsia="zh-CN" w:bidi="ar-SA"/>
        </w:rPr>
        <w:t xml:space="preserve">单位名称(公章)： </w:t>
      </w:r>
      <w:r>
        <w:rPr>
          <w:rFonts w:hint="eastAsia" w:ascii="Times New Roman" w:hAnsi="Times New Roman" w:eastAsia="仿宋"/>
          <w:color w:val="FF0000"/>
          <w:kern w:val="2"/>
          <w:sz w:val="28"/>
          <w:szCs w:val="28"/>
          <w:highlight w:val="yellow"/>
        </w:rPr>
        <w:t>XXXX</w:t>
      </w:r>
      <w:r>
        <w:rPr>
          <w:rFonts w:hint="eastAsia" w:ascii="Times New Roman" w:hAnsi="Times New Roman" w:eastAsia="仿宋"/>
          <w:color w:val="auto"/>
          <w:kern w:val="2"/>
          <w:sz w:val="28"/>
          <w:szCs w:val="28"/>
          <w:highlight w:val="yellow"/>
        </w:rPr>
        <w:t> 有限公司</w:t>
      </w:r>
    </w:p>
    <w:p w14:paraId="047F4E1D">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right"/>
        <w:textAlignment w:val="auto"/>
        <w:rPr>
          <w:highlight w:val="yellow"/>
        </w:rPr>
      </w:pP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年</w:t>
      </w: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月</w:t>
      </w:r>
      <w:r>
        <w:rPr>
          <w:rFonts w:hint="eastAsia" w:ascii="Times New Roman" w:hAnsi="Times New Roman" w:eastAsia="仿宋"/>
          <w:color w:val="auto"/>
          <w:kern w:val="2"/>
          <w:sz w:val="28"/>
          <w:szCs w:val="28"/>
          <w:highlight w:val="yellow"/>
          <w:lang w:val="en-US" w:eastAsia="zh-CN"/>
        </w:rPr>
        <w:t xml:space="preserve">   </w:t>
      </w:r>
      <w:r>
        <w:rPr>
          <w:rFonts w:hint="eastAsia" w:ascii="Times New Roman" w:hAnsi="Times New Roman" w:eastAsia="仿宋"/>
          <w:color w:val="auto"/>
          <w:kern w:val="2"/>
          <w:sz w:val="28"/>
          <w:szCs w:val="28"/>
          <w:highlight w:val="yellow"/>
        </w:rPr>
        <w:t>日</w:t>
      </w:r>
    </w:p>
    <w:bookmarkEnd w:id="474"/>
    <w:bookmarkEnd w:id="475"/>
    <w:p w14:paraId="2B82D56B">
      <w:pPr>
        <w:outlineLvl w:val="0"/>
        <w:rPr>
          <w:rFonts w:hint="eastAsia" w:ascii="仿宋" w:hAnsi="仿宋" w:eastAsia="仿宋" w:cs="仿宋"/>
          <w:b w:val="0"/>
          <w:kern w:val="2"/>
          <w:sz w:val="28"/>
          <w:szCs w:val="28"/>
          <w:lang w:val="en-US" w:eastAsia="zh-CN" w:bidi="ar-SA"/>
        </w:rPr>
      </w:pPr>
    </w:p>
    <w:p w14:paraId="56B6C4DE">
      <w:pPr>
        <w:outlineLvl w:val="0"/>
        <w:rPr>
          <w:rFonts w:hint="eastAsia" w:ascii="仿宋" w:hAnsi="仿宋" w:eastAsia="仿宋" w:cs="仿宋"/>
          <w:b w:val="0"/>
          <w:kern w:val="2"/>
          <w:sz w:val="28"/>
          <w:szCs w:val="28"/>
          <w:lang w:val="en-US" w:eastAsia="zh-CN" w:bidi="ar-SA"/>
        </w:rPr>
      </w:pPr>
    </w:p>
    <w:p w14:paraId="519BDD06">
      <w:pPr>
        <w:outlineLvl w:val="0"/>
        <w:rPr>
          <w:rFonts w:hint="eastAsia" w:ascii="仿宋" w:hAnsi="仿宋" w:eastAsia="仿宋" w:cs="仿宋"/>
          <w:b w:val="0"/>
          <w:kern w:val="2"/>
          <w:sz w:val="28"/>
          <w:szCs w:val="28"/>
          <w:lang w:val="en-US" w:eastAsia="zh-CN" w:bidi="ar-SA"/>
        </w:rPr>
      </w:pPr>
    </w:p>
    <w:p w14:paraId="3F8D3DB3">
      <w:pPr>
        <w:outlineLvl w:val="0"/>
        <w:rPr>
          <w:rFonts w:hint="eastAsia" w:ascii="仿宋" w:hAnsi="仿宋" w:eastAsia="仿宋" w:cs="仿宋"/>
          <w:b w:val="0"/>
          <w:kern w:val="2"/>
          <w:sz w:val="28"/>
          <w:szCs w:val="28"/>
          <w:lang w:val="en-US" w:eastAsia="zh-CN" w:bidi="ar-SA"/>
        </w:rPr>
      </w:pPr>
    </w:p>
    <w:bookmarkEnd w:id="476"/>
    <w:bookmarkEnd w:id="477"/>
    <w:p w14:paraId="1C867E47">
      <w:pPr>
        <w:outlineLvl w:val="0"/>
        <w:rPr>
          <w:rFonts w:hint="eastAsia" w:ascii="仿宋" w:hAnsi="仿宋" w:eastAsia="仿宋" w:cs="仿宋"/>
          <w:b w:val="0"/>
          <w:kern w:val="2"/>
          <w:sz w:val="28"/>
          <w:szCs w:val="28"/>
          <w:lang w:val="en-US" w:eastAsia="zh-CN" w:bidi="ar-SA"/>
        </w:rPr>
      </w:pPr>
      <w:bookmarkStart w:id="478" w:name="_Toc1801586359"/>
    </w:p>
    <w:p w14:paraId="7BEF1BEA">
      <w:pPr>
        <w:outlineLvl w:val="0"/>
        <w:rPr>
          <w:rFonts w:hint="eastAsia" w:ascii="仿宋" w:hAnsi="仿宋" w:eastAsia="仿宋" w:cs="仿宋"/>
          <w:b w:val="0"/>
          <w:kern w:val="2"/>
          <w:sz w:val="28"/>
          <w:szCs w:val="28"/>
          <w:lang w:val="en-US" w:eastAsia="zh-CN" w:bidi="ar-SA"/>
        </w:rPr>
      </w:pPr>
    </w:p>
    <w:p w14:paraId="6CE9BC2A">
      <w:pPr>
        <w:outlineLvl w:val="0"/>
        <w:rPr>
          <w:rFonts w:hint="eastAsia" w:ascii="仿宋" w:hAnsi="仿宋" w:eastAsia="仿宋" w:cs="仿宋"/>
          <w:b w:val="0"/>
          <w:kern w:val="2"/>
          <w:sz w:val="28"/>
          <w:szCs w:val="28"/>
          <w:lang w:val="en-US" w:eastAsia="zh-CN" w:bidi="ar-SA"/>
        </w:rPr>
      </w:pPr>
    </w:p>
    <w:p w14:paraId="43401B8B">
      <w:pPr>
        <w:outlineLvl w:val="0"/>
        <w:rPr>
          <w:rFonts w:hint="eastAsia" w:ascii="仿宋" w:hAnsi="仿宋" w:eastAsia="仿宋" w:cs="仿宋"/>
          <w:b w:val="0"/>
          <w:kern w:val="2"/>
          <w:sz w:val="28"/>
          <w:szCs w:val="28"/>
          <w:lang w:val="en-US" w:eastAsia="zh-CN" w:bidi="ar-SA"/>
        </w:rPr>
      </w:pPr>
    </w:p>
    <w:p w14:paraId="3ED64733">
      <w:pPr>
        <w:outlineLvl w:val="0"/>
        <w:rPr>
          <w:rFonts w:hint="eastAsia" w:ascii="仿宋" w:hAnsi="仿宋" w:eastAsia="仿宋" w:cs="仿宋"/>
          <w:b w:val="0"/>
          <w:kern w:val="2"/>
          <w:sz w:val="28"/>
          <w:szCs w:val="28"/>
          <w:lang w:val="en-US" w:eastAsia="zh-CN" w:bidi="ar-SA"/>
        </w:rPr>
      </w:pPr>
    </w:p>
    <w:p w14:paraId="360995FE">
      <w:pPr>
        <w:outlineLvl w:val="0"/>
        <w:rPr>
          <w:rFonts w:hint="eastAsia" w:ascii="仿宋" w:hAnsi="仿宋" w:eastAsia="仿宋" w:cs="仿宋"/>
          <w:b w:val="0"/>
          <w:kern w:val="2"/>
          <w:sz w:val="28"/>
          <w:szCs w:val="28"/>
          <w:lang w:val="en-US" w:eastAsia="zh-CN" w:bidi="ar-SA"/>
        </w:rPr>
      </w:pPr>
    </w:p>
    <w:p w14:paraId="111616B4">
      <w:pPr>
        <w:outlineLvl w:val="0"/>
        <w:rPr>
          <w:rFonts w:hint="eastAsia" w:ascii="仿宋" w:hAnsi="仿宋" w:eastAsia="仿宋" w:cs="仿宋"/>
          <w:b w:val="0"/>
          <w:kern w:val="2"/>
          <w:sz w:val="28"/>
          <w:szCs w:val="28"/>
          <w:lang w:val="en-US" w:eastAsia="zh-CN" w:bidi="ar-SA"/>
        </w:rPr>
      </w:pPr>
    </w:p>
    <w:p w14:paraId="12845DB3">
      <w:pPr>
        <w:outlineLvl w:val="0"/>
        <w:rPr>
          <w:rFonts w:hint="eastAsia" w:ascii="仿宋" w:hAnsi="仿宋" w:eastAsia="仿宋" w:cs="仿宋"/>
          <w:b w:val="0"/>
          <w:kern w:val="2"/>
          <w:sz w:val="28"/>
          <w:szCs w:val="28"/>
          <w:lang w:val="en-US" w:eastAsia="zh-CN" w:bidi="ar-SA"/>
        </w:rPr>
      </w:pPr>
    </w:p>
    <w:p w14:paraId="1AE4F567">
      <w:pPr>
        <w:outlineLvl w:val="0"/>
        <w:rPr>
          <w:rFonts w:hint="eastAsia" w:ascii="仿宋" w:hAnsi="仿宋" w:eastAsia="仿宋" w:cs="仿宋"/>
          <w:b w:val="0"/>
          <w:kern w:val="2"/>
          <w:sz w:val="28"/>
          <w:szCs w:val="28"/>
          <w:lang w:val="en-US" w:eastAsia="zh-CN" w:bidi="ar-SA"/>
        </w:rPr>
      </w:pPr>
    </w:p>
    <w:p w14:paraId="06FB35AD">
      <w:pPr>
        <w:outlineLvl w:val="0"/>
        <w:rPr>
          <w:rFonts w:hint="eastAsia" w:ascii="仿宋" w:hAnsi="仿宋" w:eastAsia="仿宋" w:cs="仿宋"/>
          <w:b w:val="0"/>
          <w:kern w:val="2"/>
          <w:sz w:val="28"/>
          <w:szCs w:val="28"/>
          <w:lang w:val="en-US" w:eastAsia="zh-CN" w:bidi="ar-SA"/>
        </w:rPr>
      </w:pPr>
    </w:p>
    <w:p w14:paraId="444C2C33">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78"/>
      <w:r>
        <w:rPr>
          <w:rFonts w:hint="eastAsia" w:ascii="仿宋" w:hAnsi="仿宋" w:eastAsia="仿宋" w:cs="仿宋"/>
          <w:b w:val="0"/>
          <w:kern w:val="2"/>
          <w:sz w:val="28"/>
          <w:szCs w:val="28"/>
          <w:lang w:val="en-US" w:eastAsia="zh-CN" w:bidi="ar-SA"/>
        </w:rPr>
        <w:t>12</w:t>
      </w:r>
    </w:p>
    <w:p w14:paraId="6C72CDCA">
      <w:pPr>
        <w:spacing w:before="271" w:line="226" w:lineRule="auto"/>
        <w:ind w:left="2060"/>
        <w:rPr>
          <w:rFonts w:ascii="黑体" w:hAnsi="黑体" w:eastAsia="黑体" w:cs="黑体"/>
          <w:sz w:val="29"/>
          <w:szCs w:val="29"/>
        </w:rPr>
      </w:pPr>
      <w:bookmarkStart w:id="479" w:name="_Toc1006417651"/>
      <w:bookmarkStart w:id="480" w:name="_Toc1815684428"/>
      <w:bookmarkStart w:id="481" w:name="_Toc1514392011"/>
      <w:r>
        <w:rPr>
          <w:rFonts w:ascii="黑体" w:hAnsi="黑体" w:eastAsia="黑体" w:cs="黑体"/>
          <w:b/>
          <w:bCs/>
          <w:spacing w:val="-2"/>
          <w:sz w:val="29"/>
          <w:szCs w:val="29"/>
        </w:rPr>
        <w:t>正</w:t>
      </w:r>
      <w:r>
        <w:rPr>
          <w:rFonts w:ascii="黑体" w:hAnsi="黑体" w:eastAsia="黑体" w:cs="黑体"/>
          <w:spacing w:val="-47"/>
          <w:sz w:val="29"/>
          <w:szCs w:val="29"/>
        </w:rPr>
        <w:t xml:space="preserve"> </w:t>
      </w:r>
      <w:r>
        <w:rPr>
          <w:rFonts w:ascii="黑体" w:hAnsi="黑体" w:eastAsia="黑体" w:cs="黑体"/>
          <w:b/>
          <w:bCs/>
          <w:spacing w:val="-2"/>
          <w:sz w:val="29"/>
          <w:szCs w:val="29"/>
        </w:rPr>
        <w:t>面</w:t>
      </w:r>
      <w:r>
        <w:rPr>
          <w:rFonts w:ascii="黑体" w:hAnsi="黑体" w:eastAsia="黑体" w:cs="黑体"/>
          <w:sz w:val="29"/>
          <w:szCs w:val="29"/>
        </w:rPr>
        <w:t xml:space="preserve">                       </w:t>
      </w:r>
      <w:r>
        <w:rPr>
          <w:rFonts w:ascii="黑体" w:hAnsi="黑体" w:eastAsia="黑体" w:cs="黑体"/>
          <w:b/>
          <w:bCs/>
          <w:spacing w:val="-2"/>
          <w:sz w:val="29"/>
          <w:szCs w:val="29"/>
        </w:rPr>
        <w:t>背面</w:t>
      </w:r>
    </w:p>
    <w:p w14:paraId="73A846D9">
      <w:pPr>
        <w:spacing w:line="196" w:lineRule="exact"/>
      </w:pPr>
    </w:p>
    <w:p w14:paraId="1BD453C2">
      <w:pPr>
        <w:spacing w:line="175" w:lineRule="exact"/>
      </w:pPr>
      <w:r>
        <w:rPr>
          <w:sz w:val="21"/>
        </w:rPr>
        <mc:AlternateContent>
          <mc:Choice Requires="wps">
            <w:drawing>
              <wp:anchor distT="0" distB="0" distL="114300" distR="114300" simplePos="0" relativeHeight="251678720" behindDoc="0" locked="0" layoutInCell="1" allowOverlap="1">
                <wp:simplePos x="0" y="0"/>
                <wp:positionH relativeFrom="column">
                  <wp:posOffset>2831465</wp:posOffset>
                </wp:positionH>
                <wp:positionV relativeFrom="paragraph">
                  <wp:posOffset>82550</wp:posOffset>
                </wp:positionV>
                <wp:extent cx="2553335" cy="3552825"/>
                <wp:effectExtent l="6350" t="6350" r="12065" b="22225"/>
                <wp:wrapNone/>
                <wp:docPr id="14" name="矩形 14"/>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2.95pt;margin-top:6.5pt;height:279.75pt;width:201.05pt;z-index:251678720;v-text-anchor:middle;mso-width-relative:page;mso-height-relative:page;" filled="f" stroked="t" coordsize="21600,21600" o:gfxdata="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kkUl9tgAAAAKAQAADwAAAAAAAAABACAAAAAiAAAAZHJzL2Rvd25yZXYueG1s&#10;UEsBAhQAFAAAAAgAh07iQM2i37lqAgAAzgQAAA4AAAAAAAAAAQAgAAAAJwEAAGRycy9lMm9Eb2Mu&#10;eG1sUEsFBgAAAAAGAAYAWQEAAAMGA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154940</wp:posOffset>
                </wp:positionH>
                <wp:positionV relativeFrom="paragraph">
                  <wp:posOffset>75565</wp:posOffset>
                </wp:positionV>
                <wp:extent cx="2553335" cy="3552825"/>
                <wp:effectExtent l="6350" t="6350" r="12065" b="22225"/>
                <wp:wrapNone/>
                <wp:docPr id="4" name="矩形 4"/>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2pt;margin-top:5.95pt;height:279.75pt;width:201.05pt;z-index:251679744;v-text-anchor:middle;mso-width-relative:page;mso-height-relative:page;" filled="f" stroked="t" coordsize="21600,21600" o:gfxdata="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F83qr2AAAAAkBAAAPAAAAAAAAAAEAIAAAACIAAABkcnMvZG93bnJldi54bWxQ&#10;SwECFAAUAAAACACHTuJAyDETnWkCAADMBAAADgAAAAAAAAABACAAAAAnAQAAZHJzL2Uyb0RvYy54&#10;bWxQSwUGAAAAAAYABgBZAQAAAgYAAAAA&#10;">
                <v:fill on="f" focussize="0,0"/>
                <v:stroke weight="1pt" color="#000000 [3213]" miterlimit="8" joinstyle="miter"/>
                <v:imagedata o:title=""/>
                <o:lock v:ext="edit" aspectratio="f"/>
              </v:rect>
            </w:pict>
          </mc:Fallback>
        </mc:AlternateContent>
      </w:r>
    </w:p>
    <w:p w14:paraId="58D94B12">
      <w:pPr>
        <w:rPr>
          <w:rFonts w:ascii="Arial"/>
          <w:sz w:val="21"/>
        </w:rPr>
      </w:pPr>
      <w:r>
        <w:rPr>
          <w:sz w:val="21"/>
        </w:rPr>
        <mc:AlternateContent>
          <mc:Choice Requires="wps">
            <w:drawing>
              <wp:anchor distT="0" distB="0" distL="114300" distR="114300" simplePos="0" relativeHeight="251687936" behindDoc="0" locked="0" layoutInCell="1" allowOverlap="1">
                <wp:simplePos x="0" y="0"/>
                <wp:positionH relativeFrom="column">
                  <wp:posOffset>2898140</wp:posOffset>
                </wp:positionH>
                <wp:positionV relativeFrom="paragraph">
                  <wp:posOffset>17780</wp:posOffset>
                </wp:positionV>
                <wp:extent cx="2409825" cy="3466465"/>
                <wp:effectExtent l="0" t="0" r="9525" b="635"/>
                <wp:wrapNone/>
                <wp:docPr id="8" name="文本框 8"/>
                <wp:cNvGraphicFramePr/>
                <a:graphic xmlns:a="http://schemas.openxmlformats.org/drawingml/2006/main">
                  <a:graphicData uri="http://schemas.microsoft.com/office/word/2010/wordprocessingShape">
                    <wps:wsp>
                      <wps:cNvSpPr txBox="1"/>
                      <wps:spPr>
                        <a:xfrm>
                          <a:off x="4319905" y="3538855"/>
                          <a:ext cx="2409825" cy="3466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D43ADD2"/>
                          <w:p w14:paraId="63B72ED4">
                            <w:pPr>
                              <w:rPr>
                                <w:rFonts w:hint="eastAsia" w:eastAsia="宋体"/>
                                <w:lang w:val="en-US" w:eastAsia="zh-CN"/>
                              </w:rPr>
                            </w:pPr>
                          </w:p>
                          <w:p w14:paraId="41AB4480">
                            <w:pPr>
                              <w:rPr>
                                <w:rFonts w:hint="eastAsia" w:eastAsia="宋体"/>
                                <w:lang w:val="en-US" w:eastAsia="zh-CN"/>
                              </w:rPr>
                            </w:pPr>
                          </w:p>
                          <w:p w14:paraId="66A910F2">
                            <w:pPr>
                              <w:rPr>
                                <w:rFonts w:hint="eastAsia" w:eastAsia="宋体"/>
                                <w:lang w:val="en-US" w:eastAsia="zh-CN"/>
                              </w:rPr>
                            </w:pPr>
                          </w:p>
                          <w:p w14:paraId="5CB256E1">
                            <w:pPr>
                              <w:rPr>
                                <w:rFonts w:hint="eastAsia" w:eastAsia="宋体"/>
                                <w:lang w:val="en-US" w:eastAsia="zh-CN"/>
                              </w:rPr>
                            </w:pPr>
                          </w:p>
                          <w:p w14:paraId="61DDE8D7">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30291123">
                            <w:pPr>
                              <w:rPr>
                                <w:rFonts w:hint="eastAsia" w:eastAsia="宋体"/>
                                <w:sz w:val="24"/>
                                <w:szCs w:val="24"/>
                                <w:u w:val="single"/>
                                <w:lang w:val="en-US" w:eastAsia="zh-CN"/>
                              </w:rPr>
                            </w:pPr>
                          </w:p>
                          <w:p w14:paraId="4975D79D">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05C866D9">
                            <w:pPr>
                              <w:rPr>
                                <w:rFonts w:hint="eastAsia" w:eastAsia="宋体"/>
                                <w:sz w:val="24"/>
                                <w:szCs w:val="24"/>
                                <w:u w:val="single"/>
                                <w:lang w:val="en-US" w:eastAsia="zh-CN"/>
                              </w:rPr>
                            </w:pPr>
                          </w:p>
                          <w:p w14:paraId="2AC0921E">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64EAAAD2">
                            <w:pPr>
                              <w:rPr>
                                <w:rFonts w:hint="eastAsia" w:eastAsia="宋体"/>
                                <w:sz w:val="24"/>
                                <w:szCs w:val="24"/>
                                <w:u w:val="single"/>
                                <w:lang w:val="en-US" w:eastAsia="zh-CN"/>
                              </w:rPr>
                            </w:pPr>
                          </w:p>
                          <w:p w14:paraId="3EDC5597">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150333D0">
                            <w:pPr>
                              <w:rPr>
                                <w:rFonts w:hint="eastAsia" w:eastAsia="宋体"/>
                                <w:sz w:val="24"/>
                                <w:szCs w:val="24"/>
                                <w:u w:val="single"/>
                                <w:lang w:val="en-US" w:eastAsia="zh-CN"/>
                              </w:rPr>
                            </w:pPr>
                          </w:p>
                          <w:p w14:paraId="2C2C46A2">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3A9CDA9A">
                            <w:pPr>
                              <w:rPr>
                                <w:rFonts w:hint="eastAsia" w:eastAsia="宋体"/>
                                <w:sz w:val="24"/>
                                <w:szCs w:val="24"/>
                                <w:u w:val="single"/>
                                <w:lang w:val="en-US" w:eastAsia="zh-CN"/>
                              </w:rPr>
                            </w:pPr>
                          </w:p>
                          <w:p w14:paraId="63C66E50">
                            <w:pPr>
                              <w:rPr>
                                <w:rFonts w:hint="eastAsia" w:eastAsia="宋体"/>
                                <w:sz w:val="21"/>
                                <w:u w:val="single"/>
                                <w:lang w:val="en-US" w:eastAsia="zh-CN"/>
                              </w:rPr>
                            </w:pPr>
                          </w:p>
                          <w:p w14:paraId="6868883C">
                            <w:pPr>
                              <w:rPr>
                                <w:rFonts w:hint="eastAsia" w:eastAsia="宋体"/>
                                <w:sz w:val="21"/>
                                <w:u w:val="single"/>
                                <w:lang w:val="en-US" w:eastAsia="zh-CN"/>
                              </w:rPr>
                            </w:pPr>
                          </w:p>
                          <w:p w14:paraId="1171FD45">
                            <w:pPr>
                              <w:rPr>
                                <w:rFonts w:hint="eastAsia" w:eastAsia="宋体"/>
                                <w:sz w:val="21"/>
                                <w:u w:val="single"/>
                                <w:lang w:val="en-US" w:eastAsia="zh-CN"/>
                              </w:rPr>
                            </w:pPr>
                          </w:p>
                          <w:p w14:paraId="0CFABC03">
                            <w:pPr>
                              <w:rPr>
                                <w:rFonts w:hint="eastAsia" w:eastAsia="宋体"/>
                                <w:sz w:val="21"/>
                                <w:u w:val="single"/>
                                <w:lang w:val="en-US" w:eastAsia="zh-CN"/>
                              </w:rPr>
                            </w:pPr>
                          </w:p>
                          <w:p w14:paraId="36C7E96A">
                            <w:pPr>
                              <w:rPr>
                                <w:rFonts w:hint="eastAsia" w:eastAsia="宋体"/>
                                <w:sz w:val="21"/>
                                <w:u w:val="single"/>
                                <w:lang w:val="en-US" w:eastAsia="zh-CN"/>
                              </w:rPr>
                            </w:pPr>
                          </w:p>
                          <w:p w14:paraId="1F77B6DD">
                            <w:pPr>
                              <w:rPr>
                                <w:rFonts w:hint="default" w:eastAsia="宋体"/>
                                <w:sz w:val="21"/>
                                <w:u w:val="single"/>
                                <w:lang w:val="en-US" w:eastAsia="zh-CN"/>
                              </w:rPr>
                            </w:pPr>
                          </w:p>
                          <w:p w14:paraId="7F9FBFC0">
                            <w:pPr>
                              <w:rPr>
                                <w:rFonts w:hint="eastAsia" w:eastAsia="宋体"/>
                                <w:lang w:val="en-US" w:eastAsia="zh-CN"/>
                              </w:rPr>
                            </w:pPr>
                          </w:p>
                          <w:p w14:paraId="4676E0B7">
                            <w:pPr>
                              <w:rPr>
                                <w:rFonts w:hint="default" w:eastAsia="宋体"/>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2pt;margin-top:1.4pt;height:272.95pt;width:189.75pt;z-index:251687936;mso-width-relative:page;mso-height-relative:page;" fillcolor="#FFFFFF [3201]" filled="t" stroked="f" coordsize="21600,21600" o:gfxdata="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IKc&#10;K6fWAAAACQEAAA8AAAAAAAAAAQAgAAAAIgAAAGRycy9kb3ducmV2LnhtbFBLAQIUABQAAAAIAIdO&#10;4kB6CVDAXgIAAJwEAAAOAAAAAAAAAAEAIAAAACUBAABkcnMvZTJvRG9jLnhtbFBLBQYAAAAABgAG&#10;AFkBAAD1BQAAAAA=&#10;">
                <v:fill on="t" focussize="0,0"/>
                <v:stroke on="f" weight="0.5pt"/>
                <v:imagedata o:title=""/>
                <o:lock v:ext="edit" aspectratio="f"/>
                <v:textbox>
                  <w:txbxContent>
                    <w:p w14:paraId="6D43ADD2"/>
                    <w:p w14:paraId="63B72ED4">
                      <w:pPr>
                        <w:rPr>
                          <w:rFonts w:hint="eastAsia" w:eastAsia="宋体"/>
                          <w:lang w:val="en-US" w:eastAsia="zh-CN"/>
                        </w:rPr>
                      </w:pPr>
                    </w:p>
                    <w:p w14:paraId="41AB4480">
                      <w:pPr>
                        <w:rPr>
                          <w:rFonts w:hint="eastAsia" w:eastAsia="宋体"/>
                          <w:lang w:val="en-US" w:eastAsia="zh-CN"/>
                        </w:rPr>
                      </w:pPr>
                    </w:p>
                    <w:p w14:paraId="66A910F2">
                      <w:pPr>
                        <w:rPr>
                          <w:rFonts w:hint="eastAsia" w:eastAsia="宋体"/>
                          <w:lang w:val="en-US" w:eastAsia="zh-CN"/>
                        </w:rPr>
                      </w:pPr>
                    </w:p>
                    <w:p w14:paraId="5CB256E1">
                      <w:pPr>
                        <w:rPr>
                          <w:rFonts w:hint="eastAsia" w:eastAsia="宋体"/>
                          <w:lang w:val="en-US" w:eastAsia="zh-CN"/>
                        </w:rPr>
                      </w:pPr>
                    </w:p>
                    <w:p w14:paraId="61DDE8D7">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30291123">
                      <w:pPr>
                        <w:rPr>
                          <w:rFonts w:hint="eastAsia" w:eastAsia="宋体"/>
                          <w:sz w:val="24"/>
                          <w:szCs w:val="24"/>
                          <w:u w:val="single"/>
                          <w:lang w:val="en-US" w:eastAsia="zh-CN"/>
                        </w:rPr>
                      </w:pPr>
                    </w:p>
                    <w:p w14:paraId="4975D79D">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05C866D9">
                      <w:pPr>
                        <w:rPr>
                          <w:rFonts w:hint="eastAsia" w:eastAsia="宋体"/>
                          <w:sz w:val="24"/>
                          <w:szCs w:val="24"/>
                          <w:u w:val="single"/>
                          <w:lang w:val="en-US" w:eastAsia="zh-CN"/>
                        </w:rPr>
                      </w:pPr>
                    </w:p>
                    <w:p w14:paraId="2AC0921E">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64EAAAD2">
                      <w:pPr>
                        <w:rPr>
                          <w:rFonts w:hint="eastAsia" w:eastAsia="宋体"/>
                          <w:sz w:val="24"/>
                          <w:szCs w:val="24"/>
                          <w:u w:val="single"/>
                          <w:lang w:val="en-US" w:eastAsia="zh-CN"/>
                        </w:rPr>
                      </w:pPr>
                    </w:p>
                    <w:p w14:paraId="3EDC5597">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150333D0">
                      <w:pPr>
                        <w:rPr>
                          <w:rFonts w:hint="eastAsia" w:eastAsia="宋体"/>
                          <w:sz w:val="24"/>
                          <w:szCs w:val="24"/>
                          <w:u w:val="single"/>
                          <w:lang w:val="en-US" w:eastAsia="zh-CN"/>
                        </w:rPr>
                      </w:pPr>
                    </w:p>
                    <w:p w14:paraId="2C2C46A2">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3A9CDA9A">
                      <w:pPr>
                        <w:rPr>
                          <w:rFonts w:hint="eastAsia" w:eastAsia="宋体"/>
                          <w:sz w:val="24"/>
                          <w:szCs w:val="24"/>
                          <w:u w:val="single"/>
                          <w:lang w:val="en-US" w:eastAsia="zh-CN"/>
                        </w:rPr>
                      </w:pPr>
                    </w:p>
                    <w:p w14:paraId="63C66E50">
                      <w:pPr>
                        <w:rPr>
                          <w:rFonts w:hint="eastAsia" w:eastAsia="宋体"/>
                          <w:sz w:val="21"/>
                          <w:u w:val="single"/>
                          <w:lang w:val="en-US" w:eastAsia="zh-CN"/>
                        </w:rPr>
                      </w:pPr>
                    </w:p>
                    <w:p w14:paraId="6868883C">
                      <w:pPr>
                        <w:rPr>
                          <w:rFonts w:hint="eastAsia" w:eastAsia="宋体"/>
                          <w:sz w:val="21"/>
                          <w:u w:val="single"/>
                          <w:lang w:val="en-US" w:eastAsia="zh-CN"/>
                        </w:rPr>
                      </w:pPr>
                    </w:p>
                    <w:p w14:paraId="1171FD45">
                      <w:pPr>
                        <w:rPr>
                          <w:rFonts w:hint="eastAsia" w:eastAsia="宋体"/>
                          <w:sz w:val="21"/>
                          <w:u w:val="single"/>
                          <w:lang w:val="en-US" w:eastAsia="zh-CN"/>
                        </w:rPr>
                      </w:pPr>
                    </w:p>
                    <w:p w14:paraId="0CFABC03">
                      <w:pPr>
                        <w:rPr>
                          <w:rFonts w:hint="eastAsia" w:eastAsia="宋体"/>
                          <w:sz w:val="21"/>
                          <w:u w:val="single"/>
                          <w:lang w:val="en-US" w:eastAsia="zh-CN"/>
                        </w:rPr>
                      </w:pPr>
                    </w:p>
                    <w:p w14:paraId="36C7E96A">
                      <w:pPr>
                        <w:rPr>
                          <w:rFonts w:hint="eastAsia" w:eastAsia="宋体"/>
                          <w:sz w:val="21"/>
                          <w:u w:val="single"/>
                          <w:lang w:val="en-US" w:eastAsia="zh-CN"/>
                        </w:rPr>
                      </w:pPr>
                    </w:p>
                    <w:p w14:paraId="1F77B6DD">
                      <w:pPr>
                        <w:rPr>
                          <w:rFonts w:hint="default" w:eastAsia="宋体"/>
                          <w:sz w:val="21"/>
                          <w:u w:val="single"/>
                          <w:lang w:val="en-US" w:eastAsia="zh-CN"/>
                        </w:rPr>
                      </w:pPr>
                    </w:p>
                    <w:p w14:paraId="7F9FBFC0">
                      <w:pPr>
                        <w:rPr>
                          <w:rFonts w:hint="eastAsia" w:eastAsia="宋体"/>
                          <w:lang w:val="en-US" w:eastAsia="zh-CN"/>
                        </w:rPr>
                      </w:pPr>
                    </w:p>
                    <w:p w14:paraId="4676E0B7">
                      <w:pPr>
                        <w:rPr>
                          <w:rFonts w:hint="default" w:eastAsia="宋体"/>
                          <w:lang w:val="en-US" w:eastAsia="zh-CN"/>
                        </w:rPr>
                      </w:pPr>
                    </w:p>
                  </w:txbxContent>
                </v:textbox>
              </v:shape>
            </w:pict>
          </mc:Fallback>
        </mc:AlternateContent>
      </w:r>
    </w:p>
    <w:p w14:paraId="640BAE9A">
      <w:pPr>
        <w:rPr>
          <w:sz w:val="21"/>
        </w:rPr>
      </w:pPr>
      <w:r>
        <mc:AlternateContent>
          <mc:Choice Requires="wps">
            <w:drawing>
              <wp:anchor distT="0" distB="0" distL="114300" distR="114300" simplePos="0" relativeHeight="251686912" behindDoc="0" locked="0" layoutInCell="1" allowOverlap="1">
                <wp:simplePos x="0" y="0"/>
                <wp:positionH relativeFrom="column">
                  <wp:posOffset>535305</wp:posOffset>
                </wp:positionH>
                <wp:positionV relativeFrom="paragraph">
                  <wp:posOffset>129540</wp:posOffset>
                </wp:positionV>
                <wp:extent cx="1894840" cy="72707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94840" cy="727075"/>
                        </a:xfrm>
                        <a:prstGeom prst="rect">
                          <a:avLst/>
                        </a:prstGeom>
                        <a:noFill/>
                        <a:ln>
                          <a:noFill/>
                        </a:ln>
                      </wps:spPr>
                      <wps:txbx>
                        <w:txbxContent>
                          <w:p w14:paraId="58524F89">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考评</w:t>
                            </w:r>
                            <w:r>
                              <w:rPr>
                                <w:rFonts w:hint="eastAsia" w:ascii="黑体" w:hAnsi="黑体" w:eastAsia="黑体" w:cs="黑体"/>
                                <w:b/>
                                <w:bCs/>
                                <w:spacing w:val="5"/>
                                <w:sz w:val="44"/>
                                <w:szCs w:val="44"/>
                                <w:lang w:val="en-US" w:eastAsia="zh-CN"/>
                              </w:rPr>
                              <w:t>员</w:t>
                            </w:r>
                          </w:p>
                        </w:txbxContent>
                      </wps:txbx>
                      <wps:bodyPr lIns="0" tIns="0" rIns="0" bIns="0" upright="1"/>
                    </wps:wsp>
                  </a:graphicData>
                </a:graphic>
              </wp:anchor>
            </w:drawing>
          </mc:Choice>
          <mc:Fallback>
            <w:pict>
              <v:shape id="_x0000_s1026" o:spid="_x0000_s1026" o:spt="202" type="#_x0000_t202" style="position:absolute;left:0pt;margin-left:42.15pt;margin-top:10.2pt;height:57.25pt;width:149.2pt;z-index:251686912;mso-width-relative:page;mso-height-relative:page;" filled="f" stroked="f" coordsize="21600,21600" o:gfxdata="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rwBmN2QAAAAkBAAAPAAAAAAAAAAEAIAAAACIAAABkcnMvZG93bnJldi54bWxQSwEC&#10;FAAUAAAACACHTuJAxQm+TroBAAByAwAADgAAAAAAAAABACAAAAAoAQAAZHJzL2Uyb0RvYy54bWxQ&#10;SwUGAAAAAAYABgBZAQAAVAUAAAAA&#10;">
                <v:fill on="f" focussize="0,0"/>
                <v:stroke on="f"/>
                <v:imagedata o:title=""/>
                <o:lock v:ext="edit" aspectratio="f"/>
                <v:textbox inset="0mm,0mm,0mm,0mm">
                  <w:txbxContent>
                    <w:p w14:paraId="58524F89">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考评</w:t>
                      </w:r>
                      <w:r>
                        <w:rPr>
                          <w:rFonts w:hint="eastAsia" w:ascii="黑体" w:hAnsi="黑体" w:eastAsia="黑体" w:cs="黑体"/>
                          <w:b/>
                          <w:bCs/>
                          <w:spacing w:val="5"/>
                          <w:sz w:val="44"/>
                          <w:szCs w:val="44"/>
                          <w:lang w:val="en-US" w:eastAsia="zh-CN"/>
                        </w:rPr>
                        <w:t>员</w:t>
                      </w:r>
                    </w:p>
                  </w:txbxContent>
                </v:textbox>
              </v:shap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1949450</wp:posOffset>
                </wp:positionH>
                <wp:positionV relativeFrom="paragraph">
                  <wp:posOffset>1772285</wp:posOffset>
                </wp:positionV>
                <wp:extent cx="344170" cy="29337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44170" cy="293370"/>
                        </a:xfrm>
                        <a:prstGeom prst="rect">
                          <a:avLst/>
                        </a:prstGeom>
                        <a:noFill/>
                        <a:ln>
                          <a:noFill/>
                        </a:ln>
                      </wps:spPr>
                      <wps:txbx>
                        <w:txbxContent>
                          <w:p w14:paraId="5A723B21">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wps:txbx>
                      <wps:bodyPr lIns="0" tIns="0" rIns="0" bIns="0" upright="1"/>
                    </wps:wsp>
                  </a:graphicData>
                </a:graphic>
              </wp:anchor>
            </w:drawing>
          </mc:Choice>
          <mc:Fallback>
            <w:pict>
              <v:shape id="_x0000_s1026" o:spid="_x0000_s1026" o:spt="202" type="#_x0000_t202" style="position:absolute;left:0pt;margin-left:153.5pt;margin-top:139.55pt;height:23.1pt;width:27.1pt;z-index:251684864;mso-width-relative:page;mso-height-relative:page;" filled="f" stroked="f" coordsize="21600,21600" o:gfxdata="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Ot74ONsAAAALAQAADwAAAAAAAAABACAAAAAiAAAAZHJzL2Rvd25yZXYueG1sUEsB&#10;AhQAFAAAAAgAh07iQM0vs1S5AQAAcwMAAA4AAAAAAAAAAQAgAAAAKgEAAGRycy9lMm9Eb2MueG1s&#10;UEsFBgAAAAAGAAYAWQEAAFUFAAAAAA==&#10;">
                <v:fill on="f" focussize="0,0"/>
                <v:stroke on="f"/>
                <v:imagedata o:title=""/>
                <o:lock v:ext="edit" aspectratio="f"/>
                <v:textbox inset="0mm,0mm,0mm,0mm">
                  <w:txbxContent>
                    <w:p w14:paraId="5A723B21">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v:textbox>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1196975</wp:posOffset>
                </wp:positionH>
                <wp:positionV relativeFrom="paragraph">
                  <wp:posOffset>1260475</wp:posOffset>
                </wp:positionV>
                <wp:extent cx="379730" cy="20002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79730" cy="200025"/>
                        </a:xfrm>
                        <a:prstGeom prst="rect">
                          <a:avLst/>
                        </a:prstGeom>
                        <a:noFill/>
                        <a:ln>
                          <a:noFill/>
                        </a:ln>
                      </wps:spPr>
                      <wps:txbx>
                        <w:txbxContent>
                          <w:p w14:paraId="4936127A">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wps:txbx>
                      <wps:bodyPr lIns="0" tIns="0" rIns="0" bIns="0" upright="1"/>
                    </wps:wsp>
                  </a:graphicData>
                </a:graphic>
              </wp:anchor>
            </w:drawing>
          </mc:Choice>
          <mc:Fallback>
            <w:pict>
              <v:shape id="_x0000_s1026" o:spid="_x0000_s1026" o:spt="202" type="#_x0000_t202" style="position:absolute;left:0pt;margin-left:94.25pt;margin-top:99.25pt;height:15.75pt;width:29.9pt;z-index:251682816;mso-width-relative:page;mso-height-relative:page;" filled="f" stroked="f" coordsize="21600,21600" o:gfxdata="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6XnwvtcAAAALAQAADwAAAAAAAAABACAAAAAiAAAAZHJzL2Rvd25yZXYueG1sUEsBAhQA&#10;FAAAAAgAh07iQLY5Klm6AQAAcwMAAA4AAAAAAAAAAQAgAAAAJgEAAGRycy9lMm9Eb2MueG1sUEsF&#10;BgAAAAAGAAYAWQEAAFIFAAAAAA==&#10;">
                <v:fill on="f" focussize="0,0"/>
                <v:stroke on="f"/>
                <v:imagedata o:title=""/>
                <o:lock v:ext="edit" aspectratio="f"/>
                <v:textbox inset="0mm,0mm,0mm,0mm">
                  <w:txbxContent>
                    <w:p w14:paraId="4936127A">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164465</wp:posOffset>
                </wp:positionH>
                <wp:positionV relativeFrom="paragraph">
                  <wp:posOffset>3439795</wp:posOffset>
                </wp:positionV>
                <wp:extent cx="2553335" cy="3552825"/>
                <wp:effectExtent l="6350" t="6350" r="12065" b="22225"/>
                <wp:wrapNone/>
                <wp:docPr id="15" name="矩形 15"/>
                <wp:cNvGraphicFramePr/>
                <a:graphic xmlns:a="http://schemas.openxmlformats.org/drawingml/2006/main">
                  <a:graphicData uri="http://schemas.microsoft.com/office/word/2010/wordprocessingShape">
                    <wps:wsp>
                      <wps:cNvSpPr/>
                      <wps:spPr>
                        <a:xfrm>
                          <a:off x="1252855" y="6781165"/>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95pt;margin-top:270.85pt;height:279.75pt;width:201.05pt;z-index:251675648;v-text-anchor:middle;mso-width-relative:page;mso-height-relative:page;" filled="f" stroked="t" coordsize="21600,21600" o:gfxdata="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tVA9a2AAAAAsBAAAPAAAAAAAAAAEAIAAAACIAAABkcnMv&#10;ZG93bnJldi54bWxQSwECFAAUAAAACACHTuJA1XqLZXUCAADaBAAADgAAAAAAAAABACAAAAAnAQAA&#10;ZHJzL2Uyb0RvYy54bWxQSwUGAAAAAAYABgBZAQAADgY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2821940</wp:posOffset>
                </wp:positionH>
                <wp:positionV relativeFrom="paragraph">
                  <wp:posOffset>3449320</wp:posOffset>
                </wp:positionV>
                <wp:extent cx="2553335" cy="3552825"/>
                <wp:effectExtent l="6350" t="6350" r="12065" b="22225"/>
                <wp:wrapNone/>
                <wp:docPr id="36" name="矩形 36"/>
                <wp:cNvGraphicFramePr/>
                <a:graphic xmlns:a="http://schemas.openxmlformats.org/drawingml/2006/main">
                  <a:graphicData uri="http://schemas.microsoft.com/office/word/2010/wordprocessingShape">
                    <wps:wsp>
                      <wps:cNvSpPr/>
                      <wps:spPr>
                        <a:xfrm>
                          <a:off x="0" y="0"/>
                          <a:ext cx="2553335" cy="35528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2.2pt;margin-top:271.6pt;height:279.75pt;width:201.05pt;z-index:251680768;v-text-anchor:middle;mso-width-relative:page;mso-height-relative:page;" filled="f" stroked="t" coordsize="21600,21600" o:gfxdata="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euXO72QAAAAwBAAAPAAAAAAAAAAEAIAAAACIAAABkcnMvZG93bnJldi54&#10;bWxQSwECFAAUAAAACACHTuJAbjJBImsCAADOBAAADgAAAAAAAAABACAAAAAoAQAAZHJzL2Uyb0Rv&#10;Yy54bWxQSwUGAAAAAAYABgBZAQAABQY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1688465</wp:posOffset>
                </wp:positionH>
                <wp:positionV relativeFrom="paragraph">
                  <wp:posOffset>1581785</wp:posOffset>
                </wp:positionV>
                <wp:extent cx="819150" cy="666750"/>
                <wp:effectExtent l="6350" t="6350" r="12700" b="12700"/>
                <wp:wrapNone/>
                <wp:docPr id="39" name="椭圆 39"/>
                <wp:cNvGraphicFramePr/>
                <a:graphic xmlns:a="http://schemas.openxmlformats.org/drawingml/2006/main">
                  <a:graphicData uri="http://schemas.microsoft.com/office/word/2010/wordprocessingShape">
                    <wps:wsp>
                      <wps:cNvSpPr/>
                      <wps:spPr>
                        <a:xfrm>
                          <a:off x="2862580" y="8488045"/>
                          <a:ext cx="819150" cy="66675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2.95pt;margin-top:124.55pt;height:52.5pt;width:64.5pt;z-index:251677696;v-text-anchor:middle;mso-width-relative:page;mso-height-relative:page;" filled="f" stroked="t" coordsize="21600,21600" o:gfxdata="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0QZ3sNkAAAALAQAADwAAAAAAAAABACAAAAAiAAAAZHJz&#10;L2Rvd25yZXYueG1sUEsBAhQAFAAAAAgAh07iQFxZDK11AgAA2wQAAA4AAAAAAAAAAQAgAAAAKAEA&#10;AGRycy9lMm9Eb2MueG1sUEsFBgAAAAAGAAYAWQEAAA8GAAAAAA==&#10;">
                <v:fill on="f" focussize="0,0"/>
                <v:stroke weight="1pt" color="#000000 [3213]" miterlimit="8" joinstyle="miter"/>
                <v:imagedata o:title=""/>
                <o:lock v:ext="edit" aspectratio="f"/>
              </v:shape>
            </w:pict>
          </mc:Fallback>
        </mc:AlternateContent>
      </w:r>
    </w:p>
    <w:p w14:paraId="6BEB3F3A">
      <w:pPr>
        <w:bidi w:val="0"/>
        <w:rPr>
          <w:rFonts w:ascii="Arial" w:hAnsi="Arial" w:eastAsia="Arial" w:cs="Arial"/>
          <w:snapToGrid w:val="0"/>
          <w:color w:val="000000"/>
          <w:kern w:val="0"/>
          <w:sz w:val="21"/>
          <w:szCs w:val="21"/>
          <w:lang w:val="en-US" w:eastAsia="en-US" w:bidi="ar-SA"/>
        </w:rPr>
      </w:pPr>
    </w:p>
    <w:p w14:paraId="45A18256">
      <w:pPr>
        <w:tabs>
          <w:tab w:val="left" w:pos="4969"/>
        </w:tabs>
        <w:bidi w:val="0"/>
        <w:jc w:val="left"/>
        <w:rPr>
          <w:rFonts w:hint="eastAsia" w:eastAsia="宋体"/>
          <w:lang w:val="en-US" w:eastAsia="zh-CN"/>
        </w:rPr>
        <w:sectPr>
          <w:headerReference r:id="rId4" w:type="default"/>
          <w:footerReference r:id="rId5" w:type="default"/>
          <w:pgSz w:w="11910" w:h="16840"/>
          <w:pgMar w:top="1346" w:right="1786" w:bottom="400" w:left="1774" w:header="0" w:footer="0" w:gutter="0"/>
          <w:pgNumType w:fmt="decimal"/>
          <w:cols w:space="720" w:num="1"/>
        </w:sectPr>
      </w:pPr>
      <w:r>
        <mc:AlternateContent>
          <mc:Choice Requires="wps">
            <w:drawing>
              <wp:anchor distT="0" distB="0" distL="114300" distR="114300" simplePos="0" relativeHeight="251671552" behindDoc="0" locked="0" layoutInCell="1" allowOverlap="1">
                <wp:simplePos x="0" y="0"/>
                <wp:positionH relativeFrom="column">
                  <wp:posOffset>516255</wp:posOffset>
                </wp:positionH>
                <wp:positionV relativeFrom="paragraph">
                  <wp:posOffset>3432175</wp:posOffset>
                </wp:positionV>
                <wp:extent cx="1894840" cy="81407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94840" cy="814070"/>
                        </a:xfrm>
                        <a:prstGeom prst="rect">
                          <a:avLst/>
                        </a:prstGeom>
                        <a:noFill/>
                        <a:ln>
                          <a:noFill/>
                        </a:ln>
                      </wps:spPr>
                      <wps:txbx>
                        <w:txbxContent>
                          <w:p w14:paraId="4CB51012">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高级考评</w:t>
                            </w:r>
                            <w:r>
                              <w:rPr>
                                <w:rFonts w:hint="eastAsia" w:ascii="黑体" w:hAnsi="黑体" w:eastAsia="黑体" w:cs="黑体"/>
                                <w:b/>
                                <w:bCs/>
                                <w:spacing w:val="5"/>
                                <w:sz w:val="44"/>
                                <w:szCs w:val="44"/>
                                <w:lang w:val="en-US" w:eastAsia="zh-CN"/>
                              </w:rPr>
                              <w:t>员</w:t>
                            </w:r>
                          </w:p>
                        </w:txbxContent>
                      </wps:txbx>
                      <wps:bodyPr lIns="0" tIns="0" rIns="0" bIns="0" upright="1"/>
                    </wps:wsp>
                  </a:graphicData>
                </a:graphic>
              </wp:anchor>
            </w:drawing>
          </mc:Choice>
          <mc:Fallback>
            <w:pict>
              <v:shape id="_x0000_s1026" o:spid="_x0000_s1026" o:spt="202" type="#_x0000_t202" style="position:absolute;left:0pt;margin-left:40.65pt;margin-top:270.25pt;height:64.1pt;width:149.2pt;z-index:251671552;mso-width-relative:page;mso-height-relative:page;" filled="f" stroked="f" coordsize="21600,21600" o:gfxdata="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ZKM8I2gAAAAoBAAAPAAAAAAAAAAEAIAAAACIAAABkcnMvZG93bnJldi54bWxQ&#10;SwECFAAUAAAACACHTuJAk9efZLwBAAB0AwAADgAAAAAAAAABACAAAAApAQAAZHJzL2Uyb0RvYy54&#10;bWxQSwUGAAAAAAYABgBZAQAAVwUAAAAA&#10;">
                <v:fill on="f" focussize="0,0"/>
                <v:stroke on="f"/>
                <v:imagedata o:title=""/>
                <o:lock v:ext="edit" aspectratio="f"/>
                <v:textbox inset="0mm,0mm,0mm,0mm">
                  <w:txbxContent>
                    <w:p w14:paraId="4CB51012">
                      <w:pPr>
                        <w:spacing w:before="18" w:line="234" w:lineRule="auto"/>
                        <w:ind w:left="20" w:right="20" w:firstLine="128"/>
                        <w:jc w:val="center"/>
                        <w:rPr>
                          <w:rFonts w:ascii="黑体" w:hAnsi="黑体" w:eastAsia="黑体" w:cs="黑体"/>
                          <w:sz w:val="44"/>
                          <w:szCs w:val="44"/>
                        </w:rPr>
                      </w:pPr>
                      <w:r>
                        <w:rPr>
                          <w:rFonts w:ascii="黑体" w:hAnsi="黑体" w:eastAsia="黑体" w:cs="黑体"/>
                          <w:b/>
                          <w:bCs/>
                          <w:spacing w:val="12"/>
                          <w:sz w:val="44"/>
                          <w:szCs w:val="44"/>
                        </w:rPr>
                        <w:t>技能人才评价</w:t>
                      </w:r>
                      <w:r>
                        <w:rPr>
                          <w:rFonts w:ascii="黑体" w:hAnsi="黑体" w:eastAsia="黑体" w:cs="黑体"/>
                          <w:spacing w:val="4"/>
                          <w:sz w:val="44"/>
                          <w:szCs w:val="44"/>
                        </w:rPr>
                        <w:t xml:space="preserve"> </w:t>
                      </w:r>
                      <w:r>
                        <w:rPr>
                          <w:rFonts w:ascii="黑体" w:hAnsi="黑体" w:eastAsia="黑体" w:cs="黑体"/>
                          <w:b/>
                          <w:bCs/>
                          <w:spacing w:val="5"/>
                          <w:sz w:val="44"/>
                          <w:szCs w:val="44"/>
                        </w:rPr>
                        <w:t>高级考评</w:t>
                      </w:r>
                      <w:r>
                        <w:rPr>
                          <w:rFonts w:hint="eastAsia" w:ascii="黑体" w:hAnsi="黑体" w:eastAsia="黑体" w:cs="黑体"/>
                          <w:b/>
                          <w:bCs/>
                          <w:spacing w:val="5"/>
                          <w:sz w:val="44"/>
                          <w:szCs w:val="44"/>
                          <w:lang w:val="en-US" w:eastAsia="zh-CN"/>
                        </w:rPr>
                        <w:t>员</w:t>
                      </w:r>
                    </w:p>
                  </w:txbxContent>
                </v:textbox>
              </v:shap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974090</wp:posOffset>
                </wp:positionH>
                <wp:positionV relativeFrom="paragraph">
                  <wp:posOffset>594995</wp:posOffset>
                </wp:positionV>
                <wp:extent cx="876300" cy="1181100"/>
                <wp:effectExtent l="6350" t="6350" r="12700" b="12700"/>
                <wp:wrapNone/>
                <wp:docPr id="40" name="矩形 40"/>
                <wp:cNvGraphicFramePr/>
                <a:graphic xmlns:a="http://schemas.openxmlformats.org/drawingml/2006/main">
                  <a:graphicData uri="http://schemas.microsoft.com/office/word/2010/wordprocessingShape">
                    <wps:wsp>
                      <wps:cNvSpPr/>
                      <wps:spPr>
                        <a:xfrm>
                          <a:off x="2100580" y="7792720"/>
                          <a:ext cx="876300" cy="11811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6.7pt;margin-top:46.85pt;height:93pt;width:69pt;z-index:251676672;v-text-anchor:middle;mso-width-relative:page;mso-height-relative:page;" filled="f" stroked="t" coordsize="21600,21600" o:gfxdata="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ED8qJ2QAAAAoBAAAPAAAAAAAAAAEAIAAAACIAAABkcnMvZG93&#10;bnJldi54bWxQSwECFAAUAAAACACHTuJAP8AN8nECAADZBAAADgAAAAAAAAABACAAAAAoAQAAZHJz&#10;L2Uyb0RvYy54bWxQSwUGAAAAAAYABgBZAQAACwYAAAAA&#10;">
                <v:fill on="f" focussize="0,0"/>
                <v:stroke weight="1pt" color="#000000 [3213]" miterlimit="8" joinstyle="miter"/>
                <v:imagedata o:title=""/>
                <o:lock v:ext="edit" aspectratio="f"/>
              </v:rect>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492125</wp:posOffset>
                </wp:positionH>
                <wp:positionV relativeFrom="paragraph">
                  <wp:posOffset>1861185</wp:posOffset>
                </wp:positionV>
                <wp:extent cx="1834515" cy="115125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34515" cy="1151255"/>
                        </a:xfrm>
                        <a:prstGeom prst="rect">
                          <a:avLst/>
                        </a:prstGeom>
                        <a:noFill/>
                        <a:ln>
                          <a:noFill/>
                        </a:ln>
                      </wps:spPr>
                      <wps:txbx>
                        <w:txbxContent>
                          <w:p w14:paraId="2D7D2D7A">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2CDD2A47">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2D3873DA">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28CA3D87">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06CF5B84">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wps:txbx>
                      <wps:bodyPr lIns="0" tIns="0" rIns="0" bIns="0" upright="1"/>
                    </wps:wsp>
                  </a:graphicData>
                </a:graphic>
              </wp:anchor>
            </w:drawing>
          </mc:Choice>
          <mc:Fallback>
            <w:pict>
              <v:shape id="_x0000_s1026" o:spid="_x0000_s1026" o:spt="202" type="#_x0000_t202" style="position:absolute;left:0pt;margin-left:38.75pt;margin-top:146.55pt;height:90.65pt;width:144.45pt;z-index:251685888;mso-width-relative:page;mso-height-relative:page;" filled="f" stroked="f" coordsize="21600,21600" o:gfxdata="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yk6DXaAAAACgEAAA8AAAAAAAAAAQAgAAAAIgAAAGRycy9kb3ducmV2LnhtbFBL&#10;AQIUABQAAAAIAIdO4kCC5zIOuwEAAHUDAAAOAAAAAAAAAAEAIAAAACkBAABkcnMvZTJvRG9jLnht&#10;bFBLBQYAAAAABgAGAFkBAABWBQAAAAA=&#10;">
                <v:fill on="f" focussize="0,0"/>
                <v:stroke on="f"/>
                <v:imagedata o:title=""/>
                <o:lock v:ext="edit" aspectratio="f"/>
                <v:textbox inset="0mm,0mm,0mm,0mm">
                  <w:txbxContent>
                    <w:p w14:paraId="2D7D2D7A">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2CDD2A47">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2D3873DA">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28CA3D87">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06CF5B84">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530225</wp:posOffset>
                </wp:positionH>
                <wp:positionV relativeFrom="paragraph">
                  <wp:posOffset>5459730</wp:posOffset>
                </wp:positionV>
                <wp:extent cx="1834515" cy="118491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34515" cy="1184910"/>
                        </a:xfrm>
                        <a:prstGeom prst="rect">
                          <a:avLst/>
                        </a:prstGeom>
                        <a:noFill/>
                        <a:ln>
                          <a:noFill/>
                        </a:ln>
                      </wps:spPr>
                      <wps:txbx>
                        <w:txbxContent>
                          <w:p w14:paraId="2DC6D922">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74EB8FFC">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38D36188">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78ED5ADF">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2CBED6A6">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wps:txbx>
                      <wps:bodyPr lIns="0" tIns="0" rIns="0" bIns="0" upright="1"/>
                    </wps:wsp>
                  </a:graphicData>
                </a:graphic>
              </wp:anchor>
            </w:drawing>
          </mc:Choice>
          <mc:Fallback>
            <w:pict>
              <v:shape id="_x0000_s1026" o:spid="_x0000_s1026" o:spt="202" type="#_x0000_t202" style="position:absolute;left:0pt;margin-left:41.75pt;margin-top:429.9pt;height:93.3pt;width:144.45pt;z-index:251672576;mso-width-relative:page;mso-height-relative:page;" filled="f" stroked="f" coordsize="21600,21600" o:gfxdata="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4tj2raAAAACwEAAA8AAAAAAAAAAQAgAAAAIgAAAGRycy9kb3ducmV2Lnht&#10;bFBLAQIUABQAAAAIAIdO4kDzLu+0vgEAAHUDAAAOAAAAAAAAAAEAIAAAACkBAABkcnMvZTJvRG9j&#10;LnhtbFBLBQYAAAAABgAGAFkBAABZBQAAAAA=&#10;">
                <v:fill on="f" focussize="0,0"/>
                <v:stroke on="f"/>
                <v:imagedata o:title=""/>
                <o:lock v:ext="edit" aspectratio="f"/>
                <v:textbox inset="0mm,0mm,0mm,0mm">
                  <w:txbxContent>
                    <w:p w14:paraId="2DC6D922">
                      <w:pPr>
                        <w:spacing w:before="18" w:line="244" w:lineRule="auto"/>
                        <w:ind w:left="20" w:right="20"/>
                        <w:jc w:val="both"/>
                        <w:rPr>
                          <w:rFonts w:hint="default" w:ascii="宋体" w:hAnsi="宋体" w:eastAsia="宋体" w:cs="宋体"/>
                          <w:spacing w:val="3"/>
                          <w:sz w:val="24"/>
                          <w:szCs w:val="24"/>
                          <w:u w:val="single"/>
                          <w:lang w:val="en-US" w:eastAsia="zh-CN"/>
                        </w:rPr>
                      </w:pPr>
                      <w:r>
                        <w:rPr>
                          <w:rFonts w:ascii="宋体" w:hAnsi="宋体" w:eastAsia="宋体" w:cs="宋体"/>
                          <w:spacing w:val="-12"/>
                          <w:sz w:val="24"/>
                          <w:szCs w:val="24"/>
                        </w:rPr>
                        <w:t>姓</w:t>
                      </w:r>
                      <w:r>
                        <w:rPr>
                          <w:rFonts w:ascii="宋体" w:hAnsi="宋体" w:eastAsia="宋体" w:cs="宋体"/>
                          <w:spacing w:val="4"/>
                          <w:sz w:val="24"/>
                          <w:szCs w:val="24"/>
                        </w:rPr>
                        <w:t xml:space="preserve">    </w:t>
                      </w:r>
                      <w:r>
                        <w:rPr>
                          <w:rFonts w:ascii="宋体" w:hAnsi="宋体" w:eastAsia="宋体" w:cs="宋体"/>
                          <w:spacing w:val="-12"/>
                          <w:sz w:val="24"/>
                          <w:szCs w:val="24"/>
                        </w:rPr>
                        <w:t>名：</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p>
                    <w:p w14:paraId="74EB8FFC">
                      <w:pPr>
                        <w:spacing w:before="18" w:line="244" w:lineRule="auto"/>
                        <w:ind w:left="20" w:right="20"/>
                        <w:jc w:val="both"/>
                        <w:rPr>
                          <w:rFonts w:hint="default" w:ascii="宋体" w:hAnsi="宋体" w:eastAsia="宋体" w:cs="宋体"/>
                          <w:spacing w:val="6"/>
                          <w:sz w:val="24"/>
                          <w:szCs w:val="24"/>
                          <w:u w:val="single"/>
                          <w:lang w:val="en-US" w:eastAsia="zh-CN"/>
                        </w:rPr>
                      </w:pPr>
                      <w:r>
                        <w:rPr>
                          <w:rFonts w:ascii="宋体" w:hAnsi="宋体" w:eastAsia="宋体" w:cs="宋体"/>
                          <w:spacing w:val="-4"/>
                          <w:sz w:val="24"/>
                          <w:szCs w:val="24"/>
                        </w:rPr>
                        <w:t>身份证号：</w:t>
                      </w:r>
                      <w:r>
                        <w:rPr>
                          <w:rFonts w:hint="eastAsia" w:ascii="宋体" w:hAnsi="宋体" w:eastAsia="宋体" w:cs="宋体"/>
                          <w:spacing w:val="6"/>
                          <w:sz w:val="24"/>
                          <w:szCs w:val="24"/>
                          <w:u w:val="single"/>
                          <w:lang w:val="en-US" w:eastAsia="zh-CN"/>
                        </w:rPr>
                        <w:t xml:space="preserve">              </w:t>
                      </w:r>
                    </w:p>
                    <w:p w14:paraId="38D36188">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发证机构：</w:t>
                      </w:r>
                      <w:r>
                        <w:rPr>
                          <w:rFonts w:hint="eastAsia" w:ascii="宋体" w:hAnsi="宋体" w:eastAsia="宋体" w:cs="宋体"/>
                          <w:sz w:val="24"/>
                          <w:szCs w:val="24"/>
                          <w:u w:val="single"/>
                          <w:lang w:val="en-US" w:eastAsia="zh-CN"/>
                        </w:rPr>
                        <w:t xml:space="preserve">               </w:t>
                      </w:r>
                    </w:p>
                    <w:p w14:paraId="78ED5ADF">
                      <w:pPr>
                        <w:spacing w:before="18" w:line="244" w:lineRule="auto"/>
                        <w:ind w:left="20" w:right="20"/>
                        <w:jc w:val="both"/>
                        <w:rPr>
                          <w:rFonts w:hint="default" w:ascii="宋体" w:hAnsi="宋体" w:eastAsia="宋体" w:cs="宋体"/>
                          <w:sz w:val="24"/>
                          <w:szCs w:val="24"/>
                          <w:u w:val="single"/>
                          <w:lang w:val="en-US" w:eastAsia="zh-CN"/>
                        </w:rPr>
                      </w:pPr>
                      <w:r>
                        <w:rPr>
                          <w:rFonts w:ascii="宋体" w:hAnsi="宋体" w:eastAsia="宋体" w:cs="宋体"/>
                          <w:spacing w:val="-3"/>
                          <w:sz w:val="24"/>
                          <w:szCs w:val="24"/>
                        </w:rPr>
                        <w:t>证卡编号：</w:t>
                      </w:r>
                      <w:r>
                        <w:rPr>
                          <w:rFonts w:hint="eastAsia" w:ascii="宋体" w:hAnsi="宋体" w:eastAsia="宋体" w:cs="宋体"/>
                          <w:sz w:val="24"/>
                          <w:szCs w:val="24"/>
                          <w:u w:val="single"/>
                          <w:lang w:val="en-US" w:eastAsia="zh-CN"/>
                        </w:rPr>
                        <w:t xml:space="preserve">               </w:t>
                      </w:r>
                    </w:p>
                    <w:p w14:paraId="2CBED6A6">
                      <w:pPr>
                        <w:spacing w:before="18" w:line="244" w:lineRule="auto"/>
                        <w:ind w:left="20" w:right="20"/>
                        <w:jc w:val="both"/>
                        <w:rPr>
                          <w:rFonts w:hint="default" w:ascii="宋体" w:hAnsi="宋体" w:eastAsia="宋体" w:cs="宋体"/>
                          <w:sz w:val="24"/>
                          <w:szCs w:val="24"/>
                          <w:lang w:val="en-US" w:eastAsia="zh-CN"/>
                        </w:rPr>
                      </w:pPr>
                      <w:r>
                        <w:rPr>
                          <w:rFonts w:ascii="宋体" w:hAnsi="宋体" w:eastAsia="宋体" w:cs="宋体"/>
                          <w:spacing w:val="-4"/>
                          <w:sz w:val="24"/>
                          <w:szCs w:val="24"/>
                        </w:rPr>
                        <w:t>有效期限：</w:t>
                      </w:r>
                      <w:r>
                        <w:rPr>
                          <w:rFonts w:hint="eastAsia" w:ascii="宋体" w:hAnsi="宋体" w:eastAsia="宋体" w:cs="宋体"/>
                          <w:spacing w:val="-6"/>
                          <w:sz w:val="24"/>
                          <w:szCs w:val="24"/>
                          <w:u w:val="single"/>
                          <w:lang w:val="en-US" w:eastAsia="zh-CN"/>
                        </w:rPr>
                        <w:t xml:space="preserve">                 </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1958975</wp:posOffset>
                </wp:positionH>
                <wp:positionV relativeFrom="paragraph">
                  <wp:posOffset>5104130</wp:posOffset>
                </wp:positionV>
                <wp:extent cx="344170" cy="29337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344170" cy="293370"/>
                        </a:xfrm>
                        <a:prstGeom prst="rect">
                          <a:avLst/>
                        </a:prstGeom>
                        <a:noFill/>
                        <a:ln>
                          <a:noFill/>
                        </a:ln>
                      </wps:spPr>
                      <wps:txbx>
                        <w:txbxContent>
                          <w:p w14:paraId="23BE986C">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wps:txbx>
                      <wps:bodyPr lIns="0" tIns="0" rIns="0" bIns="0" upright="1"/>
                    </wps:wsp>
                  </a:graphicData>
                </a:graphic>
              </wp:anchor>
            </w:drawing>
          </mc:Choice>
          <mc:Fallback>
            <w:pict>
              <v:shape id="_x0000_s1026" o:spid="_x0000_s1026" o:spt="202" type="#_x0000_t202" style="position:absolute;left:0pt;margin-left:154.25pt;margin-top:401.9pt;height:23.1pt;width:27.1pt;z-index:251673600;mso-width-relative:page;mso-height-relative:page;" filled="f" stroked="f" coordsize="21600,21600" o:gfxdata="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DXyp+2QAAAAsBAAAPAAAAAAAAAAEAIAAAACIAAABkcnMvZG93bnJldi54bWxQSwEC&#10;FAAUAAAACACHTuJAxXbhfroBAABzAwAADgAAAAAAAAABACAAAAAoAQAAZHJzL2Uyb0RvYy54bWxQ&#10;SwUGAAAAAAYABgBZAQAAVAUAAAAA&#10;">
                <v:fill on="f" focussize="0,0"/>
                <v:stroke on="f"/>
                <v:imagedata o:title=""/>
                <o:lock v:ext="edit" aspectratio="f"/>
                <v:textbox inset="0mm,0mm,0mm,0mm">
                  <w:txbxContent>
                    <w:p w14:paraId="23BE986C">
                      <w:pPr>
                        <w:spacing w:before="19" w:line="229" w:lineRule="auto"/>
                        <w:ind w:left="20" w:right="20"/>
                        <w:rPr>
                          <w:rFonts w:ascii="宋体" w:hAnsi="宋体" w:eastAsia="宋体" w:cs="宋体"/>
                          <w:sz w:val="17"/>
                          <w:szCs w:val="17"/>
                        </w:rPr>
                      </w:pPr>
                      <w:r>
                        <w:rPr>
                          <w:rFonts w:ascii="宋体" w:hAnsi="宋体" w:eastAsia="宋体" w:cs="宋体"/>
                          <w:spacing w:val="-4"/>
                          <w:sz w:val="17"/>
                          <w:szCs w:val="17"/>
                        </w:rPr>
                        <w:t>发证机</w:t>
                      </w:r>
                      <w:r>
                        <w:rPr>
                          <w:rFonts w:ascii="宋体" w:hAnsi="宋体" w:eastAsia="宋体" w:cs="宋体"/>
                          <w:spacing w:val="1"/>
                          <w:sz w:val="17"/>
                          <w:szCs w:val="17"/>
                        </w:rPr>
                        <w:t xml:space="preserve"> </w:t>
                      </w:r>
                      <w:r>
                        <w:rPr>
                          <w:rFonts w:ascii="宋体" w:hAnsi="宋体" w:eastAsia="宋体" w:cs="宋体"/>
                          <w:spacing w:val="-3"/>
                          <w:sz w:val="17"/>
                          <w:szCs w:val="17"/>
                        </w:rPr>
                        <w:t>构公章</w:t>
                      </w:r>
                    </w:p>
                  </w:txbxContent>
                </v:textbox>
              </v:shape>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1717040</wp:posOffset>
                </wp:positionH>
                <wp:positionV relativeFrom="paragraph">
                  <wp:posOffset>4923155</wp:posOffset>
                </wp:positionV>
                <wp:extent cx="819150" cy="666750"/>
                <wp:effectExtent l="6350" t="6350" r="12700" b="12700"/>
                <wp:wrapNone/>
                <wp:docPr id="42" name="椭圆 42"/>
                <wp:cNvGraphicFramePr/>
                <a:graphic xmlns:a="http://schemas.openxmlformats.org/drawingml/2006/main">
                  <a:graphicData uri="http://schemas.microsoft.com/office/word/2010/wordprocessingShape">
                    <wps:wsp>
                      <wps:cNvSpPr/>
                      <wps:spPr>
                        <a:xfrm>
                          <a:off x="0" y="0"/>
                          <a:ext cx="819150" cy="66675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5.2pt;margin-top:387.65pt;height:52.5pt;width:64.5pt;z-index:251683840;v-text-anchor:middle;mso-width-relative:page;mso-height-relative:page;" filled="f" stroked="t" coordsize="21600,21600" o:gfxdata="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JV8z5HZAAAACwEAAA8AAAAAAAAAAQAgAAAAIgAAAGRycy9kb3ducmV2LnhtbFBL&#10;AQIUABQAAAAIAIdO4kDYLEaBZwIAAM8EAAAOAAAAAAAAAAEAIAAAACgBAABkcnMvZTJvRG9jLnht&#10;bFBLBQYAAAAABgAGAFkBAAABBgAAAAA=&#1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1002665</wp:posOffset>
                </wp:positionH>
                <wp:positionV relativeFrom="paragraph">
                  <wp:posOffset>4237355</wp:posOffset>
                </wp:positionV>
                <wp:extent cx="876300" cy="1181100"/>
                <wp:effectExtent l="6350" t="6350" r="12700" b="12700"/>
                <wp:wrapNone/>
                <wp:docPr id="43" name="矩形 43"/>
                <wp:cNvGraphicFramePr/>
                <a:graphic xmlns:a="http://schemas.openxmlformats.org/drawingml/2006/main">
                  <a:graphicData uri="http://schemas.microsoft.com/office/word/2010/wordprocessingShape">
                    <wps:wsp>
                      <wps:cNvSpPr/>
                      <wps:spPr>
                        <a:xfrm>
                          <a:off x="0" y="0"/>
                          <a:ext cx="876300" cy="11811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8.95pt;margin-top:333.65pt;height:93pt;width:69pt;z-index:251681792;v-text-anchor:middle;mso-width-relative:page;mso-height-relative:page;" filled="f" stroked="t" coordsize="21600,21600" o:gfxdata="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b7motoAAAALAQAADwAAAAAAAAABACAAAAAiAAAAZHJzL2Rvd25yZXYueG1sUEsB&#10;AhQAFAAAAAgAh07iQMyiNORlAgAAzQQAAA4AAAAAAAAAAQAgAAAAKQEAAGRycy9lMm9Eb2MueG1s&#10;UEsFBgAAAAAGAAYAWQEAAAAGAAAAAA==&#10;">
                <v:fill on="f" focussize="0,0"/>
                <v:stroke weight="1pt" color="#000000 [3213]" miterlimit="8" joinstyle="miter"/>
                <v:imagedata o:title=""/>
                <o:lock v:ext="edit" aspectratio="f"/>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1235075</wp:posOffset>
                </wp:positionH>
                <wp:positionV relativeFrom="paragraph">
                  <wp:posOffset>4563745</wp:posOffset>
                </wp:positionV>
                <wp:extent cx="379730" cy="200025"/>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379730" cy="200025"/>
                        </a:xfrm>
                        <a:prstGeom prst="rect">
                          <a:avLst/>
                        </a:prstGeom>
                        <a:noFill/>
                        <a:ln>
                          <a:noFill/>
                        </a:ln>
                      </wps:spPr>
                      <wps:txbx>
                        <w:txbxContent>
                          <w:p w14:paraId="400E410F">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wps:txbx>
                      <wps:bodyPr lIns="0" tIns="0" rIns="0" bIns="0" upright="1"/>
                    </wps:wsp>
                  </a:graphicData>
                </a:graphic>
              </wp:anchor>
            </w:drawing>
          </mc:Choice>
          <mc:Fallback>
            <w:pict>
              <v:shape id="_x0000_s1026" o:spid="_x0000_s1026" o:spt="202" type="#_x0000_t202" style="position:absolute;left:0pt;margin-left:97.25pt;margin-top:359.35pt;height:15.75pt;width:29.9pt;z-index:251674624;mso-width-relative:page;mso-height-relative:page;" filled="f" stroked="f" coordsize="21600,21600" o:gfxdata="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JHH5raAAAACwEAAA8AAAAAAAAAAQAgAAAAIgAAAGRycy9kb3ducmV2LnhtbFBL&#10;AQIUABQAAAAIAIdO4kAmHFAWuwEAAHMDAAAOAAAAAAAAAAEAIAAAACkBAABkcnMvZTJvRG9jLnht&#10;bFBLBQYAAAAABgAGAFkBAABWBQAAAAA=&#10;">
                <v:fill on="f" focussize="0,0"/>
                <v:stroke on="f"/>
                <v:imagedata o:title=""/>
                <o:lock v:ext="edit" aspectratio="f"/>
                <v:textbox inset="0mm,0mm,0mm,0mm">
                  <w:txbxContent>
                    <w:p w14:paraId="400E410F">
                      <w:pPr>
                        <w:spacing w:before="20" w:line="220" w:lineRule="auto"/>
                        <w:ind w:left="20"/>
                        <w:rPr>
                          <w:rFonts w:ascii="宋体" w:hAnsi="宋体" w:eastAsia="宋体" w:cs="宋体"/>
                          <w:sz w:val="23"/>
                          <w:szCs w:val="23"/>
                        </w:rPr>
                      </w:pPr>
                      <w:r>
                        <w:rPr>
                          <w:rFonts w:ascii="宋体" w:hAnsi="宋体" w:eastAsia="宋体" w:cs="宋体"/>
                          <w:spacing w:val="-9"/>
                          <w:sz w:val="23"/>
                          <w:szCs w:val="23"/>
                        </w:rPr>
                        <w:t>照</w:t>
                      </w:r>
                      <w:r>
                        <w:rPr>
                          <w:rFonts w:ascii="宋体" w:hAnsi="宋体" w:eastAsia="宋体" w:cs="宋体"/>
                          <w:spacing w:val="14"/>
                          <w:sz w:val="23"/>
                          <w:szCs w:val="23"/>
                        </w:rPr>
                        <w:t xml:space="preserve"> </w:t>
                      </w:r>
                      <w:r>
                        <w:rPr>
                          <w:rFonts w:ascii="宋体" w:hAnsi="宋体" w:eastAsia="宋体" w:cs="宋体"/>
                          <w:spacing w:val="-9"/>
                          <w:sz w:val="23"/>
                          <w:szCs w:val="23"/>
                        </w:rPr>
                        <w:t>片</w:t>
                      </w:r>
                    </w:p>
                  </w:txbxContent>
                </v:textbox>
              </v:shape>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2869565</wp:posOffset>
                </wp:positionH>
                <wp:positionV relativeFrom="paragraph">
                  <wp:posOffset>3205480</wp:posOffset>
                </wp:positionV>
                <wp:extent cx="2409825" cy="3466465"/>
                <wp:effectExtent l="0" t="0" r="9525" b="635"/>
                <wp:wrapNone/>
                <wp:docPr id="47" name="文本框 47"/>
                <wp:cNvGraphicFramePr/>
                <a:graphic xmlns:a="http://schemas.openxmlformats.org/drawingml/2006/main">
                  <a:graphicData uri="http://schemas.microsoft.com/office/word/2010/wordprocessingShape">
                    <wps:wsp>
                      <wps:cNvSpPr txBox="1"/>
                      <wps:spPr>
                        <a:xfrm>
                          <a:off x="0" y="0"/>
                          <a:ext cx="2409825" cy="3466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288619C"/>
                          <w:p w14:paraId="09A1751E">
                            <w:pPr>
                              <w:rPr>
                                <w:rFonts w:hint="eastAsia" w:eastAsia="宋体"/>
                                <w:lang w:val="en-US" w:eastAsia="zh-CN"/>
                              </w:rPr>
                            </w:pPr>
                          </w:p>
                          <w:p w14:paraId="57844D26">
                            <w:pPr>
                              <w:rPr>
                                <w:rFonts w:hint="eastAsia" w:eastAsia="宋体"/>
                                <w:lang w:val="en-US" w:eastAsia="zh-CN"/>
                              </w:rPr>
                            </w:pPr>
                          </w:p>
                          <w:p w14:paraId="3B641019">
                            <w:pPr>
                              <w:rPr>
                                <w:rFonts w:hint="eastAsia" w:eastAsia="宋体"/>
                                <w:lang w:val="en-US" w:eastAsia="zh-CN"/>
                              </w:rPr>
                            </w:pPr>
                          </w:p>
                          <w:p w14:paraId="0307E25F">
                            <w:pPr>
                              <w:rPr>
                                <w:rFonts w:hint="eastAsia" w:eastAsia="宋体"/>
                                <w:lang w:val="en-US" w:eastAsia="zh-CN"/>
                              </w:rPr>
                            </w:pPr>
                          </w:p>
                          <w:p w14:paraId="0CA9BF61">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62CB3868">
                            <w:pPr>
                              <w:rPr>
                                <w:rFonts w:hint="eastAsia" w:eastAsia="宋体"/>
                                <w:sz w:val="24"/>
                                <w:szCs w:val="24"/>
                                <w:u w:val="single"/>
                                <w:lang w:val="en-US" w:eastAsia="zh-CN"/>
                              </w:rPr>
                            </w:pPr>
                          </w:p>
                          <w:p w14:paraId="2EE49A96">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031861ED">
                            <w:pPr>
                              <w:rPr>
                                <w:rFonts w:hint="eastAsia" w:eastAsia="宋体"/>
                                <w:sz w:val="24"/>
                                <w:szCs w:val="24"/>
                                <w:u w:val="single"/>
                                <w:lang w:val="en-US" w:eastAsia="zh-CN"/>
                              </w:rPr>
                            </w:pPr>
                          </w:p>
                          <w:p w14:paraId="2F7A5EF5">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16463FD1">
                            <w:pPr>
                              <w:rPr>
                                <w:rFonts w:hint="eastAsia" w:eastAsia="宋体"/>
                                <w:sz w:val="24"/>
                                <w:szCs w:val="24"/>
                                <w:u w:val="single"/>
                                <w:lang w:val="en-US" w:eastAsia="zh-CN"/>
                              </w:rPr>
                            </w:pPr>
                          </w:p>
                          <w:p w14:paraId="50E7F31D">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2262F249">
                            <w:pPr>
                              <w:rPr>
                                <w:rFonts w:hint="eastAsia" w:eastAsia="宋体"/>
                                <w:sz w:val="24"/>
                                <w:szCs w:val="24"/>
                                <w:u w:val="single"/>
                                <w:lang w:val="en-US" w:eastAsia="zh-CN"/>
                              </w:rPr>
                            </w:pPr>
                          </w:p>
                          <w:p w14:paraId="0498DD4E">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7CE07702">
                            <w:pPr>
                              <w:rPr>
                                <w:rFonts w:hint="eastAsia" w:eastAsia="宋体"/>
                                <w:lang w:val="en-US" w:eastAsia="zh-CN"/>
                              </w:rPr>
                            </w:pPr>
                          </w:p>
                          <w:p w14:paraId="7830F74A">
                            <w:pPr>
                              <w:rPr>
                                <w:rFonts w:hint="default" w:eastAsia="宋体"/>
                                <w:sz w:val="21"/>
                                <w:u w:val="single"/>
                                <w:lang w:val="en-US" w:eastAsia="zh-CN"/>
                              </w:rPr>
                            </w:pPr>
                          </w:p>
                          <w:p w14:paraId="76911E22">
                            <w:pPr>
                              <w:rPr>
                                <w:rFonts w:hint="default" w:eastAsia="宋体"/>
                                <w:lang w:val="en-US" w:eastAsia="zh-CN"/>
                              </w:rPr>
                            </w:pPr>
                            <w:r>
                              <w:rPr>
                                <w:rFonts w:hint="eastAsia" w:eastAsia="宋体"/>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95pt;margin-top:252.4pt;height:272.95pt;width:189.75pt;z-index:251688960;mso-width-relative:page;mso-height-relative:page;" fillcolor="#FFFFFF [3201]" filled="t" stroked="f" coordsize="21600,21600" o:gfxdata="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T1GudcAAAAMAQAA&#10;DwAAAAAAAAABACAAAAAiAAAAZHJzL2Rvd25yZXYueG1sUEsBAhQAFAAAAAgAh07iQDN8PWFTAgAA&#10;kgQAAA4AAAAAAAAAAQAgAAAAJgEAAGRycy9lMm9Eb2MueG1sUEsFBgAAAAAGAAYAWQEAAOsFAAAA&#10;AA==&#10;">
                <v:fill on="t" focussize="0,0"/>
                <v:stroke on="f" weight="0.5pt"/>
                <v:imagedata o:title=""/>
                <o:lock v:ext="edit" aspectratio="f"/>
                <v:textbox>
                  <w:txbxContent>
                    <w:p w14:paraId="5288619C"/>
                    <w:p w14:paraId="09A1751E">
                      <w:pPr>
                        <w:rPr>
                          <w:rFonts w:hint="eastAsia" w:eastAsia="宋体"/>
                          <w:lang w:val="en-US" w:eastAsia="zh-CN"/>
                        </w:rPr>
                      </w:pPr>
                    </w:p>
                    <w:p w14:paraId="57844D26">
                      <w:pPr>
                        <w:rPr>
                          <w:rFonts w:hint="eastAsia" w:eastAsia="宋体"/>
                          <w:lang w:val="en-US" w:eastAsia="zh-CN"/>
                        </w:rPr>
                      </w:pPr>
                    </w:p>
                    <w:p w14:paraId="3B641019">
                      <w:pPr>
                        <w:rPr>
                          <w:rFonts w:hint="eastAsia" w:eastAsia="宋体"/>
                          <w:lang w:val="en-US" w:eastAsia="zh-CN"/>
                        </w:rPr>
                      </w:pPr>
                    </w:p>
                    <w:p w14:paraId="0307E25F">
                      <w:pPr>
                        <w:rPr>
                          <w:rFonts w:hint="eastAsia" w:eastAsia="宋体"/>
                          <w:lang w:val="en-US" w:eastAsia="zh-CN"/>
                        </w:rPr>
                      </w:pPr>
                    </w:p>
                    <w:p w14:paraId="0CA9BF61">
                      <w:pPr>
                        <w:rPr>
                          <w:rFonts w:hint="default" w:eastAsia="宋体"/>
                          <w:sz w:val="24"/>
                          <w:szCs w:val="24"/>
                          <w:u w:val="single"/>
                          <w:lang w:val="en-US" w:eastAsia="zh-CN"/>
                        </w:rPr>
                      </w:pPr>
                      <w:r>
                        <w:rPr>
                          <w:rFonts w:hint="eastAsia" w:eastAsia="宋体"/>
                          <w:sz w:val="24"/>
                          <w:szCs w:val="24"/>
                          <w:lang w:val="en-US" w:eastAsia="zh-CN"/>
                        </w:rPr>
                        <w:t>考评职业：</w:t>
                      </w:r>
                      <w:r>
                        <w:rPr>
                          <w:rFonts w:hint="eastAsia" w:eastAsia="宋体"/>
                          <w:sz w:val="24"/>
                          <w:szCs w:val="24"/>
                          <w:u w:val="single"/>
                          <w:lang w:val="en-US" w:eastAsia="zh-CN"/>
                        </w:rPr>
                        <w:t xml:space="preserve">                       </w:t>
                      </w:r>
                    </w:p>
                    <w:p w14:paraId="62CB3868">
                      <w:pPr>
                        <w:rPr>
                          <w:rFonts w:hint="eastAsia" w:eastAsia="宋体"/>
                          <w:sz w:val="24"/>
                          <w:szCs w:val="24"/>
                          <w:u w:val="single"/>
                          <w:lang w:val="en-US" w:eastAsia="zh-CN"/>
                        </w:rPr>
                      </w:pPr>
                    </w:p>
                    <w:p w14:paraId="2EE49A96">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031861ED">
                      <w:pPr>
                        <w:rPr>
                          <w:rFonts w:hint="eastAsia" w:eastAsia="宋体"/>
                          <w:sz w:val="24"/>
                          <w:szCs w:val="24"/>
                          <w:u w:val="single"/>
                          <w:lang w:val="en-US" w:eastAsia="zh-CN"/>
                        </w:rPr>
                      </w:pPr>
                    </w:p>
                    <w:p w14:paraId="2F7A5EF5">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16463FD1">
                      <w:pPr>
                        <w:rPr>
                          <w:rFonts w:hint="eastAsia" w:eastAsia="宋体"/>
                          <w:sz w:val="24"/>
                          <w:szCs w:val="24"/>
                          <w:u w:val="single"/>
                          <w:lang w:val="en-US" w:eastAsia="zh-CN"/>
                        </w:rPr>
                      </w:pPr>
                    </w:p>
                    <w:p w14:paraId="50E7F31D">
                      <w:pPr>
                        <w:rPr>
                          <w:rFonts w:hint="eastAsia" w:eastAsia="宋体"/>
                          <w:sz w:val="24"/>
                          <w:szCs w:val="24"/>
                          <w:u w:val="single"/>
                          <w:lang w:val="en-US" w:eastAsia="zh-CN"/>
                        </w:rPr>
                      </w:pPr>
                      <w:r>
                        <w:rPr>
                          <w:rFonts w:hint="eastAsia" w:eastAsia="宋体"/>
                          <w:sz w:val="24"/>
                          <w:szCs w:val="24"/>
                          <w:u w:val="single"/>
                          <w:lang w:val="en-US" w:eastAsia="zh-CN"/>
                        </w:rPr>
                        <w:t xml:space="preserve">                                 </w:t>
                      </w:r>
                    </w:p>
                    <w:p w14:paraId="2262F249">
                      <w:pPr>
                        <w:rPr>
                          <w:rFonts w:hint="eastAsia" w:eastAsia="宋体"/>
                          <w:sz w:val="24"/>
                          <w:szCs w:val="24"/>
                          <w:u w:val="single"/>
                          <w:lang w:val="en-US" w:eastAsia="zh-CN"/>
                        </w:rPr>
                      </w:pPr>
                    </w:p>
                    <w:p w14:paraId="0498DD4E">
                      <w:pPr>
                        <w:rPr>
                          <w:rFonts w:hint="default" w:eastAsia="宋体"/>
                          <w:sz w:val="24"/>
                          <w:szCs w:val="24"/>
                          <w:u w:val="single"/>
                          <w:lang w:val="en-US" w:eastAsia="zh-CN"/>
                        </w:rPr>
                      </w:pPr>
                      <w:r>
                        <w:rPr>
                          <w:rFonts w:hint="eastAsia" w:eastAsia="宋体"/>
                          <w:sz w:val="24"/>
                          <w:szCs w:val="24"/>
                          <w:u w:val="single"/>
                          <w:lang w:val="en-US" w:eastAsia="zh-CN"/>
                        </w:rPr>
                        <w:t xml:space="preserve">                                 </w:t>
                      </w:r>
                    </w:p>
                    <w:p w14:paraId="7CE07702">
                      <w:pPr>
                        <w:rPr>
                          <w:rFonts w:hint="eastAsia" w:eastAsia="宋体"/>
                          <w:lang w:val="en-US" w:eastAsia="zh-CN"/>
                        </w:rPr>
                      </w:pPr>
                    </w:p>
                    <w:p w14:paraId="7830F74A">
                      <w:pPr>
                        <w:rPr>
                          <w:rFonts w:hint="default" w:eastAsia="宋体"/>
                          <w:sz w:val="21"/>
                          <w:u w:val="single"/>
                          <w:lang w:val="en-US" w:eastAsia="zh-CN"/>
                        </w:rPr>
                      </w:pPr>
                    </w:p>
                    <w:p w14:paraId="76911E22">
                      <w:pPr>
                        <w:rPr>
                          <w:rFonts w:hint="default" w:eastAsia="宋体"/>
                          <w:lang w:val="en-US" w:eastAsia="zh-CN"/>
                        </w:rPr>
                      </w:pPr>
                      <w:r>
                        <w:rPr>
                          <w:rFonts w:hint="eastAsia" w:eastAsia="宋体"/>
                          <w:lang w:val="en-US" w:eastAsia="zh-CN"/>
                        </w:rPr>
                        <w:t xml:space="preserve">                          </w:t>
                      </w:r>
                    </w:p>
                  </w:txbxContent>
                </v:textbox>
              </v:shape>
            </w:pict>
          </mc:Fallback>
        </mc:AlternateContent>
      </w:r>
      <w:r>
        <w:rPr>
          <w:rFonts w:hint="eastAsia" w:eastAsia="宋体"/>
          <w:lang w:val="en-US" w:eastAsia="zh-CN"/>
        </w:rPr>
        <w:tab/>
      </w:r>
    </w:p>
    <w:p w14:paraId="6EEF46C7">
      <w:pPr>
        <w:pStyle w:val="11"/>
        <w:spacing w:before="60" w:line="400" w:lineRule="exact"/>
        <w:ind w:left="0" w:firstLine="280" w:firstLineChars="100"/>
        <w:outlineLvl w:val="6"/>
        <w:rPr>
          <w:rFonts w:hint="eastAsia" w:ascii="黑体" w:hAnsi="黑体" w:eastAsia="黑体" w:cs="黑体"/>
          <w:color w:val="auto"/>
          <w:sz w:val="28"/>
          <w:szCs w:val="28"/>
          <w:highlight w:val="none"/>
        </w:rPr>
      </w:pPr>
      <w:r>
        <w:rPr>
          <w:rFonts w:hint="eastAsia" w:ascii="黑体" w:hAnsi="黑体" w:eastAsia="黑体" w:cs="黑体"/>
          <w:b w:val="0"/>
          <w:bCs w:val="0"/>
          <w:color w:val="auto"/>
          <w:spacing w:val="0"/>
          <w:sz w:val="28"/>
          <w:szCs w:val="28"/>
          <w:highlight w:val="none"/>
          <w:lang w:eastAsia="zh-CN"/>
        </w:rPr>
        <w:t>一</w:t>
      </w:r>
      <w:r>
        <w:rPr>
          <w:rFonts w:hint="eastAsia" w:ascii="黑体" w:hAnsi="黑体" w:eastAsia="黑体" w:cs="黑体"/>
          <w:b w:val="0"/>
          <w:bCs w:val="0"/>
          <w:color w:val="auto"/>
          <w:spacing w:val="0"/>
          <w:sz w:val="28"/>
          <w:szCs w:val="28"/>
          <w:highlight w:val="none"/>
        </w:rPr>
        <w:t>、制作说明</w:t>
      </w:r>
    </w:p>
    <w:p w14:paraId="6D4EC196">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1.证卡尺寸：80*120mm; 证件照尺寸：25*35m。</w:t>
      </w:r>
    </w:p>
    <w:p w14:paraId="0B954C4D">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2.字体：</w:t>
      </w:r>
    </w:p>
    <w:p w14:paraId="7D34789E">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(1)“技能人才评价”</w:t>
      </w:r>
      <w:r>
        <w:rPr>
          <w:rFonts w:hint="eastAsia" w:ascii="Times New Roman" w:hAnsi="Times New Roman" w:eastAsia="仿宋"/>
          <w:color w:val="auto"/>
          <w:spacing w:val="0"/>
          <w:sz w:val="28"/>
          <w:szCs w:val="28"/>
          <w:highlight w:val="none"/>
          <w:lang w:eastAsia="zh-CN"/>
        </w:rPr>
        <w:t>、</w:t>
      </w:r>
      <w:r>
        <w:rPr>
          <w:rFonts w:hint="eastAsia" w:ascii="Times New Roman" w:hAnsi="Times New Roman" w:eastAsia="仿宋"/>
          <w:color w:val="auto"/>
          <w:spacing w:val="0"/>
          <w:sz w:val="28"/>
          <w:szCs w:val="28"/>
          <w:highlight w:val="none"/>
        </w:rPr>
        <w:t>“高级考评员”、“考评员”:22磅黑体；</w:t>
      </w:r>
    </w:p>
    <w:p w14:paraId="189AABB4">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(2)“姓名、身份证号、考评职业、发证机构、证卡编号、有效期限”：12磅</w:t>
      </w:r>
      <w:r>
        <w:rPr>
          <w:rFonts w:hint="eastAsia" w:ascii="Times New Roman" w:hAnsi="Times New Roman" w:eastAsia="仿宋"/>
          <w:color w:val="auto"/>
          <w:spacing w:val="0"/>
          <w:sz w:val="28"/>
          <w:szCs w:val="28"/>
          <w:highlight w:val="none"/>
          <w:lang w:val="en-US" w:eastAsia="zh-CN"/>
        </w:rPr>
        <w:t>宋</w:t>
      </w:r>
      <w:r>
        <w:rPr>
          <w:rFonts w:hint="eastAsia" w:ascii="Times New Roman" w:hAnsi="Times New Roman" w:eastAsia="仿宋"/>
          <w:color w:val="auto"/>
          <w:spacing w:val="0"/>
          <w:sz w:val="28"/>
          <w:szCs w:val="28"/>
          <w:highlight w:val="none"/>
        </w:rPr>
        <w:t>体。</w:t>
      </w:r>
    </w:p>
    <w:p w14:paraId="7C260ABE">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3.照片：近期免冠白底一寸证件照。</w:t>
      </w:r>
    </w:p>
    <w:p w14:paraId="098B706B">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4.印章：由发证机构在照片处用印(单位公章或职业技能等级认定专用章)。</w:t>
      </w:r>
    </w:p>
    <w:p w14:paraId="038A584E">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5.发证机构名称须与人社部门备案名称一致。</w:t>
      </w:r>
    </w:p>
    <w:p w14:paraId="4CB88EBC">
      <w:pPr>
        <w:pStyle w:val="8"/>
        <w:spacing w:before="106" w:line="400" w:lineRule="exact"/>
        <w:ind w:left="35" w:right="644" w:firstLine="639"/>
        <w:jc w:val="both"/>
        <w:rPr>
          <w:rFonts w:hint="eastAsia" w:ascii="Times New Roman" w:hAnsi="Times New Roman" w:eastAsia="仿宋"/>
          <w:color w:val="auto"/>
          <w:spacing w:val="0"/>
          <w:sz w:val="28"/>
          <w:szCs w:val="28"/>
          <w:highlight w:val="none"/>
        </w:rPr>
      </w:pPr>
      <w:r>
        <w:rPr>
          <w:rFonts w:hint="eastAsia" w:ascii="Times New Roman" w:hAnsi="Times New Roman" w:eastAsia="仿宋"/>
          <w:color w:val="auto"/>
          <w:spacing w:val="0"/>
          <w:sz w:val="28"/>
          <w:szCs w:val="28"/>
          <w:highlight w:val="none"/>
        </w:rPr>
        <w:t>6.证卡底色：考评员为蓝色，高级考评员为红色。</w:t>
      </w:r>
    </w:p>
    <w:p w14:paraId="677EFAA9">
      <w:pPr>
        <w:pStyle w:val="8"/>
        <w:spacing w:before="106" w:line="400" w:lineRule="exact"/>
        <w:ind w:left="35" w:right="644" w:firstLine="639"/>
        <w:jc w:val="both"/>
        <w:rPr>
          <w:rFonts w:hint="eastAsia" w:ascii="Times New Roman" w:hAnsi="Times New Roman" w:eastAsia="仿宋"/>
          <w:color w:val="auto"/>
          <w:spacing w:val="0"/>
          <w:sz w:val="28"/>
          <w:szCs w:val="28"/>
          <w:highlight w:val="none"/>
          <w:lang w:eastAsia="zh-CN"/>
        </w:rPr>
      </w:pPr>
      <w:r>
        <w:rPr>
          <w:rFonts w:hint="eastAsia" w:ascii="Times New Roman" w:hAnsi="Times New Roman" w:eastAsia="仿宋"/>
          <w:color w:val="auto"/>
          <w:spacing w:val="0"/>
          <w:sz w:val="28"/>
          <w:szCs w:val="28"/>
          <w:highlight w:val="none"/>
        </w:rPr>
        <w:t>7.有效期限：起止年月日</w:t>
      </w:r>
      <w:r>
        <w:rPr>
          <w:rFonts w:hint="eastAsia" w:ascii="Times New Roman" w:hAnsi="Times New Roman" w:eastAsia="仿宋"/>
          <w:color w:val="auto"/>
          <w:spacing w:val="0"/>
          <w:sz w:val="28"/>
          <w:szCs w:val="28"/>
          <w:highlight w:val="none"/>
          <w:lang w:eastAsia="zh-CN"/>
        </w:rPr>
        <w:t>。</w:t>
      </w:r>
    </w:p>
    <w:p w14:paraId="2A6DCE15">
      <w:pPr>
        <w:pStyle w:val="8"/>
        <w:spacing w:before="106" w:line="400" w:lineRule="exact"/>
        <w:ind w:left="35" w:right="644" w:firstLine="639"/>
        <w:jc w:val="both"/>
        <w:rPr>
          <w:rFonts w:hint="eastAsia" w:ascii="Times New Roman" w:hAnsi="Times New Roman" w:eastAsia="仿宋" w:cs="Times New Roman"/>
          <w:color w:val="auto"/>
          <w:sz w:val="28"/>
          <w:szCs w:val="28"/>
          <w:highlight w:val="none"/>
          <w:lang w:eastAsia="zh-CN"/>
        </w:rPr>
      </w:pPr>
      <w:r>
        <w:rPr>
          <w:rFonts w:hint="eastAsia" w:ascii="Times New Roman" w:hAnsi="Times New Roman" w:eastAsia="仿宋"/>
          <w:color w:val="auto"/>
          <w:spacing w:val="0"/>
          <w:sz w:val="28"/>
          <w:szCs w:val="28"/>
          <w:highlight w:val="none"/>
        </w:rPr>
        <w:t>8.建议使用塑胶材质制作</w:t>
      </w:r>
      <w:r>
        <w:rPr>
          <w:rFonts w:hint="eastAsia" w:ascii="Times New Roman" w:hAnsi="Times New Roman" w:eastAsia="仿宋"/>
          <w:color w:val="auto"/>
          <w:spacing w:val="0"/>
          <w:sz w:val="28"/>
          <w:szCs w:val="28"/>
          <w:highlight w:val="none"/>
          <w:lang w:eastAsia="zh-CN"/>
        </w:rPr>
        <w:t>。</w:t>
      </w:r>
    </w:p>
    <w:p w14:paraId="0BE0D18F">
      <w:pPr>
        <w:spacing w:before="54" w:line="400" w:lineRule="exact"/>
        <w:ind w:left="749"/>
        <w:outlineLvl w:val="6"/>
        <w:rPr>
          <w:rFonts w:hint="eastAsia" w:ascii="黑体" w:hAnsi="黑体" w:eastAsia="黑体" w:cs="黑体"/>
          <w:color w:val="auto"/>
          <w:kern w:val="0"/>
          <w:sz w:val="28"/>
          <w:szCs w:val="28"/>
          <w:highlight w:val="none"/>
        </w:rPr>
      </w:pPr>
      <w:r>
        <w:rPr>
          <w:rFonts w:hint="eastAsia" w:ascii="黑体" w:hAnsi="黑体" w:eastAsia="黑体" w:cs="黑体"/>
          <w:b w:val="0"/>
          <w:bCs w:val="0"/>
          <w:color w:val="auto"/>
          <w:spacing w:val="0"/>
          <w:kern w:val="0"/>
          <w:sz w:val="28"/>
          <w:szCs w:val="28"/>
          <w:highlight w:val="none"/>
          <w:lang w:eastAsia="zh-CN"/>
        </w:rPr>
        <w:t>二</w:t>
      </w:r>
      <w:r>
        <w:rPr>
          <w:rFonts w:hint="eastAsia" w:ascii="黑体" w:hAnsi="黑体" w:eastAsia="黑体" w:cs="黑体"/>
          <w:color w:val="auto"/>
          <w:spacing w:val="0"/>
          <w:kern w:val="0"/>
          <w:sz w:val="28"/>
          <w:szCs w:val="28"/>
          <w:highlight w:val="none"/>
        </w:rPr>
        <w:t xml:space="preserve"> </w:t>
      </w:r>
      <w:r>
        <w:rPr>
          <w:rFonts w:hint="eastAsia" w:ascii="黑体" w:hAnsi="黑体" w:eastAsia="黑体" w:cs="黑体"/>
          <w:b w:val="0"/>
          <w:bCs w:val="0"/>
          <w:color w:val="auto"/>
          <w:spacing w:val="0"/>
          <w:kern w:val="0"/>
          <w:sz w:val="28"/>
          <w:szCs w:val="28"/>
          <w:highlight w:val="none"/>
        </w:rPr>
        <w:t>、证卡编码</w:t>
      </w:r>
    </w:p>
    <w:p w14:paraId="26A34578">
      <w:pPr>
        <w:spacing w:line="400" w:lineRule="exact"/>
        <w:ind w:firstLine="560" w:firstLineChars="200"/>
        <w:jc w:val="left"/>
        <w:outlineLvl w:val="0"/>
        <w:rPr>
          <w:rFonts w:hint="eastAsia" w:ascii="仿宋" w:hAnsi="仿宋" w:eastAsia="仿宋" w:cs="仿宋"/>
          <w:sz w:val="28"/>
          <w:szCs w:val="28"/>
        </w:rPr>
      </w:pPr>
      <w:r>
        <w:rPr>
          <w:rFonts w:hint="eastAsia" w:ascii="仿宋" w:hAnsi="仿宋" w:eastAsia="仿宋" w:cs="仿宋"/>
          <w:spacing w:val="0"/>
          <w:sz w:val="28"/>
          <w:szCs w:val="28"/>
        </w:rPr>
        <w:t>考评人员资格证卡编码20位，由1位大写英文字母和19位阿拉伯数字组成，主要包括5个部分：1.评价机构类别代码；2.评价机构代码；3.证卡核发年份代码；4.考评人员等级代码；5.证卡序列码。其中，第1-2部分由人力资源社会保障部门赋码，第3-5部分由发证机构赋码。</w:t>
      </w:r>
    </w:p>
    <w:p w14:paraId="440FBF0E">
      <w:pPr>
        <w:spacing w:line="400" w:lineRule="exact"/>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 xml:space="preserve">    样式：Y00014407 A BBB CC D EEEE。</w:t>
      </w:r>
    </w:p>
    <w:p w14:paraId="1192ED43">
      <w:pPr>
        <w:spacing w:line="400" w:lineRule="exact"/>
        <w:ind w:firstLine="560" w:firstLineChars="200"/>
        <w:jc w:val="left"/>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注释：A代表评价机构类别代码，国有企业为1，非国有企业为2，其他企业为3，BBB代表本机构备案号最后三位；CC代表本证书核发年份后两位；D代表考评人员等级，高级考评员为1，考评员为2；EEEE代表本机构证书序列号，由本机构按年度从0001—9999依次顺序取值。</w:t>
      </w:r>
    </w:p>
    <w:p w14:paraId="5394E89B">
      <w:pPr>
        <w:ind w:firstLine="560" w:firstLineChars="200"/>
        <w:outlineLvl w:val="0"/>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例：Y0001440721382510001（Y00014407+非国有企业+本机构备案号最后三位+核发年份+高级考评员+序列号）</w:t>
      </w:r>
    </w:p>
    <w:p w14:paraId="745D7118">
      <w:pPr>
        <w:outlineLvl w:val="0"/>
        <w:rPr>
          <w:rFonts w:hint="eastAsia" w:ascii="仿宋" w:hAnsi="仿宋" w:eastAsia="仿宋" w:cs="仿宋"/>
          <w:b w:val="0"/>
          <w:kern w:val="2"/>
          <w:sz w:val="28"/>
          <w:szCs w:val="28"/>
          <w:lang w:val="en-US" w:eastAsia="zh-CN" w:bidi="ar-SA"/>
        </w:rPr>
      </w:pPr>
    </w:p>
    <w:p w14:paraId="1D296AE3">
      <w:pPr>
        <w:outlineLvl w:val="0"/>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附件</w:t>
      </w:r>
      <w:bookmarkEnd w:id="479"/>
      <w:bookmarkEnd w:id="480"/>
      <w:bookmarkEnd w:id="481"/>
      <w:r>
        <w:rPr>
          <w:rFonts w:hint="eastAsia" w:ascii="仿宋" w:hAnsi="仿宋" w:eastAsia="仿宋" w:cs="仿宋"/>
          <w:b w:val="0"/>
          <w:kern w:val="2"/>
          <w:sz w:val="28"/>
          <w:szCs w:val="28"/>
          <w:lang w:val="en-US" w:eastAsia="zh-CN" w:bidi="ar-SA"/>
        </w:rPr>
        <w:t>13</w:t>
      </w:r>
    </w:p>
    <w:p w14:paraId="78E94568">
      <w:pPr>
        <w:jc w:val="center"/>
        <w:rPr>
          <w:rFonts w:hint="eastAsia" w:ascii="黑体" w:hAnsi="黑体" w:eastAsia="黑体" w:cs="黑体"/>
          <w:sz w:val="32"/>
        </w:rPr>
      </w:pPr>
      <w:r>
        <w:rPr>
          <w:rFonts w:hint="eastAsia" w:ascii="黑体" w:hAnsi="黑体" w:eastAsia="黑体" w:cs="黑体"/>
          <w:sz w:val="32"/>
        </w:rPr>
        <w:t>督导人员证卡参考样式</w:t>
      </w:r>
    </w:p>
    <w:p w14:paraId="75B31D02">
      <w:pPr>
        <w:pStyle w:val="30"/>
        <w:overflowPunct w:val="0"/>
        <w:topLinePunct/>
        <w:adjustRightInd w:val="0"/>
        <w:snapToGrid w:val="0"/>
        <w:spacing w:before="0" w:after="156" w:afterLines="50"/>
        <w:outlineLvl w:val="9"/>
        <w:rPr>
          <w:rFonts w:hint="eastAsia" w:ascii="黑体" w:hAnsi="黑体" w:eastAsia="黑体"/>
          <w:b w:val="0"/>
          <w:sz w:val="32"/>
          <w:szCs w:val="32"/>
          <w:u w:val="none"/>
        </w:rPr>
      </w:pPr>
      <w:r>
        <w:rPr>
          <w:sz w:val="21"/>
        </w:rPr>
        <mc:AlternateContent>
          <mc:Choice Requires="wpg">
            <w:drawing>
              <wp:anchor distT="0" distB="0" distL="114300" distR="114300" simplePos="0" relativeHeight="251659264" behindDoc="0" locked="0" layoutInCell="1" allowOverlap="1">
                <wp:simplePos x="0" y="0"/>
                <wp:positionH relativeFrom="column">
                  <wp:posOffset>-173355</wp:posOffset>
                </wp:positionH>
                <wp:positionV relativeFrom="paragraph">
                  <wp:posOffset>208915</wp:posOffset>
                </wp:positionV>
                <wp:extent cx="5918200" cy="3961765"/>
                <wp:effectExtent l="12700" t="12700" r="12700" b="26035"/>
                <wp:wrapNone/>
                <wp:docPr id="20" name="组合 21"/>
                <wp:cNvGraphicFramePr/>
                <a:graphic xmlns:a="http://schemas.openxmlformats.org/drawingml/2006/main">
                  <a:graphicData uri="http://schemas.microsoft.com/office/word/2010/wordprocessingGroup">
                    <wpg:wgp>
                      <wpg:cNvGrpSpPr/>
                      <wpg:grpSpPr>
                        <a:xfrm>
                          <a:off x="0" y="0"/>
                          <a:ext cx="5918200" cy="3961765"/>
                          <a:chOff x="3594" y="243034"/>
                          <a:chExt cx="9320" cy="6239"/>
                        </a:xfrm>
                        <a:effectLst/>
                      </wpg:grpSpPr>
                      <wps:wsp>
                        <wps:cNvPr id="27" name="矩形 1"/>
                        <wps:cNvSpPr/>
                        <wps:spPr>
                          <a:xfrm>
                            <a:off x="3594" y="243034"/>
                            <a:ext cx="4535" cy="6236"/>
                          </a:xfrm>
                          <a:prstGeom prst="rect">
                            <a:avLst/>
                          </a:prstGeom>
                          <a:gradFill>
                            <a:gsLst>
                              <a:gs pos="0">
                                <a:srgbClr val="FBFB11"/>
                              </a:gs>
                              <a:gs pos="100000">
                                <a:srgbClr val="FFFFFF"/>
                              </a:gs>
                            </a:gsLst>
                            <a:lin ang="5400000" scaled="0"/>
                          </a:gra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 name="矩形 2"/>
                        <wps:cNvSpPr/>
                        <wps:spPr>
                          <a:xfrm>
                            <a:off x="8379" y="243037"/>
                            <a:ext cx="4535" cy="6236"/>
                          </a:xfrm>
                          <a:prstGeom prst="rect">
                            <a:avLst/>
                          </a:prstGeom>
                          <a:gradFill>
                            <a:gsLst>
                              <a:gs pos="0">
                                <a:srgbClr val="FBFB11"/>
                              </a:gs>
                              <a:gs pos="100000">
                                <a:srgbClr val="FFFFFF"/>
                              </a:gs>
                            </a:gsLst>
                            <a:lin ang="5400000" scaled="0"/>
                          </a:gra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 name="文本框 3"/>
                        <wps:cNvSpPr txBox="1"/>
                        <wps:spPr>
                          <a:xfrm>
                            <a:off x="4374" y="243700"/>
                            <a:ext cx="2910" cy="1619"/>
                          </a:xfrm>
                          <a:prstGeom prst="rect">
                            <a:avLst/>
                          </a:prstGeom>
                          <a:noFill/>
                          <a:ln w="6350">
                            <a:noFill/>
                          </a:ln>
                          <a:effectLst/>
                        </wps:spPr>
                        <wps:txbx>
                          <w:txbxContent>
                            <w:p w14:paraId="04D6F6D9">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69E67F19">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椭圆 8"/>
                        <wps:cNvSpPr/>
                        <wps:spPr>
                          <a:xfrm>
                            <a:off x="9729" y="244289"/>
                            <a:ext cx="1860" cy="1860"/>
                          </a:xfrm>
                          <a:prstGeom prst="ellipse">
                            <a:avLst/>
                          </a:prstGeom>
                          <a:solidFill>
                            <a:srgbClr val="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文本框 9"/>
                        <wps:cNvSpPr txBox="1"/>
                        <wps:spPr>
                          <a:xfrm>
                            <a:off x="10164" y="244951"/>
                            <a:ext cx="1336" cy="629"/>
                          </a:xfrm>
                          <a:prstGeom prst="rect">
                            <a:avLst/>
                          </a:prstGeom>
                          <a:noFill/>
                          <a:ln w="6350">
                            <a:noFill/>
                          </a:ln>
                          <a:effectLst/>
                        </wps:spPr>
                        <wps:txbx>
                          <w:txbxContent>
                            <w:p w14:paraId="6C5ACEE4">
                              <w:pPr>
                                <w:spacing w:line="480" w:lineRule="exact"/>
                                <w:jc w:val="left"/>
                                <w:rPr>
                                  <w:rFonts w:ascii="黑体" w:hAnsi="黑体" w:eastAsia="黑体" w:cs="黑体"/>
                                  <w:b/>
                                  <w:bCs/>
                                  <w:sz w:val="32"/>
                                  <w:szCs w:val="32"/>
                                </w:rPr>
                              </w:pPr>
                              <w:r>
                                <w:rPr>
                                  <w:rFonts w:hint="eastAsia" w:ascii="黑体" w:hAnsi="黑体" w:eastAsia="黑体" w:cs="黑体"/>
                                  <w:b/>
                                  <w:bCs/>
                                  <w:sz w:val="32"/>
                                  <w:szCs w:val="32"/>
                                </w:rPr>
                                <w:t>LOGO</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矩形 4"/>
                        <wps:cNvSpPr/>
                        <wps:spPr>
                          <a:xfrm>
                            <a:off x="5199" y="245069"/>
                            <a:ext cx="1417" cy="1984"/>
                          </a:xfrm>
                          <a:prstGeom prst="rect">
                            <a:avLst/>
                          </a:prstGeom>
                          <a:solidFill>
                            <a:srgbClr val="FFFFFF"/>
                          </a:solid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3" name="文本框 6"/>
                        <wps:cNvSpPr txBox="1"/>
                        <wps:spPr>
                          <a:xfrm>
                            <a:off x="9234" y="246389"/>
                            <a:ext cx="2910" cy="1304"/>
                          </a:xfrm>
                          <a:prstGeom prst="rect">
                            <a:avLst/>
                          </a:prstGeom>
                          <a:noFill/>
                          <a:ln w="6350">
                            <a:noFill/>
                          </a:ln>
                          <a:effectLst/>
                        </wps:spPr>
                        <wps:txbx>
                          <w:txbxContent>
                            <w:p w14:paraId="1C2DF1D4">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70D93C08">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质量督导员证卡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5"/>
                        <wps:cNvSpPr txBox="1"/>
                        <wps:spPr>
                          <a:xfrm>
                            <a:off x="4284" y="247169"/>
                            <a:ext cx="3419" cy="2054"/>
                          </a:xfrm>
                          <a:prstGeom prst="rect">
                            <a:avLst/>
                          </a:prstGeom>
                          <a:noFill/>
                          <a:ln w="6350">
                            <a:noFill/>
                          </a:ln>
                          <a:effectLst/>
                        </wps:spPr>
                        <wps:txbx>
                          <w:txbxContent>
                            <w:p w14:paraId="4BAECF86">
                              <w:pPr>
                                <w:spacing w:line="480" w:lineRule="exact"/>
                                <w:jc w:val="left"/>
                                <w:rPr>
                                  <w:rFonts w:ascii="黑体" w:hAnsi="黑体" w:eastAsia="黑体" w:cs="黑体"/>
                                  <w:sz w:val="24"/>
                                  <w:u w:val="single"/>
                                </w:rPr>
                              </w:pPr>
                              <w:r>
                                <w:rPr>
                                  <w:rFonts w:hint="eastAsia" w:ascii="黑体" w:hAnsi="黑体" w:eastAsia="黑体" w:cs="黑体"/>
                                  <w:sz w:val="24"/>
                                </w:rPr>
                                <w:t>姓    名：</w:t>
                              </w:r>
                              <w:r>
                                <w:rPr>
                                  <w:rFonts w:hint="eastAsia" w:ascii="黑体" w:hAnsi="黑体" w:eastAsia="黑体" w:cs="黑体"/>
                                  <w:sz w:val="24"/>
                                  <w:u w:val="single"/>
                                </w:rPr>
                                <w:t xml:space="preserve">                </w:t>
                              </w:r>
                            </w:p>
                            <w:p w14:paraId="243F8724">
                              <w:pPr>
                                <w:spacing w:line="480" w:lineRule="exact"/>
                                <w:jc w:val="left"/>
                                <w:rPr>
                                  <w:rFonts w:hint="eastAsia" w:ascii="黑体" w:hAnsi="黑体" w:eastAsia="黑体" w:cs="黑体"/>
                                  <w:sz w:val="24"/>
                                </w:rPr>
                              </w:pPr>
                              <w:r>
                                <w:rPr>
                                  <w:rFonts w:hint="eastAsia" w:ascii="黑体" w:hAnsi="黑体" w:eastAsia="黑体" w:cs="黑体"/>
                                  <w:sz w:val="24"/>
                                </w:rPr>
                                <w:t>证卡编号：</w:t>
                              </w:r>
                              <w:r>
                                <w:rPr>
                                  <w:rFonts w:hint="eastAsia" w:ascii="黑体" w:hAnsi="黑体" w:eastAsia="黑体" w:cs="黑体"/>
                                  <w:sz w:val="24"/>
                                  <w:u w:val="single"/>
                                </w:rPr>
                                <w:t xml:space="preserve">                </w:t>
                              </w:r>
                            </w:p>
                            <w:p w14:paraId="4DD7B8DA">
                              <w:pPr>
                                <w:spacing w:line="480" w:lineRule="exact"/>
                                <w:jc w:val="left"/>
                                <w:rPr>
                                  <w:rFonts w:hint="eastAsia" w:ascii="黑体" w:hAnsi="黑体" w:eastAsia="黑体" w:cs="黑体"/>
                                  <w:sz w:val="24"/>
                                </w:rPr>
                              </w:pPr>
                              <w:r>
                                <w:rPr>
                                  <w:rFonts w:hint="eastAsia" w:ascii="黑体" w:hAnsi="黑体" w:eastAsia="黑体" w:cs="黑体"/>
                                  <w:sz w:val="24"/>
                                </w:rPr>
                                <w:t>有效期限：</w:t>
                              </w:r>
                              <w:r>
                                <w:rPr>
                                  <w:rFonts w:hint="eastAsia" w:ascii="黑体" w:hAnsi="黑体" w:eastAsia="黑体" w:cs="黑体"/>
                                  <w:sz w:val="24"/>
                                  <w:u w:val="single"/>
                                </w:rPr>
                                <w:t xml:space="preserve">                </w:t>
                              </w:r>
                            </w:p>
                            <w:p w14:paraId="0A14B594">
                              <w:pPr>
                                <w:spacing w:line="480" w:lineRule="exact"/>
                                <w:jc w:val="left"/>
                                <w:rPr>
                                  <w:rFonts w:hint="eastAsia" w:ascii="黑体" w:hAnsi="黑体" w:eastAsia="黑体" w:cs="黑体"/>
                                  <w:sz w:val="24"/>
                                </w:rPr>
                              </w:pPr>
                              <w:r>
                                <w:rPr>
                                  <w:rFonts w:hint="eastAsia" w:ascii="黑体" w:hAnsi="黑体" w:eastAsia="黑体" w:cs="黑体"/>
                                  <w:sz w:val="24"/>
                                </w:rPr>
                                <w:t>颁证机构：</w:t>
                              </w:r>
                              <w:r>
                                <w:rPr>
                                  <w:rFonts w:hint="eastAsia" w:ascii="黑体" w:hAnsi="黑体" w:eastAsia="黑体" w:cs="黑体"/>
                                  <w:sz w:val="24"/>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7"/>
                        <wps:cNvSpPr txBox="1"/>
                        <wps:spPr>
                          <a:xfrm>
                            <a:off x="8709" y="247919"/>
                            <a:ext cx="3914" cy="1094"/>
                          </a:xfrm>
                          <a:prstGeom prst="rect">
                            <a:avLst/>
                          </a:prstGeom>
                          <a:noFill/>
                          <a:ln w="6350">
                            <a:noFill/>
                          </a:ln>
                          <a:effectLst/>
                        </wps:spPr>
                        <wps:txbx>
                          <w:txbxContent>
                            <w:p w14:paraId="157E8B44">
                              <w:pPr>
                                <w:spacing w:line="480" w:lineRule="exact"/>
                                <w:jc w:val="center"/>
                                <w:rPr>
                                  <w:rFonts w:hint="eastAsia" w:ascii="黑体" w:hAnsi="黑体" w:eastAsia="黑体" w:cs="黑体"/>
                                  <w:b/>
                                  <w:bCs/>
                                  <w:sz w:val="24"/>
                                </w:rPr>
                              </w:pPr>
                              <w:r>
                                <w:rPr>
                                  <w:rFonts w:hint="eastAsia" w:ascii="黑体" w:hAnsi="黑体" w:eastAsia="黑体" w:cs="黑体"/>
                                  <w:b/>
                                  <w:bCs/>
                                  <w:sz w:val="24"/>
                                </w:rPr>
                                <w:t>江门市XXXX有限公司</w:t>
                              </w:r>
                            </w:p>
                            <w:p w14:paraId="3FD8747D">
                              <w:pPr>
                                <w:spacing w:line="480" w:lineRule="exact"/>
                                <w:jc w:val="center"/>
                                <w:rPr>
                                  <w:rFonts w:hint="eastAsia" w:ascii="黑体" w:hAnsi="黑体" w:eastAsia="黑体" w:cs="黑体"/>
                                  <w:b/>
                                  <w:bCs/>
                                  <w:sz w:val="24"/>
                                </w:rPr>
                              </w:pPr>
                              <w:r>
                                <w:rPr>
                                  <w:rFonts w:hint="eastAsia" w:ascii="黑体" w:hAnsi="黑体" w:eastAsia="黑体" w:cs="黑体"/>
                                  <w:b/>
                                  <w:bCs/>
                                  <w:sz w:val="24"/>
                                </w:rPr>
                                <w:t>印制</w:t>
                              </w:r>
                            </w:p>
                            <w:p w14:paraId="1C19548B">
                              <w:pPr>
                                <w:spacing w:line="480" w:lineRule="exact"/>
                                <w:jc w:val="center"/>
                                <w:rPr>
                                  <w:rFonts w:hint="eastAsia" w:ascii="黑体" w:hAnsi="黑体" w:eastAsia="黑体" w:cs="黑体"/>
                                  <w:b/>
                                  <w:bCs/>
                                  <w:sz w:val="24"/>
                                </w:rPr>
                              </w:pPr>
                            </w:p>
                            <w:p w14:paraId="4ACFD397">
                              <w:pPr>
                                <w:spacing w:line="480" w:lineRule="exact"/>
                                <w:jc w:val="center"/>
                                <w:rPr>
                                  <w:rFonts w:hint="eastAsia" w:ascii="黑体" w:hAnsi="黑体" w:eastAsia="黑体" w:cs="黑体"/>
                                  <w:b/>
                                  <w:bCs/>
                                  <w:sz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21" o:spid="_x0000_s1026" o:spt="203" style="position:absolute;left:0pt;margin-left:-13.65pt;margin-top:16.45pt;height:311.95pt;width:466pt;z-index:251659264;mso-width-relative:page;mso-height-relative:page;" coordorigin="3594,243034" coordsize="9320,6239" o:gfxdata="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">
                <o:lock v:ext="edit" aspectratio="f"/>
                <v:rect id="矩形 1" o:spid="_x0000_s1026" o:spt="1" style="position:absolute;left:3594;top:243034;height:6236;width:4535;v-text-anchor:middle;" fillcolor="#FBFB11" filled="t" stroked="t" coordsize="21600,21600" o:gfxdata="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cWoougAAANsA&#10;AAAPAAAAAAAAAAEAIAAAACIAAABkcnMvZG93bnJldi54bWxQSwECFAAUAAAACACHTuJAMy8FnjsA&#10;AAA5AAAAEAAAAAAAAAABACAAAAAJAQAAZHJzL3NoYXBleG1sLnhtbFBLBQYAAAAABgAGAFsBAACz&#10;AwAAAAA=&#10;">
                  <v:fill type="gradient" on="t" color2="#FFFFFF" focus="100%" focussize="0,0" rotate="t">
                    <o:fill type="gradientUnscaled" v:ext="backwardCompatible"/>
                  </v:fill>
                  <v:stroke weight="2pt" color="#000000" joinstyle="round"/>
                  <v:imagedata o:title=""/>
                  <o:lock v:ext="edit" aspectratio="f"/>
                </v:rect>
                <v:rect id="矩形 2" o:spid="_x0000_s1026" o:spt="1" style="position:absolute;left:8379;top:243037;height:6236;width:4535;v-text-anchor:middle;" fillcolor="#FBFB11" filled="t" stroked="t" coordsize="21600,21600" o:gfxdata="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O7+WrgAAADbAAAA&#10;DwAAAAAAAAABACAAAAAiAAAAZHJzL2Rvd25yZXYueG1sUEsBAhQAFAAAAAgAh07iQDMvBZ47AAAA&#10;OQAAABAAAAAAAAAAAQAgAAAABwEAAGRycy9zaGFwZXhtbC54bWxQSwUGAAAAAAYABgBbAQAAsQMA&#10;AAAA&#10;">
                  <v:fill type="gradient" on="t" color2="#FFFFFF" focus="100%" focussize="0,0" rotate="t">
                    <o:fill type="gradientUnscaled" v:ext="backwardCompatible"/>
                  </v:fill>
                  <v:stroke weight="2pt" color="#000000" joinstyle="round"/>
                  <v:imagedata o:title=""/>
                  <o:lock v:ext="edit" aspectratio="f"/>
                </v:rect>
                <v:shape id="文本框 3" o:spid="_x0000_s1026" o:spt="202" type="#_x0000_t202" style="position:absolute;left:4374;top:243700;height:1619;width:2910;" filled="f" stroked="f" coordsize="21600,21600" o:gfxdata="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RyKqC/&#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4D6F6D9">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69E67F19">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w:t>
                        </w:r>
                      </w:p>
                    </w:txbxContent>
                  </v:textbox>
                </v:shape>
                <v:shape id="椭圆 8" o:spid="_x0000_s1026" o:spt="3" type="#_x0000_t3" style="position:absolute;left:9729;top:244289;height:1860;width:1860;v-text-anchor:middle;" fillcolor="#FFFFFF" filled="t" stroked="f" coordsize="21600,21600" o:gfxdata="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L8QK8AAAA&#10;2wAAAA8AAAAAAAAAAQAgAAAAIgAAAGRycy9kb3ducmV2LnhtbFBLAQIUABQAAAAIAIdO4kAzLwWe&#10;OwAAADkAAAAQAAAAAAAAAAEAIAAAAAsBAABkcnMvc2hhcGV4bWwueG1sUEsFBgAAAAAGAAYAWwEA&#10;ALUDAAAAAA==&#10;">
                  <v:fill on="t" focussize="0,0"/>
                  <v:stroke on="f" weight="2pt"/>
                  <v:imagedata o:title=""/>
                  <o:lock v:ext="edit" aspectratio="f"/>
                </v:shape>
                <v:shape id="文本框 9" o:spid="_x0000_s1026" o:spt="202" type="#_x0000_t202" style="position:absolute;left:10164;top:244951;height:629;width:1336;" filled="f" stroked="f" coordsize="21600,21600" o:gfxdata="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92we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C5ACEE4">
                        <w:pPr>
                          <w:spacing w:line="480" w:lineRule="exact"/>
                          <w:jc w:val="left"/>
                          <w:rPr>
                            <w:rFonts w:ascii="黑体" w:hAnsi="黑体" w:eastAsia="黑体" w:cs="黑体"/>
                            <w:b/>
                            <w:bCs/>
                            <w:sz w:val="32"/>
                            <w:szCs w:val="32"/>
                          </w:rPr>
                        </w:pPr>
                        <w:r>
                          <w:rPr>
                            <w:rFonts w:hint="eastAsia" w:ascii="黑体" w:hAnsi="黑体" w:eastAsia="黑体" w:cs="黑体"/>
                            <w:b/>
                            <w:bCs/>
                            <w:sz w:val="32"/>
                            <w:szCs w:val="32"/>
                          </w:rPr>
                          <w:t>LOGO</w:t>
                        </w:r>
                      </w:p>
                    </w:txbxContent>
                  </v:textbox>
                </v:shape>
                <v:rect id="矩形 4" o:spid="_x0000_s1026" o:spt="1" style="position:absolute;left:5199;top:245069;height:1984;width:1417;v-text-anchor:middle;" fillcolor="#FFFFFF" filled="t" stroked="t" coordsize="21600,21600" o:gfxdata="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h8YvQAA&#10;ANsAAAAPAAAAAAAAAAEAIAAAACIAAABkcnMvZG93bnJldi54bWxQSwECFAAUAAAACACHTuJAMy8F&#10;njsAAAA5AAAAEAAAAAAAAAABACAAAAAMAQAAZHJzL3NoYXBleG1sLnhtbFBLBQYAAAAABgAGAFsB&#10;AAC2AwAAAAA=&#10;">
                  <v:fill on="t" focussize="0,0"/>
                  <v:stroke weight="2pt" color="#000000" joinstyle="round"/>
                  <v:imagedata o:title=""/>
                  <o:lock v:ext="edit" aspectratio="f"/>
                </v:rect>
                <v:shape id="文本框 6" o:spid="_x0000_s1026" o:spt="202" type="#_x0000_t202" style="position:absolute;left:9234;top:246389;height:1304;width:2910;" filled="f" stroked="f" coordsize="21600,21600" o:gfxdata="UEsDBAoAAAAAAIdO4kAAAAAAAAAAAAAAAAAEAAAAZHJzL1BLAwQUAAAACACHTuJAcEOLl70AAADb&#10;AAAADwAAAGRycy9kb3ducmV2LnhtbEWPS6vCMBSE94L/IRzBnaYq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Q4uX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1C2DF1D4">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技能人才评价</w:t>
                        </w:r>
                      </w:p>
                      <w:p w14:paraId="70D93C08">
                        <w:pPr>
                          <w:spacing w:line="480" w:lineRule="exact"/>
                          <w:jc w:val="distribute"/>
                          <w:rPr>
                            <w:rFonts w:hint="eastAsia" w:ascii="黑体" w:hAnsi="黑体" w:eastAsia="黑体" w:cs="黑体"/>
                            <w:b/>
                            <w:bCs/>
                            <w:sz w:val="32"/>
                            <w:szCs w:val="32"/>
                          </w:rPr>
                        </w:pPr>
                        <w:r>
                          <w:rPr>
                            <w:rFonts w:hint="eastAsia" w:ascii="黑体" w:hAnsi="黑体" w:eastAsia="黑体" w:cs="黑体"/>
                            <w:b/>
                            <w:bCs/>
                            <w:sz w:val="32"/>
                            <w:szCs w:val="32"/>
                          </w:rPr>
                          <w:t>质量督导员证卡</w:t>
                        </w:r>
                      </w:p>
                    </w:txbxContent>
                  </v:textbox>
                </v:shape>
                <v:shape id="文本框 5" o:spid="_x0000_s1026" o:spt="202" type="#_x0000_t202" style="position:absolute;left:4284;top:247169;height:2054;width:3419;" filled="f" stroked="f" coordsize="21600,21600" o:gfxdata="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T4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BAECF86">
                        <w:pPr>
                          <w:spacing w:line="480" w:lineRule="exact"/>
                          <w:jc w:val="left"/>
                          <w:rPr>
                            <w:rFonts w:ascii="黑体" w:hAnsi="黑体" w:eastAsia="黑体" w:cs="黑体"/>
                            <w:sz w:val="24"/>
                            <w:u w:val="single"/>
                          </w:rPr>
                        </w:pPr>
                        <w:r>
                          <w:rPr>
                            <w:rFonts w:hint="eastAsia" w:ascii="黑体" w:hAnsi="黑体" w:eastAsia="黑体" w:cs="黑体"/>
                            <w:sz w:val="24"/>
                          </w:rPr>
                          <w:t>姓    名：</w:t>
                        </w:r>
                        <w:r>
                          <w:rPr>
                            <w:rFonts w:hint="eastAsia" w:ascii="黑体" w:hAnsi="黑体" w:eastAsia="黑体" w:cs="黑体"/>
                            <w:sz w:val="24"/>
                            <w:u w:val="single"/>
                          </w:rPr>
                          <w:t xml:space="preserve">                </w:t>
                        </w:r>
                      </w:p>
                      <w:p w14:paraId="243F8724">
                        <w:pPr>
                          <w:spacing w:line="480" w:lineRule="exact"/>
                          <w:jc w:val="left"/>
                          <w:rPr>
                            <w:rFonts w:hint="eastAsia" w:ascii="黑体" w:hAnsi="黑体" w:eastAsia="黑体" w:cs="黑体"/>
                            <w:sz w:val="24"/>
                          </w:rPr>
                        </w:pPr>
                        <w:r>
                          <w:rPr>
                            <w:rFonts w:hint="eastAsia" w:ascii="黑体" w:hAnsi="黑体" w:eastAsia="黑体" w:cs="黑体"/>
                            <w:sz w:val="24"/>
                          </w:rPr>
                          <w:t>证卡编号：</w:t>
                        </w:r>
                        <w:r>
                          <w:rPr>
                            <w:rFonts w:hint="eastAsia" w:ascii="黑体" w:hAnsi="黑体" w:eastAsia="黑体" w:cs="黑体"/>
                            <w:sz w:val="24"/>
                            <w:u w:val="single"/>
                          </w:rPr>
                          <w:t xml:space="preserve">                </w:t>
                        </w:r>
                      </w:p>
                      <w:p w14:paraId="4DD7B8DA">
                        <w:pPr>
                          <w:spacing w:line="480" w:lineRule="exact"/>
                          <w:jc w:val="left"/>
                          <w:rPr>
                            <w:rFonts w:hint="eastAsia" w:ascii="黑体" w:hAnsi="黑体" w:eastAsia="黑体" w:cs="黑体"/>
                            <w:sz w:val="24"/>
                          </w:rPr>
                        </w:pPr>
                        <w:r>
                          <w:rPr>
                            <w:rFonts w:hint="eastAsia" w:ascii="黑体" w:hAnsi="黑体" w:eastAsia="黑体" w:cs="黑体"/>
                            <w:sz w:val="24"/>
                          </w:rPr>
                          <w:t>有效期限：</w:t>
                        </w:r>
                        <w:r>
                          <w:rPr>
                            <w:rFonts w:hint="eastAsia" w:ascii="黑体" w:hAnsi="黑体" w:eastAsia="黑体" w:cs="黑体"/>
                            <w:sz w:val="24"/>
                            <w:u w:val="single"/>
                          </w:rPr>
                          <w:t xml:space="preserve">                </w:t>
                        </w:r>
                      </w:p>
                      <w:p w14:paraId="0A14B594">
                        <w:pPr>
                          <w:spacing w:line="480" w:lineRule="exact"/>
                          <w:jc w:val="left"/>
                          <w:rPr>
                            <w:rFonts w:hint="eastAsia" w:ascii="黑体" w:hAnsi="黑体" w:eastAsia="黑体" w:cs="黑体"/>
                            <w:sz w:val="24"/>
                          </w:rPr>
                        </w:pPr>
                        <w:r>
                          <w:rPr>
                            <w:rFonts w:hint="eastAsia" w:ascii="黑体" w:hAnsi="黑体" w:eastAsia="黑体" w:cs="黑体"/>
                            <w:sz w:val="24"/>
                          </w:rPr>
                          <w:t>颁证机构：</w:t>
                        </w:r>
                        <w:r>
                          <w:rPr>
                            <w:rFonts w:hint="eastAsia" w:ascii="黑体" w:hAnsi="黑体" w:eastAsia="黑体" w:cs="黑体"/>
                            <w:sz w:val="24"/>
                            <w:u w:val="single"/>
                          </w:rPr>
                          <w:t xml:space="preserve">                </w:t>
                        </w:r>
                      </w:p>
                    </w:txbxContent>
                  </v:textbox>
                </v:shape>
                <v:shape id="文本框 7" o:spid="_x0000_s1026" o:spt="202" type="#_x0000_t202" style="position:absolute;left:8709;top:247919;height:1094;width:3914;" filled="f" stroked="f" coordsize="21600,21600" o:gfxdata="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mtni/&#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157E8B44">
                        <w:pPr>
                          <w:spacing w:line="480" w:lineRule="exact"/>
                          <w:jc w:val="center"/>
                          <w:rPr>
                            <w:rFonts w:hint="eastAsia" w:ascii="黑体" w:hAnsi="黑体" w:eastAsia="黑体" w:cs="黑体"/>
                            <w:b/>
                            <w:bCs/>
                            <w:sz w:val="24"/>
                          </w:rPr>
                        </w:pPr>
                        <w:r>
                          <w:rPr>
                            <w:rFonts w:hint="eastAsia" w:ascii="黑体" w:hAnsi="黑体" w:eastAsia="黑体" w:cs="黑体"/>
                            <w:b/>
                            <w:bCs/>
                            <w:sz w:val="24"/>
                          </w:rPr>
                          <w:t>江门市XXXX有限公司</w:t>
                        </w:r>
                      </w:p>
                      <w:p w14:paraId="3FD8747D">
                        <w:pPr>
                          <w:spacing w:line="480" w:lineRule="exact"/>
                          <w:jc w:val="center"/>
                          <w:rPr>
                            <w:rFonts w:hint="eastAsia" w:ascii="黑体" w:hAnsi="黑体" w:eastAsia="黑体" w:cs="黑体"/>
                            <w:b/>
                            <w:bCs/>
                            <w:sz w:val="24"/>
                          </w:rPr>
                        </w:pPr>
                        <w:r>
                          <w:rPr>
                            <w:rFonts w:hint="eastAsia" w:ascii="黑体" w:hAnsi="黑体" w:eastAsia="黑体" w:cs="黑体"/>
                            <w:b/>
                            <w:bCs/>
                            <w:sz w:val="24"/>
                          </w:rPr>
                          <w:t>印制</w:t>
                        </w:r>
                      </w:p>
                      <w:p w14:paraId="1C19548B">
                        <w:pPr>
                          <w:spacing w:line="480" w:lineRule="exact"/>
                          <w:jc w:val="center"/>
                          <w:rPr>
                            <w:rFonts w:hint="eastAsia" w:ascii="黑体" w:hAnsi="黑体" w:eastAsia="黑体" w:cs="黑体"/>
                            <w:b/>
                            <w:bCs/>
                            <w:sz w:val="24"/>
                          </w:rPr>
                        </w:pPr>
                      </w:p>
                      <w:p w14:paraId="4ACFD397">
                        <w:pPr>
                          <w:spacing w:line="480" w:lineRule="exact"/>
                          <w:jc w:val="center"/>
                          <w:rPr>
                            <w:rFonts w:hint="eastAsia" w:ascii="黑体" w:hAnsi="黑体" w:eastAsia="黑体" w:cs="黑体"/>
                            <w:b/>
                            <w:bCs/>
                            <w:sz w:val="24"/>
                          </w:rPr>
                        </w:pPr>
                      </w:p>
                    </w:txbxContent>
                  </v:textbox>
                </v:shape>
              </v:group>
            </w:pict>
          </mc:Fallback>
        </mc:AlternateContent>
      </w:r>
    </w:p>
    <w:p w14:paraId="38316545">
      <w:pPr>
        <w:pStyle w:val="30"/>
        <w:overflowPunct w:val="0"/>
        <w:topLinePunct/>
        <w:adjustRightInd w:val="0"/>
        <w:snapToGrid w:val="0"/>
        <w:spacing w:before="0" w:after="156" w:afterLines="50"/>
        <w:jc w:val="left"/>
        <w:outlineLvl w:val="9"/>
        <w:rPr>
          <w:rFonts w:ascii="黑体" w:hAnsi="黑体" w:eastAsia="黑体"/>
          <w:b w:val="0"/>
          <w:sz w:val="32"/>
          <w:szCs w:val="32"/>
          <w:u w:val="none"/>
        </w:rPr>
      </w:pPr>
    </w:p>
    <w:p w14:paraId="04E5A09C">
      <w:pPr>
        <w:overflowPunct w:val="0"/>
        <w:topLinePunct/>
        <w:adjustRightInd w:val="0"/>
        <w:snapToGrid w:val="0"/>
        <w:spacing w:line="600" w:lineRule="exact"/>
      </w:pPr>
    </w:p>
    <w:p w14:paraId="75AC5E33">
      <w:pPr>
        <w:jc w:val="center"/>
        <w:rPr>
          <w:rFonts w:hint="eastAsia"/>
          <w:b/>
          <w:bCs/>
          <w:color w:val="000000"/>
          <w:sz w:val="32"/>
          <w:szCs w:val="32"/>
        </w:rPr>
      </w:pPr>
    </w:p>
    <w:p w14:paraId="5692B106">
      <w:pPr>
        <w:jc w:val="center"/>
        <w:rPr>
          <w:rFonts w:hint="eastAsia"/>
          <w:b/>
          <w:bCs/>
          <w:color w:val="000000"/>
          <w:sz w:val="32"/>
          <w:szCs w:val="32"/>
        </w:rPr>
      </w:pPr>
    </w:p>
    <w:p w14:paraId="4993D761">
      <w:pPr>
        <w:jc w:val="center"/>
        <w:rPr>
          <w:rFonts w:hint="eastAsia"/>
          <w:b/>
          <w:bCs/>
          <w:color w:val="000000"/>
          <w:sz w:val="32"/>
          <w:szCs w:val="32"/>
        </w:rPr>
      </w:pPr>
    </w:p>
    <w:p w14:paraId="66728AAB">
      <w:pPr>
        <w:jc w:val="center"/>
        <w:rPr>
          <w:rFonts w:hint="eastAsia"/>
          <w:b/>
          <w:bCs/>
          <w:color w:val="000000"/>
          <w:sz w:val="32"/>
          <w:szCs w:val="32"/>
        </w:rPr>
      </w:pPr>
    </w:p>
    <w:p w14:paraId="6419575A">
      <w:pPr>
        <w:jc w:val="center"/>
        <w:rPr>
          <w:rFonts w:hint="eastAsia"/>
          <w:b/>
          <w:bCs/>
          <w:color w:val="000000"/>
          <w:sz w:val="32"/>
          <w:szCs w:val="32"/>
        </w:rPr>
      </w:pPr>
    </w:p>
    <w:p w14:paraId="0744A8C7">
      <w:pPr>
        <w:jc w:val="center"/>
        <w:rPr>
          <w:rFonts w:hint="eastAsia"/>
          <w:b/>
          <w:bCs/>
          <w:color w:val="000000"/>
          <w:sz w:val="32"/>
          <w:szCs w:val="32"/>
        </w:rPr>
      </w:pPr>
    </w:p>
    <w:p w14:paraId="7278FEBF">
      <w:pPr>
        <w:jc w:val="center"/>
        <w:rPr>
          <w:rFonts w:hint="eastAsia"/>
          <w:b/>
          <w:bCs/>
          <w:color w:val="000000"/>
          <w:sz w:val="32"/>
          <w:szCs w:val="32"/>
        </w:rPr>
      </w:pPr>
    </w:p>
    <w:p w14:paraId="0348AEB8">
      <w:pPr>
        <w:jc w:val="center"/>
        <w:rPr>
          <w:rFonts w:hint="eastAsia"/>
          <w:b/>
          <w:bCs/>
          <w:color w:val="000000"/>
          <w:sz w:val="32"/>
          <w:szCs w:val="32"/>
        </w:rPr>
      </w:pPr>
    </w:p>
    <w:p w14:paraId="7450132F">
      <w:pPr>
        <w:ind w:firstLine="1680" w:firstLineChars="800"/>
        <w:jc w:val="left"/>
        <w:rPr>
          <w:color w:val="000000"/>
        </w:rPr>
      </w:pPr>
      <w:r>
        <w:rPr>
          <w:rFonts w:hint="eastAsia"/>
          <w:color w:val="000000"/>
        </w:rPr>
        <w:t>正面                                           反面</w:t>
      </w:r>
    </w:p>
    <w:tbl>
      <w:tblPr>
        <w:tblStyle w:val="13"/>
        <w:tblpPr w:leftFromText="180" w:rightFromText="180" w:vertAnchor="text" w:horzAnchor="page" w:tblpX="1800" w:tblpY="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474"/>
        <w:gridCol w:w="6352"/>
      </w:tblGrid>
      <w:tr w14:paraId="235C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noWrap w:val="0"/>
            <w:vAlign w:val="center"/>
          </w:tcPr>
          <w:p w14:paraId="0E4CCBC6">
            <w:pPr>
              <w:jc w:val="center"/>
              <w:rPr>
                <w:rFonts w:hint="eastAsia" w:ascii="Times New Roman" w:hAnsi="Times New Roman" w:eastAsia="宋体" w:cs="Times New Roman"/>
                <w:b/>
                <w:bCs/>
                <w:color w:val="000000"/>
                <w:sz w:val="32"/>
                <w:szCs w:val="32"/>
              </w:rPr>
            </w:pPr>
            <w:r>
              <w:rPr>
                <w:rFonts w:hint="eastAsia" w:ascii="Times New Roman" w:hAnsi="Times New Roman" w:eastAsia="宋体" w:cs="Times New Roman"/>
                <w:b/>
                <w:bCs/>
                <w:color w:val="000000"/>
                <w:sz w:val="32"/>
                <w:szCs w:val="32"/>
              </w:rPr>
              <w:t>技能人员评价质量督导员证卡制作说明</w:t>
            </w:r>
          </w:p>
        </w:tc>
      </w:tr>
      <w:tr w14:paraId="604E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1101841">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序号</w:t>
            </w:r>
          </w:p>
        </w:tc>
        <w:tc>
          <w:tcPr>
            <w:tcW w:w="1474" w:type="dxa"/>
            <w:noWrap w:val="0"/>
            <w:vAlign w:val="center"/>
          </w:tcPr>
          <w:p w14:paraId="19B6EEF7">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内容</w:t>
            </w:r>
          </w:p>
        </w:tc>
        <w:tc>
          <w:tcPr>
            <w:tcW w:w="6352" w:type="dxa"/>
            <w:noWrap w:val="0"/>
            <w:vAlign w:val="center"/>
          </w:tcPr>
          <w:p w14:paraId="63BC4089">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规格</w:t>
            </w:r>
          </w:p>
        </w:tc>
      </w:tr>
      <w:tr w14:paraId="64CC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96" w:type="dxa"/>
            <w:noWrap w:val="0"/>
            <w:vAlign w:val="center"/>
          </w:tcPr>
          <w:p w14:paraId="2EA21A1F">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1</w:t>
            </w:r>
          </w:p>
        </w:tc>
        <w:tc>
          <w:tcPr>
            <w:tcW w:w="1474" w:type="dxa"/>
            <w:noWrap w:val="0"/>
            <w:vAlign w:val="center"/>
          </w:tcPr>
          <w:p w14:paraId="4ADEB59D">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证卡尺寸</w:t>
            </w:r>
          </w:p>
        </w:tc>
        <w:tc>
          <w:tcPr>
            <w:tcW w:w="6352" w:type="dxa"/>
            <w:noWrap w:val="0"/>
            <w:vAlign w:val="center"/>
          </w:tcPr>
          <w:p w14:paraId="24F4E2CA">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统一尺寸，正反两面，单面尺寸为：宽80mm，长110mm，厚度1mm（非硬性要求，可根据选用的材质确定）</w:t>
            </w:r>
          </w:p>
        </w:tc>
      </w:tr>
      <w:tr w14:paraId="7E75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96" w:type="dxa"/>
            <w:noWrap w:val="0"/>
            <w:vAlign w:val="center"/>
          </w:tcPr>
          <w:p w14:paraId="0DF89B88">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2</w:t>
            </w:r>
          </w:p>
        </w:tc>
        <w:tc>
          <w:tcPr>
            <w:tcW w:w="1474" w:type="dxa"/>
            <w:noWrap w:val="0"/>
            <w:vAlign w:val="center"/>
          </w:tcPr>
          <w:p w14:paraId="3B9D3DBC">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正面</w:t>
            </w:r>
          </w:p>
        </w:tc>
        <w:tc>
          <w:tcPr>
            <w:tcW w:w="6352" w:type="dxa"/>
            <w:noWrap w:val="0"/>
            <w:vAlign w:val="center"/>
          </w:tcPr>
          <w:p w14:paraId="7D786481">
            <w:pPr>
              <w:spacing w:line="240" w:lineRule="auto"/>
              <w:jc w:val="left"/>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标题：16磅，黑体加粗，24磅行间距</w:t>
            </w:r>
          </w:p>
          <w:p w14:paraId="4D94CB7A">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照片：12磅，黑体，22磅行间距</w:t>
            </w:r>
          </w:p>
        </w:tc>
      </w:tr>
      <w:tr w14:paraId="4C42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96" w:type="dxa"/>
            <w:noWrap w:val="0"/>
            <w:vAlign w:val="center"/>
          </w:tcPr>
          <w:p w14:paraId="463E3513">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3</w:t>
            </w:r>
          </w:p>
        </w:tc>
        <w:tc>
          <w:tcPr>
            <w:tcW w:w="1474" w:type="dxa"/>
            <w:noWrap w:val="0"/>
            <w:vAlign w:val="center"/>
          </w:tcPr>
          <w:p w14:paraId="288B507E">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反面</w:t>
            </w:r>
          </w:p>
        </w:tc>
        <w:tc>
          <w:tcPr>
            <w:tcW w:w="6352" w:type="dxa"/>
            <w:noWrap w:val="0"/>
            <w:vAlign w:val="center"/>
          </w:tcPr>
          <w:p w14:paraId="26A629AE">
            <w:pPr>
              <w:spacing w:line="240" w:lineRule="auto"/>
              <w:jc w:val="left"/>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标题：标题：16磅，黑体加粗，24磅行间距</w:t>
            </w:r>
          </w:p>
          <w:p w14:paraId="28A7283B">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印制单位：12磅，黑体加粗，24磅行间距</w:t>
            </w:r>
          </w:p>
        </w:tc>
      </w:tr>
      <w:tr w14:paraId="7C9F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96" w:type="dxa"/>
            <w:noWrap w:val="0"/>
            <w:vAlign w:val="center"/>
          </w:tcPr>
          <w:p w14:paraId="26B83D1B">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4</w:t>
            </w:r>
          </w:p>
        </w:tc>
        <w:tc>
          <w:tcPr>
            <w:tcW w:w="1474" w:type="dxa"/>
            <w:noWrap w:val="0"/>
            <w:vAlign w:val="center"/>
          </w:tcPr>
          <w:p w14:paraId="64065DDA">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证卡材料</w:t>
            </w:r>
          </w:p>
          <w:p w14:paraId="543C8D41">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（非硬性要求）</w:t>
            </w:r>
          </w:p>
        </w:tc>
        <w:tc>
          <w:tcPr>
            <w:tcW w:w="6352" w:type="dxa"/>
            <w:noWrap w:val="0"/>
            <w:vAlign w:val="center"/>
          </w:tcPr>
          <w:p w14:paraId="74138082">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PVC层压打印料A4*0.17mm、夹层、保护膜、卡套、挂绳</w:t>
            </w:r>
          </w:p>
        </w:tc>
      </w:tr>
      <w:tr w14:paraId="45CD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96" w:type="dxa"/>
            <w:noWrap w:val="0"/>
            <w:vAlign w:val="center"/>
          </w:tcPr>
          <w:p w14:paraId="30E432FB">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5</w:t>
            </w:r>
          </w:p>
        </w:tc>
        <w:tc>
          <w:tcPr>
            <w:tcW w:w="1474" w:type="dxa"/>
            <w:noWrap w:val="0"/>
            <w:vAlign w:val="center"/>
          </w:tcPr>
          <w:p w14:paraId="06E196A3">
            <w:pPr>
              <w:spacing w:line="240" w:lineRule="auto"/>
              <w:jc w:val="center"/>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制作要求</w:t>
            </w:r>
          </w:p>
          <w:p w14:paraId="2D52C787">
            <w:pPr>
              <w:spacing w:line="240" w:lineRule="auto"/>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（非硬性要求）</w:t>
            </w:r>
          </w:p>
        </w:tc>
        <w:tc>
          <w:tcPr>
            <w:tcW w:w="6352" w:type="dxa"/>
            <w:noWrap w:val="0"/>
            <w:vAlign w:val="center"/>
          </w:tcPr>
          <w:p w14:paraId="09D64F2C">
            <w:pPr>
              <w:spacing w:line="240" w:lineRule="auto"/>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用层压机进行高温层压，约40分钟。待温度下降后，进行人工膜切、人工打孔，检查、包装。</w:t>
            </w:r>
          </w:p>
        </w:tc>
      </w:tr>
      <w:tr w14:paraId="566EB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96" w:type="dxa"/>
            <w:noWrap w:val="0"/>
            <w:vAlign w:val="center"/>
          </w:tcPr>
          <w:p w14:paraId="7F5BA3DA">
            <w:pPr>
              <w:jc w:val="center"/>
              <w:rPr>
                <w:rFonts w:hint="eastAsia" w:ascii="Times New Roman" w:hAnsi="Times New Roman" w:eastAsia="宋体" w:cs="Times New Roman"/>
                <w:b/>
                <w:bCs/>
                <w:color w:val="000000"/>
                <w:szCs w:val="21"/>
              </w:rPr>
            </w:pPr>
            <w:r>
              <w:rPr>
                <w:rFonts w:hint="eastAsia" w:ascii="Times New Roman" w:hAnsi="Times New Roman" w:eastAsia="宋体" w:cs="Times New Roman"/>
                <w:b/>
                <w:bCs/>
                <w:color w:val="000000"/>
                <w:szCs w:val="21"/>
              </w:rPr>
              <w:t>6</w:t>
            </w:r>
          </w:p>
        </w:tc>
        <w:tc>
          <w:tcPr>
            <w:tcW w:w="1474" w:type="dxa"/>
            <w:noWrap w:val="0"/>
            <w:vAlign w:val="center"/>
          </w:tcPr>
          <w:p w14:paraId="61020D73">
            <w:pPr>
              <w:spacing w:line="240" w:lineRule="auto"/>
              <w:jc w:val="center"/>
              <w:rPr>
                <w:rFonts w:ascii="Times New Roman" w:hAnsi="Times New Roman" w:eastAsia="宋体" w:cs="Times New Roman"/>
                <w:b/>
                <w:bCs/>
                <w:color w:val="000000"/>
                <w:sz w:val="18"/>
                <w:szCs w:val="18"/>
              </w:rPr>
            </w:pPr>
            <w:r>
              <w:rPr>
                <w:rFonts w:hint="eastAsia" w:ascii="Times New Roman" w:hAnsi="Times New Roman" w:eastAsia="宋体" w:cs="Times New Roman"/>
                <w:b/>
                <w:bCs/>
                <w:color w:val="000000"/>
                <w:sz w:val="18"/>
                <w:szCs w:val="18"/>
              </w:rPr>
              <w:t>编号规则</w:t>
            </w:r>
          </w:p>
        </w:tc>
        <w:tc>
          <w:tcPr>
            <w:tcW w:w="6352" w:type="dxa"/>
            <w:noWrap w:val="0"/>
            <w:vAlign w:val="center"/>
          </w:tcPr>
          <w:p w14:paraId="3F204667">
            <w:pPr>
              <w:spacing w:line="240" w:lineRule="auto"/>
              <w:jc w:val="left"/>
              <w:rPr>
                <w:rFonts w:hint="eastAsia" w:ascii="Times New Roman" w:hAnsi="Times New Roman" w:eastAsia="宋体" w:cs="Times New Roman"/>
                <w:b/>
                <w:bCs/>
                <w:color w:val="000000"/>
                <w:sz w:val="18"/>
                <w:szCs w:val="18"/>
              </w:rPr>
            </w:pPr>
            <w:r>
              <w:rPr>
                <w:rFonts w:hint="eastAsia" w:ascii="Times New Roman" w:hAnsi="Times New Roman" w:eastAsia="宋体" w:cs="Times New Roman"/>
                <w:b/>
                <w:bCs/>
                <w:color w:val="000000"/>
                <w:sz w:val="18"/>
                <w:szCs w:val="18"/>
              </w:rPr>
              <w:t>督导员证：Y（用人单位）+111111（备案号后6位）+2</w:t>
            </w:r>
            <w:r>
              <w:rPr>
                <w:rFonts w:hint="eastAsia" w:cs="Times New Roman"/>
                <w:b/>
                <w:bCs/>
                <w:color w:val="000000"/>
                <w:sz w:val="18"/>
                <w:szCs w:val="18"/>
                <w:lang w:val="en-US" w:eastAsia="zh-CN"/>
              </w:rPr>
              <w:t>5</w:t>
            </w:r>
            <w:r>
              <w:rPr>
                <w:rFonts w:hint="eastAsia" w:ascii="Times New Roman" w:hAnsi="Times New Roman" w:eastAsia="宋体" w:cs="Times New Roman"/>
                <w:b/>
                <w:bCs/>
                <w:color w:val="000000"/>
                <w:sz w:val="18"/>
                <w:szCs w:val="18"/>
              </w:rPr>
              <w:t>（年份）+0001（序号）</w:t>
            </w:r>
          </w:p>
        </w:tc>
      </w:tr>
    </w:tbl>
    <w:p w14:paraId="29E15198">
      <w:pPr>
        <w:rPr>
          <w:rFonts w:hint="eastAsia"/>
          <w:b/>
          <w:bCs/>
          <w:color w:val="000000"/>
          <w:sz w:val="24"/>
        </w:rPr>
      </w:pPr>
      <w:r>
        <w:rPr>
          <w:rFonts w:hint="eastAsia"/>
          <w:b/>
          <w:bCs/>
          <w:color w:val="000000"/>
          <w:sz w:val="24"/>
        </w:rPr>
        <w:t>注：制作说明仅供参考</w:t>
      </w:r>
      <w:bookmarkEnd w:id="452"/>
    </w:p>
    <w:p w14:paraId="4E3BD980">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b/>
          <w:bCs/>
          <w:color w:val="000000"/>
          <w:sz w:val="24"/>
        </w:rPr>
        <w:sectPr>
          <w:pgSz w:w="11906" w:h="16838"/>
          <w:pgMar w:top="1440" w:right="1800" w:bottom="1440" w:left="1800" w:header="851" w:footer="992" w:gutter="0"/>
          <w:pgNumType w:fmt="numberInDash"/>
          <w:cols w:space="720" w:num="1"/>
          <w:docGrid w:type="lines" w:linePitch="312" w:charSpace="0"/>
        </w:sectPr>
      </w:pPr>
    </w:p>
    <w:p w14:paraId="5562B590">
      <w:pPr>
        <w:rPr>
          <w:rFonts w:hint="eastAsia"/>
          <w:b/>
          <w:bCs/>
          <w:color w:val="000000"/>
          <w:sz w:val="24"/>
        </w:rPr>
      </w:pPr>
      <w:r>
        <w:rPr>
          <w:lang w:eastAsia="zh-CN"/>
        </w:rPr>
        <mc:AlternateContent>
          <mc:Choice Requires="wps">
            <w:drawing>
              <wp:anchor distT="45720" distB="45720" distL="114300" distR="114300" simplePos="0" relativeHeight="251661312" behindDoc="0" locked="0" layoutInCell="1" allowOverlap="1">
                <wp:simplePos x="0" y="0"/>
                <wp:positionH relativeFrom="column">
                  <wp:posOffset>495300</wp:posOffset>
                </wp:positionH>
                <wp:positionV relativeFrom="paragraph">
                  <wp:posOffset>21590</wp:posOffset>
                </wp:positionV>
                <wp:extent cx="3571875" cy="847725"/>
                <wp:effectExtent l="0" t="0" r="0" b="0"/>
                <wp:wrapSquare wrapText="bothSides"/>
                <wp:docPr id="16"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3571875" cy="847725"/>
                        </a:xfrm>
                        <a:prstGeom prst="rect">
                          <a:avLst/>
                        </a:prstGeom>
                        <a:noFill/>
                        <a:ln w="9525">
                          <a:noFill/>
                          <a:miter lim="800000"/>
                        </a:ln>
                      </wps:spPr>
                      <wps:txbx>
                        <w:txbxContent>
                          <w:p w14:paraId="2F59DE0C">
                            <w:pPr>
                              <w:keepNext w:val="0"/>
                              <w:keepLines w:val="0"/>
                              <w:pageBreakBefore w:val="0"/>
                              <w:widowControl w:val="0"/>
                              <w:kinsoku/>
                              <w:wordWrap/>
                              <w:overflowPunct/>
                              <w:topLinePunct w:val="0"/>
                              <w:autoSpaceDE/>
                              <w:autoSpaceDN/>
                              <w:bidi w:val="0"/>
                              <w:adjustRightInd/>
                              <w:snapToGrid/>
                              <w:spacing w:line="620" w:lineRule="exact"/>
                              <w:ind w:firstLine="300" w:firstLineChars="50"/>
                              <w:jc w:val="center"/>
                              <w:textAlignment w:val="auto"/>
                              <w:rPr>
                                <w:rFonts w:ascii="楷体" w:hAnsi="楷体" w:eastAsia="楷体" w:cs="楷体"/>
                                <w:sz w:val="60"/>
                                <w:szCs w:val="60"/>
                                <w:lang w:eastAsia="zh-CN"/>
                              </w:rPr>
                            </w:pPr>
                            <w:r>
                              <w:rPr>
                                <w:rFonts w:hint="eastAsia" w:ascii="楷体" w:hAnsi="楷体" w:eastAsia="楷体" w:cs="楷体"/>
                                <w:sz w:val="60"/>
                                <w:szCs w:val="60"/>
                                <w:lang w:eastAsia="zh-CN"/>
                              </w:rPr>
                              <w:t>职业技能等级证书</w:t>
                            </w:r>
                          </w:p>
                          <w:p w14:paraId="16BEE257">
                            <w:pPr>
                              <w:spacing w:line="400" w:lineRule="exact"/>
                              <w:ind w:firstLine="160" w:firstLineChars="50"/>
                              <w:jc w:val="center"/>
                              <w:rPr>
                                <w:rFonts w:ascii="Times New Roman" w:hAnsi="Times New Roman" w:cs="Times New Roman"/>
                                <w:sz w:val="32"/>
                                <w:szCs w:val="32"/>
                                <w:lang w:eastAsia="zh-CN"/>
                              </w:rPr>
                            </w:pPr>
                            <w:r>
                              <w:rPr>
                                <w:rFonts w:hint="eastAsia" w:ascii="Times New Roman" w:hAnsi="Times New Roman" w:cs="Times New Roman"/>
                                <w:sz w:val="32"/>
                                <w:szCs w:val="32"/>
                                <w:lang w:eastAsia="zh-CN"/>
                              </w:rPr>
                              <w:t>C</w:t>
                            </w:r>
                            <w:r>
                              <w:rPr>
                                <w:rFonts w:ascii="Times New Roman" w:hAnsi="Times New Roman" w:cs="Times New Roman"/>
                                <w:sz w:val="32"/>
                                <w:szCs w:val="32"/>
                                <w:lang w:eastAsia="zh-CN"/>
                              </w:rPr>
                              <w:t>er</w:t>
                            </w:r>
                            <w:r>
                              <w:rPr>
                                <w:rFonts w:ascii="Times New Roman" w:hAnsi="Times New Roman" w:cs="Times New Roman"/>
                                <w:sz w:val="32"/>
                                <w:szCs w:val="32"/>
                              </w:rPr>
                              <w:t>tificate of Occupational Skill Level</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39pt;margin-top:1.7pt;height:66.75pt;width:281.25pt;mso-wrap-distance-bottom:3.6pt;mso-wrap-distance-left:9pt;mso-wrap-distance-right:9pt;mso-wrap-distance-top:3.6pt;z-index:251661312;mso-width-relative:page;mso-height-relative:page;" filled="f" stroked="f" coordsize="21600,21600" o:gfxdata="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ZG8gXWAAAACAEAAA8AAAAAAAAAAQAgAAAAIgAAAGRycy9kb3ducmV2LnhtbFBLAQIUABQAAAAI&#10;AIdO4kBnzvhAKAIAAC0EAAAOAAAAAAAAAAEAIAAAACUBAABkcnMvZTJvRG9jLnhtbFBLBQYAAAAA&#10;BgAGAFkBAAC/BQAAAAA=&#10;">
                <v:fill on="f" focussize="0,0"/>
                <v:stroke on="f" miterlimit="8" joinstyle="miter"/>
                <v:imagedata o:title=""/>
                <o:lock v:ext="edit" aspectratio="f"/>
                <v:textbox>
                  <w:txbxContent>
                    <w:p w14:paraId="2F59DE0C">
                      <w:pPr>
                        <w:keepNext w:val="0"/>
                        <w:keepLines w:val="0"/>
                        <w:pageBreakBefore w:val="0"/>
                        <w:widowControl w:val="0"/>
                        <w:kinsoku/>
                        <w:wordWrap/>
                        <w:overflowPunct/>
                        <w:topLinePunct w:val="0"/>
                        <w:autoSpaceDE/>
                        <w:autoSpaceDN/>
                        <w:bidi w:val="0"/>
                        <w:adjustRightInd/>
                        <w:snapToGrid/>
                        <w:spacing w:line="620" w:lineRule="exact"/>
                        <w:ind w:firstLine="300" w:firstLineChars="50"/>
                        <w:jc w:val="center"/>
                        <w:textAlignment w:val="auto"/>
                        <w:rPr>
                          <w:rFonts w:ascii="楷体" w:hAnsi="楷体" w:eastAsia="楷体" w:cs="楷体"/>
                          <w:sz w:val="60"/>
                          <w:szCs w:val="60"/>
                          <w:lang w:eastAsia="zh-CN"/>
                        </w:rPr>
                      </w:pPr>
                      <w:r>
                        <w:rPr>
                          <w:rFonts w:hint="eastAsia" w:ascii="楷体" w:hAnsi="楷体" w:eastAsia="楷体" w:cs="楷体"/>
                          <w:sz w:val="60"/>
                          <w:szCs w:val="60"/>
                          <w:lang w:eastAsia="zh-CN"/>
                        </w:rPr>
                        <w:t>职业技能等级证书</w:t>
                      </w:r>
                    </w:p>
                    <w:p w14:paraId="16BEE257">
                      <w:pPr>
                        <w:spacing w:line="400" w:lineRule="exact"/>
                        <w:ind w:firstLine="160" w:firstLineChars="50"/>
                        <w:jc w:val="center"/>
                        <w:rPr>
                          <w:rFonts w:ascii="Times New Roman" w:hAnsi="Times New Roman" w:cs="Times New Roman"/>
                          <w:sz w:val="32"/>
                          <w:szCs w:val="32"/>
                          <w:lang w:eastAsia="zh-CN"/>
                        </w:rPr>
                      </w:pPr>
                      <w:r>
                        <w:rPr>
                          <w:rFonts w:hint="eastAsia" w:ascii="Times New Roman" w:hAnsi="Times New Roman" w:cs="Times New Roman"/>
                          <w:sz w:val="32"/>
                          <w:szCs w:val="32"/>
                          <w:lang w:eastAsia="zh-CN"/>
                        </w:rPr>
                        <w:t>C</w:t>
                      </w:r>
                      <w:r>
                        <w:rPr>
                          <w:rFonts w:ascii="Times New Roman" w:hAnsi="Times New Roman" w:cs="Times New Roman"/>
                          <w:sz w:val="32"/>
                          <w:szCs w:val="32"/>
                          <w:lang w:eastAsia="zh-CN"/>
                        </w:rPr>
                        <w:t>er</w:t>
                      </w:r>
                      <w:r>
                        <w:rPr>
                          <w:rFonts w:ascii="Times New Roman" w:hAnsi="Times New Roman" w:cs="Times New Roman"/>
                          <w:sz w:val="32"/>
                          <w:szCs w:val="32"/>
                        </w:rPr>
                        <w:t>tificate of Occupational Skill Level</w:t>
                      </w:r>
                    </w:p>
                  </w:txbxContent>
                </v:textbox>
                <w10:wrap type="square"/>
              </v:shape>
            </w:pict>
          </mc:Fallback>
        </mc:AlternateContent>
      </w:r>
      <w:r>
        <w:drawing>
          <wp:anchor distT="0" distB="0" distL="114935" distR="114935" simplePos="0" relativeHeight="251668480" behindDoc="1" locked="0" layoutInCell="1" allowOverlap="1">
            <wp:simplePos x="0" y="0"/>
            <wp:positionH relativeFrom="column">
              <wp:posOffset>7211695</wp:posOffset>
            </wp:positionH>
            <wp:positionV relativeFrom="paragraph">
              <wp:posOffset>748030</wp:posOffset>
            </wp:positionV>
            <wp:extent cx="1079500" cy="1080135"/>
            <wp:effectExtent l="0" t="0" r="6350" b="5715"/>
            <wp:wrapThrough wrapText="bothSides">
              <wp:wrapPolygon>
                <wp:start x="0" y="0"/>
                <wp:lineTo x="0" y="21333"/>
                <wp:lineTo x="21346" y="21333"/>
                <wp:lineTo x="21346" y="0"/>
                <wp:lineTo x="0" y="0"/>
              </wp:wrapPolygon>
            </wp:wrapThrough>
            <wp:docPr id="2" name="图片 2" descr="C:\Users\Administrator\Desktop\微信图片_20211130092051.png微信图片_2021113009205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微信图片_20211130092051.png微信图片_20211130092051"/>
                    <pic:cNvPicPr/>
                  </pic:nvPicPr>
                  <pic:blipFill>
                    <a:blip r:embed="rId9"/>
                    <a:srcRect b="1470"/>
                    <a:stretch>
                      <a:fillRect/>
                    </a:stretch>
                  </pic:blipFill>
                  <pic:spPr>
                    <a:xfrm>
                      <a:off x="0" y="0"/>
                      <a:ext cx="1079500" cy="1080135"/>
                    </a:xfrm>
                    <a:prstGeom prst="rect">
                      <a:avLst/>
                    </a:prstGeom>
                    <a:noFill/>
                    <a:ln>
                      <a:noFill/>
                    </a:ln>
                  </pic:spPr>
                </pic:pic>
              </a:graphicData>
            </a:graphic>
          </wp:anchor>
        </w:drawing>
      </w:r>
      <w:r>
        <w:rPr>
          <w:lang w:eastAsia="zh-CN"/>
        </w:rPr>
        <mc:AlternateContent>
          <mc:Choice Requires="wps">
            <w:drawing>
              <wp:anchor distT="45720" distB="45720" distL="114300" distR="114300" simplePos="0" relativeHeight="251665408" behindDoc="0" locked="0" layoutInCell="1" allowOverlap="1">
                <wp:simplePos x="0" y="0"/>
                <wp:positionH relativeFrom="column">
                  <wp:posOffset>5894070</wp:posOffset>
                </wp:positionH>
                <wp:positionV relativeFrom="paragraph">
                  <wp:posOffset>643890</wp:posOffset>
                </wp:positionV>
                <wp:extent cx="965835" cy="1259840"/>
                <wp:effectExtent l="4445" t="4445" r="20320" b="12065"/>
                <wp:wrapSquare wrapText="bothSides"/>
                <wp:docPr id="3"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965835" cy="1259840"/>
                        </a:xfrm>
                        <a:prstGeom prst="rect">
                          <a:avLst/>
                        </a:prstGeom>
                        <a:noFill/>
                        <a:ln w="9525">
                          <a:solidFill>
                            <a:srgbClr val="000000"/>
                          </a:solidFill>
                          <a:miter lim="800000"/>
                        </a:ln>
                      </wps:spPr>
                      <wps:txbx>
                        <w:txbxContent>
                          <w:p w14:paraId="12AB05E5"/>
                          <w:p w14:paraId="01A45DB5">
                            <w:pPr>
                              <w:ind w:firstLine="315" w:firstLineChars="150"/>
                              <w:rPr>
                                <w:rFonts w:eastAsia="宋体"/>
                                <w:lang w:eastAsia="zh-CN"/>
                              </w:rPr>
                            </w:pPr>
                            <w:r>
                              <w:rPr>
                                <w:rFonts w:hint="eastAsia"/>
                              </w:rPr>
                              <w:t>相片</w:t>
                            </w:r>
                            <w:r>
                              <w:rPr>
                                <w:rFonts w:hint="eastAsia" w:eastAsia="宋体"/>
                                <w:lang w:eastAsia="zh-CN"/>
                              </w:rPr>
                              <w:t xml:space="preserve">  </w:t>
                            </w:r>
                            <w:r>
                              <w:rPr>
                                <w:rFonts w:hint="eastAsia" w:eastAsia="宋体"/>
                                <w:sz w:val="22"/>
                                <w:lang w:eastAsia="zh-CN"/>
                              </w:rPr>
                              <w:t>（1寸彩色白底）</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464.1pt;margin-top:50.7pt;height:99.2pt;width:76.05pt;mso-wrap-distance-bottom:3.6pt;mso-wrap-distance-left:9pt;mso-wrap-distance-right:9pt;mso-wrap-distance-top:3.6pt;z-index:251665408;mso-width-relative:page;mso-height-relative:page;" filled="f" stroked="t" coordsize="21600,21600" o:gfxdata="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PY3TtgAAAAMAQAADwAAAAAAAAABACAAAAAiAAAAZHJz&#10;L2Rvd25yZXYueG1sUEsBAhQAFAAAAAgAh07iQMG/cm89AgAAVQQAAA4AAAAAAAAAAQAgAAAAJwEA&#10;AGRycy9lMm9Eb2MueG1sUEsFBgAAAAAGAAYAWQEAANYFAAAAAA==&#10;">
                <v:fill on="f" focussize="0,0"/>
                <v:stroke color="#000000" miterlimit="8" joinstyle="miter"/>
                <v:imagedata o:title=""/>
                <o:lock v:ext="edit" aspectratio="f"/>
                <v:textbox>
                  <w:txbxContent>
                    <w:p w14:paraId="12AB05E5"/>
                    <w:p w14:paraId="01A45DB5">
                      <w:pPr>
                        <w:ind w:firstLine="315" w:firstLineChars="150"/>
                        <w:rPr>
                          <w:rFonts w:eastAsia="宋体"/>
                          <w:lang w:eastAsia="zh-CN"/>
                        </w:rPr>
                      </w:pPr>
                      <w:r>
                        <w:rPr>
                          <w:rFonts w:hint="eastAsia"/>
                        </w:rPr>
                        <w:t>相片</w:t>
                      </w:r>
                      <w:r>
                        <w:rPr>
                          <w:rFonts w:hint="eastAsia" w:eastAsia="宋体"/>
                          <w:lang w:eastAsia="zh-CN"/>
                        </w:rPr>
                        <w:t xml:space="preserve">  </w:t>
                      </w:r>
                      <w:r>
                        <w:rPr>
                          <w:rFonts w:hint="eastAsia" w:eastAsia="宋体"/>
                          <w:sz w:val="22"/>
                          <w:lang w:eastAsia="zh-CN"/>
                        </w:rPr>
                        <w:t>（1寸彩色白底）</w:t>
                      </w:r>
                    </w:p>
                  </w:txbxContent>
                </v:textbox>
                <w10:wrap type="square"/>
              </v:shape>
            </w:pict>
          </mc:Fallback>
        </mc:AlternateContent>
      </w:r>
      <w:r>
        <w:rPr>
          <w:lang w:eastAsia="zh-CN"/>
        </w:rPr>
        <mc:AlternateContent>
          <mc:Choice Requires="wps">
            <w:drawing>
              <wp:anchor distT="45720" distB="45720" distL="114300" distR="114300" simplePos="0" relativeHeight="251669504" behindDoc="0" locked="0" layoutInCell="1" allowOverlap="1">
                <wp:simplePos x="0" y="0"/>
                <wp:positionH relativeFrom="column">
                  <wp:posOffset>5180965</wp:posOffset>
                </wp:positionH>
                <wp:positionV relativeFrom="paragraph">
                  <wp:posOffset>2242820</wp:posOffset>
                </wp:positionV>
                <wp:extent cx="3202305" cy="2829560"/>
                <wp:effectExtent l="0" t="0" r="0" b="0"/>
                <wp:wrapSquare wrapText="bothSides"/>
                <wp:docPr id="7"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3202305" cy="2829560"/>
                        </a:xfrm>
                        <a:prstGeom prst="rect">
                          <a:avLst/>
                        </a:prstGeom>
                        <a:noFill/>
                        <a:ln w="9525">
                          <a:noFill/>
                          <a:miter lim="800000"/>
                        </a:ln>
                      </wps:spPr>
                      <wps:txbx>
                        <w:txbxContent>
                          <w:p w14:paraId="20FED3F9">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姓    名：</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3C0A9315">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N</w:t>
                            </w:r>
                            <w:r>
                              <w:rPr>
                                <w:rFonts w:ascii="Times New Roman" w:hAnsi="Times New Roman" w:eastAsia="DFKai-SB" w:cs="Times New Roman"/>
                                <w:szCs w:val="24"/>
                              </w:rPr>
                              <w:t>ame</w:t>
                            </w:r>
                          </w:p>
                          <w:p w14:paraId="7C8B94E8">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证件类型：</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665040FC">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Type</w:t>
                            </w:r>
                          </w:p>
                          <w:p w14:paraId="37434588">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证件号码：</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14187AA7">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No.</w:t>
                            </w:r>
                          </w:p>
                          <w:p w14:paraId="63F186BA">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职业名称：</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3CEBFAD2">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O</w:t>
                            </w:r>
                            <w:r>
                              <w:rPr>
                                <w:rFonts w:ascii="Times New Roman" w:hAnsi="Times New Roman" w:eastAsia="DFKai-SB" w:cs="Times New Roman"/>
                                <w:szCs w:val="24"/>
                              </w:rPr>
                              <w:t>ccupation</w:t>
                            </w:r>
                          </w:p>
                          <w:p w14:paraId="2B7E304C">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工种/职业方向：</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44B3D620">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lang w:eastAsia="zh-CN"/>
                              </w:rPr>
                              <w:t>J</w:t>
                            </w:r>
                            <w:r>
                              <w:rPr>
                                <w:rFonts w:ascii="Times New Roman" w:hAnsi="Times New Roman" w:eastAsia="DFKai-SB" w:cs="Times New Roman"/>
                                <w:szCs w:val="24"/>
                                <w:lang w:eastAsia="zh-CN"/>
                              </w:rPr>
                              <w:t>ob</w:t>
                            </w:r>
                            <w:r>
                              <w:rPr>
                                <w:rFonts w:hint="eastAsia" w:ascii="Times New Roman" w:hAnsi="Times New Roman" w:eastAsia="DFKai-SB" w:cs="Times New Roman"/>
                                <w:szCs w:val="24"/>
                                <w:lang w:eastAsia="zh-CN"/>
                              </w:rPr>
                              <w:t>　</w:t>
                            </w:r>
                            <w:r>
                              <w:rPr>
                                <w:rFonts w:hint="eastAsia" w:ascii="Times New Roman" w:hAnsi="Times New Roman" w:eastAsia="DFKai-SB" w:cs="Times New Roman"/>
                                <w:szCs w:val="24"/>
                              </w:rPr>
                              <w:t>　　</w:t>
                            </w:r>
                          </w:p>
                          <w:p w14:paraId="3BE743C0">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职业技能等级：</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6B4D5A94">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S</w:t>
                            </w:r>
                            <w:r>
                              <w:rPr>
                                <w:rFonts w:ascii="Times New Roman" w:hAnsi="Times New Roman" w:eastAsia="DFKai-SB" w:cs="Times New Roman"/>
                                <w:szCs w:val="24"/>
                              </w:rPr>
                              <w:t>kill Level</w:t>
                            </w:r>
                          </w:p>
                          <w:p w14:paraId="2AD845F6">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证书编号：</w:t>
                            </w:r>
                            <w:r>
                              <w:rPr>
                                <w:rFonts w:hint="eastAsia" w:ascii="Times New Roman" w:hAnsi="Times New Roman" w:eastAsia="DFKai-SB" w:cs="Times New Roman"/>
                                <w:szCs w:val="24"/>
                                <w:lang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xml:space="preserve">         </w:t>
                            </w:r>
                            <w:r>
                              <w:rPr>
                                <w:rFonts w:ascii="Times New Roman" w:hAnsi="Times New Roman" w:eastAsia="DFKai-SB" w:cs="Times New Roman"/>
                                <w:szCs w:val="24"/>
                                <w:u w:val="single"/>
                                <w:lang w:eastAsia="zh-CN"/>
                              </w:rPr>
                              <w:t xml:space="preserve"> </w:t>
                            </w:r>
                          </w:p>
                          <w:p w14:paraId="206A6981">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C</w:t>
                            </w:r>
                            <w:r>
                              <w:rPr>
                                <w:rFonts w:ascii="Times New Roman" w:hAnsi="Times New Roman" w:eastAsia="DFKai-SB" w:cs="Times New Roman"/>
                                <w:szCs w:val="24"/>
                              </w:rPr>
                              <w:t>ertificate No.</w:t>
                            </w:r>
                          </w:p>
                        </w:txbxContent>
                      </wps:txbx>
                      <wps:bodyPr rot="0" vert="horz" wrap="square" lIns="91440" tIns="45720" rIns="91440" bIns="45720" anchor="t" anchorCtr="0">
                        <a:noAutofit/>
                      </wps:bodyPr>
                    </wps:wsp>
                  </a:graphicData>
                </a:graphic>
              </wp:anchor>
            </w:drawing>
          </mc:Choice>
          <mc:Fallback>
            <w:pict>
              <v:shape id="文字方塊 2" o:spid="_x0000_s1026" o:spt="202" type="#_x0000_t202" style="position:absolute;left:0pt;margin-left:407.95pt;margin-top:176.6pt;height:222.8pt;width:252.15pt;mso-wrap-distance-bottom:3.6pt;mso-wrap-distance-left:9pt;mso-wrap-distance-right:9pt;mso-wrap-distance-top:3.6pt;z-index:251669504;mso-width-relative:page;mso-height-relative:page;" filled="f" stroked="f" coordsize="21600,21600" o:gfxdata="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xMPrPYAAAADAEAAA8AAAAAAAAAAQAgAAAAIgAAAGRycy9kb3ducmV2LnhtbFBLAQIU&#10;ABQAAAAIAIdO4kCuM2SkLAIAAC0EAAAOAAAAAAAAAAEAIAAAACcBAABkcnMvZTJvRG9jLnhtbFBL&#10;BQYAAAAABgAGAFkBAADFBQAAAAA=&#10;">
                <v:fill on="f" focussize="0,0"/>
                <v:stroke on="f" miterlimit="8" joinstyle="miter"/>
                <v:imagedata o:title=""/>
                <o:lock v:ext="edit" aspectratio="f"/>
                <v:textbox>
                  <w:txbxContent>
                    <w:p w14:paraId="20FED3F9">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姓    名：</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3C0A9315">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N</w:t>
                      </w:r>
                      <w:r>
                        <w:rPr>
                          <w:rFonts w:ascii="Times New Roman" w:hAnsi="Times New Roman" w:eastAsia="DFKai-SB" w:cs="Times New Roman"/>
                          <w:szCs w:val="24"/>
                        </w:rPr>
                        <w:t>ame</w:t>
                      </w:r>
                    </w:p>
                    <w:p w14:paraId="7C8B94E8">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证件类型：</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665040FC">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Type</w:t>
                      </w:r>
                    </w:p>
                    <w:p w14:paraId="37434588">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证件号码：</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14187AA7">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I</w:t>
                      </w:r>
                      <w:r>
                        <w:rPr>
                          <w:rFonts w:ascii="Times New Roman" w:hAnsi="Times New Roman" w:eastAsia="DFKai-SB" w:cs="Times New Roman"/>
                          <w:szCs w:val="24"/>
                        </w:rPr>
                        <w:t>D No.</w:t>
                      </w:r>
                    </w:p>
                    <w:p w14:paraId="63F186BA">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职业名称：</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hint="eastAsia" w:ascii="Times New Roman" w:hAnsi="Times New Roman" w:eastAsia="DFKai-SB" w:cs="Times New Roman"/>
                          <w:szCs w:val="24"/>
                          <w:u w:val="single"/>
                          <w:lang w:val="en-US"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3CEBFAD2">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O</w:t>
                      </w:r>
                      <w:r>
                        <w:rPr>
                          <w:rFonts w:ascii="Times New Roman" w:hAnsi="Times New Roman" w:eastAsia="DFKai-SB" w:cs="Times New Roman"/>
                          <w:szCs w:val="24"/>
                        </w:rPr>
                        <w:t>ccupation</w:t>
                      </w:r>
                    </w:p>
                    <w:p w14:paraId="2B7E304C">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工种/职业方向：</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w:t>
                      </w:r>
                      <w:r>
                        <w:rPr>
                          <w:rFonts w:ascii="Times New Roman" w:hAnsi="Times New Roman" w:eastAsia="DFKai-SB" w:cs="Times New Roman"/>
                          <w:szCs w:val="24"/>
                          <w:u w:val="single"/>
                          <w:lang w:eastAsia="zh-CN"/>
                        </w:rPr>
                        <w:t xml:space="preserve">       </w:t>
                      </w:r>
                    </w:p>
                    <w:p w14:paraId="44B3D620">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lang w:eastAsia="zh-CN"/>
                        </w:rPr>
                        <w:t>J</w:t>
                      </w:r>
                      <w:r>
                        <w:rPr>
                          <w:rFonts w:ascii="Times New Roman" w:hAnsi="Times New Roman" w:eastAsia="DFKai-SB" w:cs="Times New Roman"/>
                          <w:szCs w:val="24"/>
                          <w:lang w:eastAsia="zh-CN"/>
                        </w:rPr>
                        <w:t>ob</w:t>
                      </w:r>
                      <w:r>
                        <w:rPr>
                          <w:rFonts w:hint="eastAsia" w:ascii="Times New Roman" w:hAnsi="Times New Roman" w:eastAsia="DFKai-SB" w:cs="Times New Roman"/>
                          <w:szCs w:val="24"/>
                          <w:lang w:eastAsia="zh-CN"/>
                        </w:rPr>
                        <w:t>　</w:t>
                      </w:r>
                      <w:r>
                        <w:rPr>
                          <w:rFonts w:hint="eastAsia" w:ascii="Times New Roman" w:hAnsi="Times New Roman" w:eastAsia="DFKai-SB" w:cs="Times New Roman"/>
                          <w:szCs w:val="24"/>
                        </w:rPr>
                        <w:t>　　</w:t>
                      </w:r>
                    </w:p>
                    <w:p w14:paraId="3BE743C0">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职业技能等级：</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rPr>
                        <w:t>　　　</w:t>
                      </w:r>
                      <w:r>
                        <w:rPr>
                          <w:rFonts w:ascii="Times New Roman" w:hAnsi="Times New Roman" w:eastAsia="DFKai-SB" w:cs="Times New Roman"/>
                          <w:szCs w:val="24"/>
                          <w:u w:val="single"/>
                          <w:lang w:eastAsia="zh-CN"/>
                        </w:rPr>
                        <w:t xml:space="preserve">   </w:t>
                      </w:r>
                    </w:p>
                    <w:p w14:paraId="6B4D5A94">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S</w:t>
                      </w:r>
                      <w:r>
                        <w:rPr>
                          <w:rFonts w:ascii="Times New Roman" w:hAnsi="Times New Roman" w:eastAsia="DFKai-SB" w:cs="Times New Roman"/>
                          <w:szCs w:val="24"/>
                        </w:rPr>
                        <w:t>kill Level</w:t>
                      </w:r>
                    </w:p>
                    <w:p w14:paraId="2AD845F6">
                      <w:pPr>
                        <w:spacing w:line="300" w:lineRule="exact"/>
                        <w:ind w:right="-48" w:rightChars="-23"/>
                        <w:rPr>
                          <w:rFonts w:ascii="Times New Roman" w:hAnsi="Times New Roman" w:eastAsia="DFKai-SB" w:cs="Times New Roman"/>
                          <w:szCs w:val="24"/>
                          <w:u w:val="single"/>
                          <w:lang w:eastAsia="zh-CN"/>
                        </w:rPr>
                      </w:pPr>
                      <w:r>
                        <w:rPr>
                          <w:rFonts w:hint="eastAsia" w:ascii="楷体" w:hAnsi="楷体" w:eastAsia="楷体" w:cs="楷体"/>
                          <w:szCs w:val="24"/>
                          <w:lang w:eastAsia="zh-CN"/>
                        </w:rPr>
                        <w:t>证书编号：</w:t>
                      </w:r>
                      <w:r>
                        <w:rPr>
                          <w:rFonts w:hint="eastAsia" w:ascii="Times New Roman" w:hAnsi="Times New Roman" w:eastAsia="DFKai-SB" w:cs="Times New Roman"/>
                          <w:szCs w:val="24"/>
                          <w:lang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val="en-US" w:eastAsia="zh-CN"/>
                        </w:rPr>
                        <w:t xml:space="preserve">    </w:t>
                      </w:r>
                      <w:r>
                        <w:rPr>
                          <w:rFonts w:ascii="Times New Roman" w:hAnsi="Times New Roman" w:eastAsia="DFKai-SB" w:cs="Times New Roman"/>
                          <w:szCs w:val="24"/>
                          <w:u w:val="single"/>
                          <w:lang w:eastAsia="zh-CN"/>
                        </w:rPr>
                        <w:t xml:space="preserve"> </w:t>
                      </w:r>
                      <w:r>
                        <w:rPr>
                          <w:rFonts w:hint="eastAsia" w:ascii="Times New Roman" w:hAnsi="Times New Roman" w:eastAsia="DFKai-SB" w:cs="Times New Roman"/>
                          <w:szCs w:val="24"/>
                          <w:u w:val="single"/>
                          <w:lang w:eastAsia="zh-CN"/>
                        </w:rPr>
                        <w:t xml:space="preserve">         </w:t>
                      </w:r>
                      <w:r>
                        <w:rPr>
                          <w:rFonts w:ascii="Times New Roman" w:hAnsi="Times New Roman" w:eastAsia="DFKai-SB" w:cs="Times New Roman"/>
                          <w:szCs w:val="24"/>
                          <w:u w:val="single"/>
                          <w:lang w:eastAsia="zh-CN"/>
                        </w:rPr>
                        <w:t xml:space="preserve"> </w:t>
                      </w:r>
                    </w:p>
                    <w:p w14:paraId="206A6981">
                      <w:pPr>
                        <w:spacing w:line="300" w:lineRule="exact"/>
                        <w:ind w:right="-48" w:rightChars="-23"/>
                        <w:rPr>
                          <w:rFonts w:ascii="Times New Roman" w:hAnsi="Times New Roman" w:eastAsia="DFKai-SB" w:cs="Times New Roman"/>
                          <w:szCs w:val="24"/>
                        </w:rPr>
                      </w:pPr>
                      <w:r>
                        <w:rPr>
                          <w:rFonts w:hint="eastAsia" w:ascii="Times New Roman" w:hAnsi="Times New Roman" w:eastAsia="DFKai-SB" w:cs="Times New Roman"/>
                          <w:szCs w:val="24"/>
                        </w:rPr>
                        <w:t>C</w:t>
                      </w:r>
                      <w:r>
                        <w:rPr>
                          <w:rFonts w:ascii="Times New Roman" w:hAnsi="Times New Roman" w:eastAsia="DFKai-SB" w:cs="Times New Roman"/>
                          <w:szCs w:val="24"/>
                        </w:rPr>
                        <w:t>ertificate No.</w:t>
                      </w:r>
                    </w:p>
                  </w:txbxContent>
                </v:textbox>
                <w10:wrap type="square"/>
              </v:shape>
            </w:pict>
          </mc:Fallback>
        </mc:AlternateContent>
      </w:r>
      <w:r>
        <w:rPr>
          <w:lang w:eastAsia="zh-CN"/>
        </w:rPr>
        <mc:AlternateContent>
          <mc:Choice Requires="wps">
            <w:drawing>
              <wp:anchor distT="45720" distB="45720" distL="114300" distR="114300" simplePos="0" relativeHeight="251664384" behindDoc="0" locked="0" layoutInCell="1" allowOverlap="1">
                <wp:simplePos x="0" y="0"/>
                <wp:positionH relativeFrom="margin">
                  <wp:posOffset>0</wp:posOffset>
                </wp:positionH>
                <wp:positionV relativeFrom="paragraph">
                  <wp:posOffset>4474845</wp:posOffset>
                </wp:positionV>
                <wp:extent cx="4543425" cy="1404620"/>
                <wp:effectExtent l="0" t="0" r="0" b="0"/>
                <wp:wrapSquare wrapText="bothSides"/>
                <wp:docPr id="5"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4543425" cy="1404620"/>
                        </a:xfrm>
                        <a:prstGeom prst="rect">
                          <a:avLst/>
                        </a:prstGeom>
                        <a:noFill/>
                        <a:ln w="9525">
                          <a:noFill/>
                          <a:miter lim="800000"/>
                        </a:ln>
                      </wps:spPr>
                      <wps:txbx>
                        <w:txbxContent>
                          <w:p w14:paraId="0903CD5B">
                            <w:pPr>
                              <w:spacing w:line="300" w:lineRule="exact"/>
                              <w:rPr>
                                <w:rFonts w:ascii="Times New Roman" w:hAnsi="Times New Roman" w:eastAsia="DFKai-SB" w:cs="Times New Roman"/>
                                <w:sz w:val="22"/>
                              </w:rPr>
                            </w:pPr>
                            <w:r>
                              <w:rPr>
                                <w:rFonts w:hint="eastAsia" w:ascii="楷体" w:hAnsi="楷体" w:eastAsia="楷体" w:cs="楷体"/>
                                <w:sz w:val="22"/>
                                <w:lang w:eastAsia="zh-CN"/>
                              </w:rPr>
                              <w:t>证书信息查询网址</w:t>
                            </w:r>
                            <w:r>
                              <w:rPr>
                                <w:rFonts w:hint="eastAsia" w:ascii="Times New Roman" w:hAnsi="Times New Roman" w:eastAsia="DFKai-SB" w:cs="Times New Roman"/>
                                <w:sz w:val="22"/>
                              </w:rPr>
                              <w:t>（C</w:t>
                            </w:r>
                            <w:r>
                              <w:rPr>
                                <w:rFonts w:ascii="Times New Roman" w:hAnsi="Times New Roman" w:eastAsia="DFKai-SB" w:cs="Times New Roman"/>
                                <w:sz w:val="22"/>
                              </w:rPr>
                              <w:t>ertificate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fldChar w:fldCharType="begin"/>
                            </w:r>
                            <w:r>
                              <w:instrText xml:space="preserve"> HYPERLINK "http://jndj.osta.org.cn" </w:instrText>
                            </w:r>
                            <w:r>
                              <w:fldChar w:fldCharType="separate"/>
                            </w:r>
                            <w:r>
                              <w:rPr>
                                <w:rStyle w:val="18"/>
                                <w:rFonts w:ascii="Times New Roman" w:hAnsi="Times New Roman" w:eastAsia="DFKai-SB" w:cs="Times New Roman"/>
                                <w:color w:val="auto"/>
                                <w:sz w:val="22"/>
                                <w:u w:val="none"/>
                                <w:lang w:eastAsia="zh-CN"/>
                              </w:rPr>
                              <w:t>http://jndj.osta.org.cn</w:t>
                            </w:r>
                            <w:r>
                              <w:rPr>
                                <w:rStyle w:val="18"/>
                                <w:rFonts w:ascii="Times New Roman" w:hAnsi="Times New Roman" w:eastAsia="DFKai-SB" w:cs="Times New Roman"/>
                                <w:color w:val="auto"/>
                                <w:sz w:val="22"/>
                                <w:u w:val="none"/>
                                <w:lang w:eastAsia="zh-CN"/>
                              </w:rPr>
                              <w:fldChar w:fldCharType="end"/>
                            </w:r>
                          </w:p>
                          <w:p w14:paraId="174972A8">
                            <w:pPr>
                              <w:spacing w:line="300" w:lineRule="exact"/>
                              <w:rPr>
                                <w:rFonts w:ascii="Times New Roman" w:hAnsi="Times New Roman" w:eastAsia="等线" w:cs="Times New Roman"/>
                                <w:sz w:val="22"/>
                                <w:lang w:eastAsia="zh-CN"/>
                              </w:rPr>
                            </w:pPr>
                            <w:r>
                              <w:rPr>
                                <w:rFonts w:hint="eastAsia" w:ascii="楷体" w:hAnsi="楷体" w:eastAsia="楷体" w:cs="楷体"/>
                                <w:sz w:val="22"/>
                                <w:lang w:eastAsia="zh-CN"/>
                              </w:rPr>
                              <w:t>机构信息查询网址</w:t>
                            </w:r>
                            <w:r>
                              <w:rPr>
                                <w:rFonts w:hint="eastAsia" w:ascii="Times New Roman" w:hAnsi="Times New Roman" w:eastAsia="DFKai-SB" w:cs="Times New Roman"/>
                                <w:sz w:val="22"/>
                              </w:rPr>
                              <w:t>（A</w:t>
                            </w:r>
                            <w:r>
                              <w:rPr>
                                <w:rFonts w:ascii="Times New Roman" w:hAnsi="Times New Roman" w:eastAsia="DFKai-SB" w:cs="Times New Roman"/>
                                <w:sz w:val="22"/>
                              </w:rPr>
                              <w:t>ssessment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rPr>
                                <w:rStyle w:val="18"/>
                                <w:rFonts w:hint="eastAsia" w:ascii="Times New Roman" w:hAnsi="Times New Roman" w:eastAsia="DFKai-SB" w:cs="Times New Roman"/>
                                <w:color w:val="auto"/>
                                <w:sz w:val="22"/>
                                <w:u w:val="none"/>
                                <w:lang w:eastAsia="zh-CN"/>
                              </w:rPr>
                              <w:t>http://pjjg.osta.org.cn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0pt;margin-top:352.35pt;height:110.6pt;width:357.75pt;mso-position-horizontal-relative:margin;mso-wrap-distance-bottom:3.6pt;mso-wrap-distance-left:9pt;mso-wrap-distance-right:9pt;mso-wrap-distance-top:3.6pt;z-index:251664384;mso-width-relative:page;mso-height-relative:margin;mso-height-percent:200;" filled="f" stroked="f" coordsize="21600,21600" o:gfxdata="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1dDt3XAAAACAEAAA8AAAAAAAAAAQAgAAAAIgAAAGRycy9kb3ducmV2LnhtbFBLAQIUABQA&#10;AAAIAIdO4kABeRstKgIAAC0EAAAOAAAAAAAAAAEAIAAAACYBAABkcnMvZTJvRG9jLnhtbFBLBQYA&#10;AAAABgAGAFkBAADCBQAAAAA=&#10;">
                <v:fill on="f" focussize="0,0"/>
                <v:stroke on="f" miterlimit="8" joinstyle="miter"/>
                <v:imagedata o:title=""/>
                <o:lock v:ext="edit" aspectratio="f"/>
                <v:textbox style="mso-fit-shape-to-text:t;">
                  <w:txbxContent>
                    <w:p w14:paraId="0903CD5B">
                      <w:pPr>
                        <w:spacing w:line="300" w:lineRule="exact"/>
                        <w:rPr>
                          <w:rFonts w:ascii="Times New Roman" w:hAnsi="Times New Roman" w:eastAsia="DFKai-SB" w:cs="Times New Roman"/>
                          <w:sz w:val="22"/>
                        </w:rPr>
                      </w:pPr>
                      <w:r>
                        <w:rPr>
                          <w:rFonts w:hint="eastAsia" w:ascii="楷体" w:hAnsi="楷体" w:eastAsia="楷体" w:cs="楷体"/>
                          <w:sz w:val="22"/>
                          <w:lang w:eastAsia="zh-CN"/>
                        </w:rPr>
                        <w:t>证书信息查询网址</w:t>
                      </w:r>
                      <w:r>
                        <w:rPr>
                          <w:rFonts w:hint="eastAsia" w:ascii="Times New Roman" w:hAnsi="Times New Roman" w:eastAsia="DFKai-SB" w:cs="Times New Roman"/>
                          <w:sz w:val="22"/>
                        </w:rPr>
                        <w:t>（C</w:t>
                      </w:r>
                      <w:r>
                        <w:rPr>
                          <w:rFonts w:ascii="Times New Roman" w:hAnsi="Times New Roman" w:eastAsia="DFKai-SB" w:cs="Times New Roman"/>
                          <w:sz w:val="22"/>
                        </w:rPr>
                        <w:t>ertificate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fldChar w:fldCharType="begin"/>
                      </w:r>
                      <w:r>
                        <w:instrText xml:space="preserve"> HYPERLINK "http://jndj.osta.org.cn" </w:instrText>
                      </w:r>
                      <w:r>
                        <w:fldChar w:fldCharType="separate"/>
                      </w:r>
                      <w:r>
                        <w:rPr>
                          <w:rStyle w:val="18"/>
                          <w:rFonts w:ascii="Times New Roman" w:hAnsi="Times New Roman" w:eastAsia="DFKai-SB" w:cs="Times New Roman"/>
                          <w:color w:val="auto"/>
                          <w:sz w:val="22"/>
                          <w:u w:val="none"/>
                          <w:lang w:eastAsia="zh-CN"/>
                        </w:rPr>
                        <w:t>http://jndj.osta.org.cn</w:t>
                      </w:r>
                      <w:r>
                        <w:rPr>
                          <w:rStyle w:val="18"/>
                          <w:rFonts w:ascii="Times New Roman" w:hAnsi="Times New Roman" w:eastAsia="DFKai-SB" w:cs="Times New Roman"/>
                          <w:color w:val="auto"/>
                          <w:sz w:val="22"/>
                          <w:u w:val="none"/>
                          <w:lang w:eastAsia="zh-CN"/>
                        </w:rPr>
                        <w:fldChar w:fldCharType="end"/>
                      </w:r>
                    </w:p>
                    <w:p w14:paraId="174972A8">
                      <w:pPr>
                        <w:spacing w:line="300" w:lineRule="exact"/>
                        <w:rPr>
                          <w:rFonts w:ascii="Times New Roman" w:hAnsi="Times New Roman" w:eastAsia="等线" w:cs="Times New Roman"/>
                          <w:sz w:val="22"/>
                          <w:lang w:eastAsia="zh-CN"/>
                        </w:rPr>
                      </w:pPr>
                      <w:r>
                        <w:rPr>
                          <w:rFonts w:hint="eastAsia" w:ascii="楷体" w:hAnsi="楷体" w:eastAsia="楷体" w:cs="楷体"/>
                          <w:sz w:val="22"/>
                          <w:lang w:eastAsia="zh-CN"/>
                        </w:rPr>
                        <w:t>机构信息查询网址</w:t>
                      </w:r>
                      <w:r>
                        <w:rPr>
                          <w:rFonts w:hint="eastAsia" w:ascii="Times New Roman" w:hAnsi="Times New Roman" w:eastAsia="DFKai-SB" w:cs="Times New Roman"/>
                          <w:sz w:val="22"/>
                        </w:rPr>
                        <w:t>（A</w:t>
                      </w:r>
                      <w:r>
                        <w:rPr>
                          <w:rFonts w:ascii="Times New Roman" w:hAnsi="Times New Roman" w:eastAsia="DFKai-SB" w:cs="Times New Roman"/>
                          <w:sz w:val="22"/>
                        </w:rPr>
                        <w:t>ssessment Information</w:t>
                      </w:r>
                      <w:r>
                        <w:rPr>
                          <w:rFonts w:hint="eastAsia" w:ascii="Times New Roman" w:hAnsi="Times New Roman" w:eastAsia="DFKai-SB" w:cs="Times New Roman"/>
                          <w:sz w:val="22"/>
                        </w:rPr>
                        <w:t>）</w:t>
                      </w:r>
                      <w:r>
                        <w:rPr>
                          <w:rFonts w:ascii="Times New Roman" w:hAnsi="Times New Roman" w:eastAsia="DFKai-SB" w:cs="Times New Roman"/>
                          <w:sz w:val="22"/>
                          <w:lang w:eastAsia="zh-CN"/>
                        </w:rPr>
                        <w:t>：</w:t>
                      </w:r>
                      <w:r>
                        <w:rPr>
                          <w:rStyle w:val="18"/>
                          <w:rFonts w:hint="eastAsia" w:ascii="Times New Roman" w:hAnsi="Times New Roman" w:eastAsia="DFKai-SB" w:cs="Times New Roman"/>
                          <w:color w:val="auto"/>
                          <w:sz w:val="22"/>
                          <w:u w:val="none"/>
                          <w:lang w:eastAsia="zh-CN"/>
                        </w:rPr>
                        <w:t>http://pjjg.osta.org.cn</w:t>
                      </w:r>
                    </w:p>
                  </w:txbxContent>
                </v:textbox>
                <w10:wrap type="square"/>
              </v:shape>
            </w:pict>
          </mc:Fallback>
        </mc:AlternateContent>
      </w:r>
      <w:r>
        <w:rPr>
          <w:lang w:eastAsia="zh-CN"/>
        </w:rPr>
        <mc:AlternateContent>
          <mc:Choice Requires="wps">
            <w:drawing>
              <wp:anchor distT="0" distB="0" distL="114300" distR="114300" simplePos="0" relativeHeight="251666432" behindDoc="0" locked="0" layoutInCell="1" allowOverlap="1">
                <wp:simplePos x="0" y="0"/>
                <wp:positionH relativeFrom="column">
                  <wp:posOffset>5911850</wp:posOffset>
                </wp:positionH>
                <wp:positionV relativeFrom="paragraph">
                  <wp:posOffset>2244090</wp:posOffset>
                </wp:positionV>
                <wp:extent cx="2206625" cy="315595"/>
                <wp:effectExtent l="0" t="0" r="0" b="0"/>
                <wp:wrapNone/>
                <wp:docPr id="6" name="文字方塊 29"/>
                <wp:cNvGraphicFramePr/>
                <a:graphic xmlns:a="http://schemas.openxmlformats.org/drawingml/2006/main">
                  <a:graphicData uri="http://schemas.microsoft.com/office/word/2010/wordprocessingShape">
                    <wps:wsp>
                      <wps:cNvSpPr txBox="1"/>
                      <wps:spPr>
                        <a:xfrm>
                          <a:off x="0" y="0"/>
                          <a:ext cx="2206625" cy="315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73113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字方塊 29" o:spid="_x0000_s1026" o:spt="202" type="#_x0000_t202" style="position:absolute;left:0pt;margin-left:465.5pt;margin-top:176.7pt;height:24.85pt;width:173.75pt;z-index:251666432;mso-width-relative:page;mso-height-relative:page;" filled="f" stroked="f" coordsize="21600,21600" o:gfxdata="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iEKBD3QAAAAwBAAAPAAAA&#10;AAAAAAEAIAAAACIAAABkcnMvZG93bnJldi54bWxQSwECFAAUAAAACACHTuJAS8xW0kkCAAB4BAAA&#10;DgAAAAAAAAABACAAAAAsAQAAZHJzL2Uyb0RvYy54bWxQSwUGAAAAAAYABgBZAQAA5wUAAAAA&#10;">
                <v:fill on="f" focussize="0,0"/>
                <v:stroke on="f" weight="0.5pt"/>
                <v:imagedata o:title=""/>
                <o:lock v:ext="edit" aspectratio="f"/>
                <v:textbox>
                  <w:txbxContent>
                    <w:p w14:paraId="3D731135"/>
                  </w:txbxContent>
                </v:textbox>
              </v:shape>
            </w:pict>
          </mc:Fallback>
        </mc:AlternateContent>
      </w:r>
      <w:r>
        <w:rPr>
          <w:lang w:eastAsia="zh-CN"/>
        </w:rPr>
        <mc:AlternateContent>
          <mc:Choice Requires="wps">
            <w:drawing>
              <wp:anchor distT="45720" distB="45720" distL="114300" distR="114300" simplePos="0" relativeHeight="251662336" behindDoc="0" locked="0" layoutInCell="1" allowOverlap="1">
                <wp:simplePos x="0" y="0"/>
                <wp:positionH relativeFrom="column">
                  <wp:posOffset>142875</wp:posOffset>
                </wp:positionH>
                <wp:positionV relativeFrom="paragraph">
                  <wp:posOffset>1217930</wp:posOffset>
                </wp:positionV>
                <wp:extent cx="4321810" cy="1404620"/>
                <wp:effectExtent l="0" t="0" r="0" b="0"/>
                <wp:wrapSquare wrapText="bothSides"/>
                <wp:docPr id="17"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4321810" cy="1404620"/>
                        </a:xfrm>
                        <a:prstGeom prst="rect">
                          <a:avLst/>
                        </a:prstGeom>
                        <a:noFill/>
                        <a:ln w="9525">
                          <a:noFill/>
                          <a:miter lim="800000"/>
                        </a:ln>
                      </wps:spPr>
                      <wps:txbx>
                        <w:txbxContent>
                          <w:p w14:paraId="6A8E5513">
                            <w:pPr>
                              <w:spacing w:line="460" w:lineRule="exact"/>
                              <w:ind w:firstLine="480" w:firstLineChars="150"/>
                              <w:rPr>
                                <w:rFonts w:ascii="楷体" w:hAnsi="楷体" w:eastAsia="楷体" w:cs="楷体"/>
                                <w:sz w:val="32"/>
                                <w:szCs w:val="32"/>
                                <w:lang w:eastAsia="zh-CN"/>
                              </w:rPr>
                            </w:pPr>
                            <w:r>
                              <w:rPr>
                                <w:rFonts w:hint="eastAsia" w:ascii="楷体" w:hAnsi="楷体" w:eastAsia="楷体" w:cs="楷体"/>
                                <w:sz w:val="32"/>
                                <w:szCs w:val="32"/>
                                <w:lang w:eastAsia="zh-CN"/>
                              </w:rPr>
                              <w:t>本证书由</w:t>
                            </w:r>
                            <w:r>
                              <w:rPr>
                                <w:rFonts w:hint="eastAsia" w:ascii="楷体" w:hAnsi="楷体" w:eastAsia="楷体" w:cs="楷体"/>
                                <w:color w:val="FF0000"/>
                                <w:sz w:val="32"/>
                                <w:szCs w:val="32"/>
                                <w:lang w:eastAsia="zh-CN"/>
                              </w:rPr>
                              <w:t>**公司</w:t>
                            </w:r>
                            <w:r>
                              <w:rPr>
                                <w:rFonts w:hint="eastAsia" w:ascii="楷体" w:hAnsi="楷体" w:eastAsia="楷体" w:cs="楷体"/>
                                <w:sz w:val="32"/>
                                <w:szCs w:val="32"/>
                                <w:lang w:eastAsia="zh-CN"/>
                              </w:rPr>
                              <w:t>颁发，表明持证人通过本机构组织的职业技能等级认定，具备该职业（工种）相应技能等级水平。</w:t>
                            </w:r>
                          </w:p>
                          <w:p w14:paraId="07CC3878">
                            <w:pPr>
                              <w:spacing w:line="460" w:lineRule="exact"/>
                              <w:ind w:firstLine="480" w:firstLineChars="150"/>
                              <w:jc w:val="both"/>
                              <w:rPr>
                                <w:rFonts w:ascii="Times New Roman" w:hAnsi="Times New Roman" w:cs="Times New Roman"/>
                                <w:sz w:val="32"/>
                                <w:szCs w:val="32"/>
                              </w:rPr>
                            </w:pPr>
                            <w:r>
                              <w:rPr>
                                <w:rFonts w:ascii="Times New Roman" w:hAnsi="Times New Roman" w:eastAsia="等线" w:cs="Times New Roman"/>
                                <w:sz w:val="32"/>
                                <w:szCs w:val="32"/>
                                <w:lang w:eastAsia="zh-CN"/>
                              </w:rPr>
                              <w:t>This</w:t>
                            </w:r>
                            <w:r>
                              <w:rPr>
                                <w:rFonts w:ascii="Times New Roman" w:hAnsi="Times New Roman" w:cs="Times New Roman"/>
                                <w:sz w:val="32"/>
                                <w:szCs w:val="32"/>
                              </w:rPr>
                              <w:t>　</w:t>
                            </w:r>
                            <w:r>
                              <w:rPr>
                                <w:rFonts w:ascii="Times New Roman" w:hAnsi="Times New Roman" w:eastAsia="等线" w:cs="Times New Roman"/>
                                <w:sz w:val="32"/>
                                <w:szCs w:val="32"/>
                                <w:lang w:eastAsia="zh-CN"/>
                              </w:rPr>
                              <w:t xml:space="preserve">is  to certify  that  the  bearer has demonstrated corresponding competency in this occupation(job) for successful completion of the occupational skill level assessment organized by </w:t>
                            </w:r>
                            <w:r>
                              <w:rPr>
                                <w:rFonts w:hint="eastAsia" w:ascii="Times New Roman" w:hAnsi="Times New Roman" w:eastAsia="等线" w:cs="Times New Roman"/>
                                <w:color w:val="FF0000"/>
                                <w:sz w:val="32"/>
                                <w:szCs w:val="32"/>
                                <w:lang w:eastAsia="zh-CN"/>
                              </w:rPr>
                              <w:t>***（企业英文名称）</w:t>
                            </w:r>
                            <w:r>
                              <w:rPr>
                                <w:rFonts w:ascii="Times New Roman" w:hAnsi="Times New Roman" w:eastAsia="等线" w:cs="Times New Roman"/>
                                <w:sz w:val="32"/>
                                <w:szCs w:val="32"/>
                                <w:lang w:eastAsia="zh-CN"/>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11.25pt;margin-top:95.9pt;height:110.6pt;width:340.3pt;mso-wrap-distance-bottom:3.6pt;mso-wrap-distance-left:9pt;mso-wrap-distance-right:9pt;mso-wrap-distance-top:3.6pt;z-index:251662336;mso-width-relative:page;mso-height-relative:margin;mso-height-percent:200;" filled="f" stroked="f" coordsize="21600,21600" o:gfxdata="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8ZcvXAAAACgEAAA8AAAAAAAAAAQAgAAAAIgAAAGRycy9kb3ducmV2LnhtbFBLAQIU&#10;ABQAAAAIAIdO4kCsQemzLQIAAC4EAAAOAAAAAAAAAAEAIAAAACYBAABkcnMvZTJvRG9jLnhtbFBL&#10;BQYAAAAABgAGAFkBAADFBQAAAAA=&#10;">
                <v:fill on="f" focussize="0,0"/>
                <v:stroke on="f" miterlimit="8" joinstyle="miter"/>
                <v:imagedata o:title=""/>
                <o:lock v:ext="edit" aspectratio="f"/>
                <v:textbox style="mso-fit-shape-to-text:t;">
                  <w:txbxContent>
                    <w:p w14:paraId="6A8E5513">
                      <w:pPr>
                        <w:spacing w:line="460" w:lineRule="exact"/>
                        <w:ind w:firstLine="480" w:firstLineChars="150"/>
                        <w:rPr>
                          <w:rFonts w:ascii="楷体" w:hAnsi="楷体" w:eastAsia="楷体" w:cs="楷体"/>
                          <w:sz w:val="32"/>
                          <w:szCs w:val="32"/>
                          <w:lang w:eastAsia="zh-CN"/>
                        </w:rPr>
                      </w:pPr>
                      <w:r>
                        <w:rPr>
                          <w:rFonts w:hint="eastAsia" w:ascii="楷体" w:hAnsi="楷体" w:eastAsia="楷体" w:cs="楷体"/>
                          <w:sz w:val="32"/>
                          <w:szCs w:val="32"/>
                          <w:lang w:eastAsia="zh-CN"/>
                        </w:rPr>
                        <w:t>本证书由</w:t>
                      </w:r>
                      <w:r>
                        <w:rPr>
                          <w:rFonts w:hint="eastAsia" w:ascii="楷体" w:hAnsi="楷体" w:eastAsia="楷体" w:cs="楷体"/>
                          <w:color w:val="FF0000"/>
                          <w:sz w:val="32"/>
                          <w:szCs w:val="32"/>
                          <w:lang w:eastAsia="zh-CN"/>
                        </w:rPr>
                        <w:t>**公司</w:t>
                      </w:r>
                      <w:r>
                        <w:rPr>
                          <w:rFonts w:hint="eastAsia" w:ascii="楷体" w:hAnsi="楷体" w:eastAsia="楷体" w:cs="楷体"/>
                          <w:sz w:val="32"/>
                          <w:szCs w:val="32"/>
                          <w:lang w:eastAsia="zh-CN"/>
                        </w:rPr>
                        <w:t>颁发，表明持证人通过本机构组织的职业技能等级认定，具备该职业（工种）相应技能等级水平。</w:t>
                      </w:r>
                    </w:p>
                    <w:p w14:paraId="07CC3878">
                      <w:pPr>
                        <w:spacing w:line="460" w:lineRule="exact"/>
                        <w:ind w:firstLine="480" w:firstLineChars="150"/>
                        <w:jc w:val="both"/>
                        <w:rPr>
                          <w:rFonts w:ascii="Times New Roman" w:hAnsi="Times New Roman" w:cs="Times New Roman"/>
                          <w:sz w:val="32"/>
                          <w:szCs w:val="32"/>
                        </w:rPr>
                      </w:pPr>
                      <w:r>
                        <w:rPr>
                          <w:rFonts w:ascii="Times New Roman" w:hAnsi="Times New Roman" w:eastAsia="等线" w:cs="Times New Roman"/>
                          <w:sz w:val="32"/>
                          <w:szCs w:val="32"/>
                          <w:lang w:eastAsia="zh-CN"/>
                        </w:rPr>
                        <w:t>This</w:t>
                      </w:r>
                      <w:r>
                        <w:rPr>
                          <w:rFonts w:ascii="Times New Roman" w:hAnsi="Times New Roman" w:cs="Times New Roman"/>
                          <w:sz w:val="32"/>
                          <w:szCs w:val="32"/>
                        </w:rPr>
                        <w:t>　</w:t>
                      </w:r>
                      <w:r>
                        <w:rPr>
                          <w:rFonts w:ascii="Times New Roman" w:hAnsi="Times New Roman" w:eastAsia="等线" w:cs="Times New Roman"/>
                          <w:sz w:val="32"/>
                          <w:szCs w:val="32"/>
                          <w:lang w:eastAsia="zh-CN"/>
                        </w:rPr>
                        <w:t xml:space="preserve">is  to certify  that  the  bearer has demonstrated corresponding competency in this occupation(job) for successful completion of the occupational skill level assessment organized by </w:t>
                      </w:r>
                      <w:r>
                        <w:rPr>
                          <w:rFonts w:hint="eastAsia" w:ascii="Times New Roman" w:hAnsi="Times New Roman" w:eastAsia="等线" w:cs="Times New Roman"/>
                          <w:color w:val="FF0000"/>
                          <w:sz w:val="32"/>
                          <w:szCs w:val="32"/>
                          <w:lang w:eastAsia="zh-CN"/>
                        </w:rPr>
                        <w:t>***（企业英文名称）</w:t>
                      </w:r>
                      <w:r>
                        <w:rPr>
                          <w:rFonts w:ascii="Times New Roman" w:hAnsi="Times New Roman" w:eastAsia="等线" w:cs="Times New Roman"/>
                          <w:sz w:val="32"/>
                          <w:szCs w:val="32"/>
                          <w:lang w:eastAsia="zh-CN"/>
                        </w:rPr>
                        <w:t>.</w:t>
                      </w:r>
                    </w:p>
                  </w:txbxContent>
                </v:textbox>
                <w10:wrap type="square"/>
              </v:shape>
            </w:pict>
          </mc:Fallback>
        </mc:AlternateContent>
      </w:r>
      <w:r>
        <w:rPr>
          <w:lang w:eastAsia="zh-CN"/>
        </w:rPr>
        <mc:AlternateContent>
          <mc:Choice Requires="wps">
            <w:drawing>
              <wp:anchor distT="45720" distB="45720" distL="114300" distR="114300" simplePos="0" relativeHeight="251663360" behindDoc="0" locked="0" layoutInCell="1" allowOverlap="1">
                <wp:simplePos x="0" y="0"/>
                <wp:positionH relativeFrom="column">
                  <wp:posOffset>1258570</wp:posOffset>
                </wp:positionH>
                <wp:positionV relativeFrom="paragraph">
                  <wp:posOffset>3676650</wp:posOffset>
                </wp:positionV>
                <wp:extent cx="2389505" cy="1404620"/>
                <wp:effectExtent l="0" t="0" r="0" b="0"/>
                <wp:wrapSquare wrapText="bothSides"/>
                <wp:docPr id="18" name="文字方塊 2"/>
                <wp:cNvGraphicFramePr/>
                <a:graphic xmlns:a="http://schemas.openxmlformats.org/drawingml/2006/main">
                  <a:graphicData uri="http://schemas.microsoft.com/office/word/2010/wordprocessingShape">
                    <wps:wsp>
                      <wps:cNvSpPr txBox="1">
                        <a:spLocks noChangeArrowheads="1"/>
                      </wps:cNvSpPr>
                      <wps:spPr bwMode="auto">
                        <a:xfrm>
                          <a:off x="0" y="0"/>
                          <a:ext cx="2389505" cy="1404620"/>
                        </a:xfrm>
                        <a:prstGeom prst="rect">
                          <a:avLst/>
                        </a:prstGeom>
                        <a:noFill/>
                        <a:ln w="9525">
                          <a:noFill/>
                          <a:miter lim="800000"/>
                        </a:ln>
                      </wps:spPr>
                      <wps:txbx>
                        <w:txbxContent>
                          <w:p w14:paraId="6969CD7A">
                            <w:pPr>
                              <w:spacing w:line="360" w:lineRule="exact"/>
                              <w:rPr>
                                <w:rFonts w:ascii="楷体" w:hAnsi="楷体" w:eastAsia="楷体" w:cs="楷体"/>
                                <w:color w:val="FF0000"/>
                                <w:szCs w:val="24"/>
                                <w:lang w:eastAsia="zh-CN"/>
                              </w:rPr>
                            </w:pPr>
                            <w:r>
                              <w:rPr>
                                <w:rFonts w:hint="eastAsia" w:ascii="楷体" w:hAnsi="楷体" w:eastAsia="楷体" w:cs="楷体"/>
                                <w:color w:val="FF0000"/>
                                <w:szCs w:val="24"/>
                                <w:lang w:eastAsia="zh-CN"/>
                              </w:rPr>
                              <w:t>**公司</w:t>
                            </w:r>
                          </w:p>
                          <w:p w14:paraId="2E34FFF3">
                            <w:pPr>
                              <w:spacing w:line="360" w:lineRule="exact"/>
                              <w:rPr>
                                <w:rFonts w:hint="default" w:ascii="Times New Roman" w:hAnsi="Times New Roman" w:eastAsia="楷体" w:cs="Times New Roman"/>
                                <w:szCs w:val="24"/>
                                <w:lang w:eastAsia="zh-CN"/>
                              </w:rPr>
                            </w:pPr>
                            <w:r>
                              <w:rPr>
                                <w:rFonts w:hint="eastAsia" w:ascii="楷体" w:hAnsi="楷体" w:eastAsia="楷体" w:cs="楷体"/>
                                <w:szCs w:val="24"/>
                                <w:lang w:eastAsia="zh-CN"/>
                              </w:rPr>
                              <w:t>发证日期：</w:t>
                            </w:r>
                            <w:r>
                              <w:rPr>
                                <w:rFonts w:hint="default" w:ascii="Times New Roman" w:hAnsi="Times New Roman" w:eastAsia="楷体" w:cs="Times New Roman"/>
                                <w:szCs w:val="24"/>
                              </w:rPr>
                              <w:t>202</w:t>
                            </w:r>
                            <w:r>
                              <w:rPr>
                                <w:rFonts w:hint="default" w:ascii="Times New Roman" w:hAnsi="Times New Roman" w:eastAsia="楷体" w:cs="Times New Roman"/>
                                <w:szCs w:val="24"/>
                                <w:lang w:val="en-US" w:eastAsia="zh-CN"/>
                              </w:rPr>
                              <w:t>x</w:t>
                            </w:r>
                            <w:r>
                              <w:rPr>
                                <w:rFonts w:hint="default" w:ascii="Times New Roman" w:hAnsi="Times New Roman" w:eastAsia="楷体" w:cs="Times New Roman"/>
                                <w:szCs w:val="24"/>
                                <w:lang w:eastAsia="zh-CN"/>
                              </w:rPr>
                              <w:t>年</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月</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日</w:t>
                            </w:r>
                          </w:p>
                          <w:p w14:paraId="135E0855">
                            <w:pPr>
                              <w:spacing w:line="360" w:lineRule="exact"/>
                              <w:rPr>
                                <w:rFonts w:ascii="Times New Roman" w:hAnsi="Times New Roman" w:eastAsia="楷体" w:cs="Times New Roman"/>
                                <w:szCs w:val="24"/>
                              </w:rPr>
                            </w:pPr>
                            <w:r>
                              <w:rPr>
                                <w:rFonts w:ascii="Times New Roman" w:hAnsi="Times New Roman" w:eastAsia="楷体" w:cs="Times New Roman"/>
                                <w:szCs w:val="24"/>
                              </w:rPr>
                              <w:t>Issue date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字方塊 2" o:spid="_x0000_s1026" o:spt="202" type="#_x0000_t202" style="position:absolute;left:0pt;margin-left:99.1pt;margin-top:289.5pt;height:110.6pt;width:188.15pt;mso-wrap-distance-bottom:3.6pt;mso-wrap-distance-left:9pt;mso-wrap-distance-right:9pt;mso-wrap-distance-top:3.6pt;z-index:251663360;mso-width-relative:page;mso-height-relative:margin;mso-height-percent:200;" filled="f" stroked="f" coordsize="21600,21600" o:gfxdata="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uHuc72AAAAAsBAAAPAAAAAAAAAAEAIAAAACIAAABkcnMvZG93bnJldi54bWxQSwEC&#10;FAAUAAAACACHTuJABcePDC0CAAAuBAAADgAAAAAAAAABACAAAAAnAQAAZHJzL2Uyb0RvYy54bWxQ&#10;SwUGAAAAAAYABgBZAQAAxgUAAAAA&#10;">
                <v:fill on="f" focussize="0,0"/>
                <v:stroke on="f" miterlimit="8" joinstyle="miter"/>
                <v:imagedata o:title=""/>
                <o:lock v:ext="edit" aspectratio="f"/>
                <v:textbox style="mso-fit-shape-to-text:t;">
                  <w:txbxContent>
                    <w:p w14:paraId="6969CD7A">
                      <w:pPr>
                        <w:spacing w:line="360" w:lineRule="exact"/>
                        <w:rPr>
                          <w:rFonts w:ascii="楷体" w:hAnsi="楷体" w:eastAsia="楷体" w:cs="楷体"/>
                          <w:color w:val="FF0000"/>
                          <w:szCs w:val="24"/>
                          <w:lang w:eastAsia="zh-CN"/>
                        </w:rPr>
                      </w:pPr>
                      <w:r>
                        <w:rPr>
                          <w:rFonts w:hint="eastAsia" w:ascii="楷体" w:hAnsi="楷体" w:eastAsia="楷体" w:cs="楷体"/>
                          <w:color w:val="FF0000"/>
                          <w:szCs w:val="24"/>
                          <w:lang w:eastAsia="zh-CN"/>
                        </w:rPr>
                        <w:t>**公司</w:t>
                      </w:r>
                    </w:p>
                    <w:p w14:paraId="2E34FFF3">
                      <w:pPr>
                        <w:spacing w:line="360" w:lineRule="exact"/>
                        <w:rPr>
                          <w:rFonts w:hint="default" w:ascii="Times New Roman" w:hAnsi="Times New Roman" w:eastAsia="楷体" w:cs="Times New Roman"/>
                          <w:szCs w:val="24"/>
                          <w:lang w:eastAsia="zh-CN"/>
                        </w:rPr>
                      </w:pPr>
                      <w:r>
                        <w:rPr>
                          <w:rFonts w:hint="eastAsia" w:ascii="楷体" w:hAnsi="楷体" w:eastAsia="楷体" w:cs="楷体"/>
                          <w:szCs w:val="24"/>
                          <w:lang w:eastAsia="zh-CN"/>
                        </w:rPr>
                        <w:t>发证日期：</w:t>
                      </w:r>
                      <w:r>
                        <w:rPr>
                          <w:rFonts w:hint="default" w:ascii="Times New Roman" w:hAnsi="Times New Roman" w:eastAsia="楷体" w:cs="Times New Roman"/>
                          <w:szCs w:val="24"/>
                        </w:rPr>
                        <w:t>202</w:t>
                      </w:r>
                      <w:r>
                        <w:rPr>
                          <w:rFonts w:hint="default" w:ascii="Times New Roman" w:hAnsi="Times New Roman" w:eastAsia="楷体" w:cs="Times New Roman"/>
                          <w:szCs w:val="24"/>
                          <w:lang w:val="en-US" w:eastAsia="zh-CN"/>
                        </w:rPr>
                        <w:t>x</w:t>
                      </w:r>
                      <w:r>
                        <w:rPr>
                          <w:rFonts w:hint="default" w:ascii="Times New Roman" w:hAnsi="Times New Roman" w:eastAsia="楷体" w:cs="Times New Roman"/>
                          <w:szCs w:val="24"/>
                          <w:lang w:eastAsia="zh-CN"/>
                        </w:rPr>
                        <w:t>年</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月</w:t>
                      </w:r>
                      <w:r>
                        <w:rPr>
                          <w:rFonts w:hint="default" w:ascii="Times New Roman" w:hAnsi="Times New Roman" w:eastAsia="楷体" w:cs="Times New Roman"/>
                          <w:szCs w:val="24"/>
                          <w:lang w:val="en-US" w:eastAsia="zh-CN"/>
                        </w:rPr>
                        <w:t>xx</w:t>
                      </w:r>
                      <w:r>
                        <w:rPr>
                          <w:rFonts w:hint="default" w:ascii="Times New Roman" w:hAnsi="Times New Roman" w:eastAsia="楷体" w:cs="Times New Roman"/>
                          <w:szCs w:val="24"/>
                          <w:lang w:eastAsia="zh-CN"/>
                        </w:rPr>
                        <w:t>日</w:t>
                      </w:r>
                    </w:p>
                    <w:p w14:paraId="135E0855">
                      <w:pPr>
                        <w:spacing w:line="360" w:lineRule="exact"/>
                        <w:rPr>
                          <w:rFonts w:ascii="Times New Roman" w:hAnsi="Times New Roman" w:eastAsia="楷体" w:cs="Times New Roman"/>
                          <w:szCs w:val="24"/>
                        </w:rPr>
                      </w:pPr>
                      <w:r>
                        <w:rPr>
                          <w:rFonts w:ascii="Times New Roman" w:hAnsi="Times New Roman" w:eastAsia="楷体" w:cs="Times New Roman"/>
                          <w:szCs w:val="24"/>
                        </w:rPr>
                        <w:t>Issue date</w:t>
                      </w:r>
                    </w:p>
                  </w:txbxContent>
                </v:textbox>
                <w10:wrap type="square"/>
              </v:shape>
            </w:pict>
          </mc:Fallback>
        </mc:AlternateContent>
      </w:r>
    </w:p>
    <w:p w14:paraId="69D44152">
      <w:pPr>
        <w:bidi w:val="0"/>
        <w:rPr>
          <w:rFonts w:hint="default"/>
          <w:lang w:val="en-US" w:eastAsia="zh-CN"/>
        </w:rPr>
      </w:pPr>
      <w:r>
        <w:rPr>
          <w:lang w:eastAsia="zh-CN"/>
        </w:rPr>
        <mc:AlternateContent>
          <mc:Choice Requires="wps">
            <w:drawing>
              <wp:anchor distT="0" distB="0" distL="114300" distR="114300" simplePos="0" relativeHeight="251667456" behindDoc="0" locked="0" layoutInCell="1" allowOverlap="1">
                <wp:simplePos x="0" y="0"/>
                <wp:positionH relativeFrom="column">
                  <wp:posOffset>75565</wp:posOffset>
                </wp:positionH>
                <wp:positionV relativeFrom="paragraph">
                  <wp:posOffset>5301615</wp:posOffset>
                </wp:positionV>
                <wp:extent cx="1266825" cy="323850"/>
                <wp:effectExtent l="0" t="0" r="9525" b="0"/>
                <wp:wrapNone/>
                <wp:docPr id="21" name="文本框 21"/>
                <wp:cNvGraphicFramePr/>
                <a:graphic xmlns:a="http://schemas.openxmlformats.org/drawingml/2006/main">
                  <a:graphicData uri="http://schemas.microsoft.com/office/word/2010/wordprocessingShape">
                    <wps:wsp>
                      <wps:cNvSpPr txBox="1"/>
                      <wps:spPr>
                        <a:xfrm>
                          <a:off x="0" y="0"/>
                          <a:ext cx="1266825" cy="3238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959A6A4">
                            <w:pPr>
                              <w:spacing w:line="300" w:lineRule="exact"/>
                              <w:rPr>
                                <w:rFonts w:ascii="Times New Roman" w:hAnsi="Times New Roman" w:eastAsia="DFKai-SB" w:cs="Times New Roman"/>
                                <w:szCs w:val="24"/>
                                <w:lang w:eastAsia="zh-CN"/>
                              </w:rPr>
                            </w:pPr>
                            <w:r>
                              <w:rPr>
                                <w:rFonts w:hint="eastAsia" w:ascii="Times New Roman" w:hAnsi="Times New Roman" w:eastAsia="DFKai-SB" w:cs="Times New Roman"/>
                                <w:szCs w:val="24"/>
                                <w:lang w:eastAsia="zh-CN"/>
                              </w:rPr>
                              <w:t>No.88888888</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5pt;margin-top:417.45pt;height:25.5pt;width:99.75pt;z-index:251667456;mso-width-relative:page;mso-height-relative:page;" fillcolor="#FFFFFF [3201]" filled="t" stroked="f" coordsize="21600,21600" o:gfxdata="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ZHo/rVAAAACQEAAA8AAAAA&#10;AAAAAQAgAAAAIgAAAGRycy9kb3ducmV2LnhtbFBLAQIUABQAAAAIAIdO4kANhfbdUAIAAJEEAAAO&#10;AAAAAAAAAAEAIAAAACQBAABkcnMvZTJvRG9jLnhtbFBLBQYAAAAABgAGAFkBAADmBQAAAAA=&#10;">
                <v:fill on="t" focussize="0,0"/>
                <v:stroke on="f" weight="0.5pt"/>
                <v:imagedata o:title=""/>
                <o:lock v:ext="edit" aspectratio="f"/>
                <v:textbox>
                  <w:txbxContent>
                    <w:p w14:paraId="4959A6A4">
                      <w:pPr>
                        <w:spacing w:line="300" w:lineRule="exact"/>
                        <w:rPr>
                          <w:rFonts w:ascii="Times New Roman" w:hAnsi="Times New Roman" w:eastAsia="DFKai-SB" w:cs="Times New Roman"/>
                          <w:szCs w:val="24"/>
                          <w:lang w:eastAsia="zh-CN"/>
                        </w:rPr>
                      </w:pPr>
                      <w:r>
                        <w:rPr>
                          <w:rFonts w:hint="eastAsia" w:ascii="Times New Roman" w:hAnsi="Times New Roman" w:eastAsia="DFKai-SB" w:cs="Times New Roman"/>
                          <w:szCs w:val="24"/>
                          <w:lang w:eastAsia="zh-CN"/>
                        </w:rPr>
                        <w:t>No.88888888</w:t>
                      </w:r>
                    </w:p>
                  </w:txbxContent>
                </v:textbox>
              </v:shape>
            </w:pict>
          </mc:Fallback>
        </mc:AlternateContent>
      </w:r>
    </w:p>
    <w:sectPr>
      <w:footerReference r:id="rId6" w:type="default"/>
      <w:pgSz w:w="16838" w:h="11906" w:orient="landscape"/>
      <w:pgMar w:top="1701" w:right="1701" w:bottom="1701" w:left="1701" w:header="0" w:footer="1701"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5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创艺简标宋">
    <w:altName w:val="方正小标宋简体"/>
    <w:panose1 w:val="00000000000000000000"/>
    <w:charset w:val="00"/>
    <w:family w:val="auto"/>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宋体">
    <w:altName w:val="方正书宋_GBK"/>
    <w:panose1 w:val="02010600040101010101"/>
    <w:charset w:val="86"/>
    <w:family w:val="auto"/>
    <w:pitch w:val="default"/>
    <w:sig w:usb0="00000000" w:usb1="0000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FangSong">
    <w:altName w:val="方正仿宋_GBK"/>
    <w:panose1 w:val="02010609060101010101"/>
    <w:charset w:val="86"/>
    <w:family w:val="auto"/>
    <w:pitch w:val="default"/>
    <w:sig w:usb0="00000000" w:usb1="00000000" w:usb2="00000016" w:usb3="00000000" w:csb0="00040001" w:csb1="00000000"/>
  </w:font>
  <w:font w:name="东文宋体">
    <w:altName w:val="方正书宋_GBK"/>
    <w:panose1 w:val="00000000000000000000"/>
    <w:charset w:val="00"/>
    <w:family w:val="auto"/>
    <w:pitch w:val="default"/>
    <w:sig w:usb0="00000000" w:usb1="00000000" w:usb2="00000000" w:usb3="00000000" w:csb0="00000000" w:csb1="00000000"/>
  </w:font>
  <w:font w:name="方正仿宋_GB18030">
    <w:altName w:val="方正仿宋_GBK"/>
    <w:panose1 w:val="02000000000000000000"/>
    <w:charset w:val="00"/>
    <w:family w:val="auto"/>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汉仪叶叶相思体简">
    <w:panose1 w:val="02010509060101010101"/>
    <w:charset w:val="86"/>
    <w:family w:val="auto"/>
    <w:pitch w:val="default"/>
    <w:sig w:usb0="00000001" w:usb1="080E0000" w:usb2="00000000" w:usb3="00000000" w:csb0="00040000" w:csb1="00000000"/>
  </w:font>
  <w:font w:name="DFKai-SB">
    <w:altName w:val="Arial Unicode MS"/>
    <w:panose1 w:val="03000509000000000000"/>
    <w:charset w:val="88"/>
    <w:family w:val="script"/>
    <w:pitch w:val="default"/>
    <w:sig w:usb0="00000000" w:usb1="0000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国标仿宋">
    <w:panose1 w:val="02000500000000000000"/>
    <w:charset w:val="86"/>
    <w:family w:val="auto"/>
    <w:pitch w:val="default"/>
    <w:sig w:usb0="A00002BF" w:usb1="38C7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B1624">
    <w:pPr>
      <w:pStyle w:val="9"/>
      <w:jc w:val="right"/>
      <w:rPr>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A2B4BA">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3YxF8oBAACb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c4d8ctTvzy/dvlx6/Lz68E&#10;fdigPkCNeQ8BM9Nw5wdcm9kP6My6BxVt/qIignFs7/naXjkkIvKj9Wq9rjAkMDZfEJ89Pg8R0lvp&#10;LclGQyPOr7SVn95DGlPnlFzN+XttTJmhcX85EDN7WOY+csxWGvbDJGjv2zPq6XH0DXW46ZSYdw47&#10;m7dkNuJs7GfjGKI+dEhtWXhBuD0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d3YxF8oBAACbAwAADgAAAAAAAAABACAAAAAeAQAAZHJzL2Uyb0Rv&#10;Yy54bWxQSwUGAAAAAAYABgBZAQAAWgUAAAAA&#10;">
              <v:fill on="f" focussize="0,0"/>
              <v:stroke on="f"/>
              <v:imagedata o:title=""/>
              <o:lock v:ext="edit" aspectratio="f"/>
              <v:textbox inset="0mm,0mm,0mm,0mm" style="mso-fit-shape-to-text:t;">
                <w:txbxContent>
                  <w:p w14:paraId="0DA2B4BA">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p w14:paraId="06EFA2B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42C9F">
    <w:pPr>
      <w:spacing w:line="14" w:lineRule="auto"/>
      <w:rPr>
        <w:rFonts w:ascii="Arial"/>
        <w:sz w:val="2"/>
      </w:rPr>
    </w:pPr>
    <w:r>
      <w:rPr>
        <w:sz w:val="2"/>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E3E9F">
                          <w:pPr>
                            <w:pStyle w:val="9"/>
                            <w:rPr>
                              <w:rFonts w:hint="eastAsia" w:eastAsia="宋体"/>
                              <w:lang w:eastAsia="zh-CN"/>
                            </w:rPr>
                          </w:pPr>
                          <w:r>
                            <w:rPr>
                              <w:rFonts w:hint="eastAsia" w:eastAsia="宋体"/>
                              <w:lang w:eastAsia="zh-CN"/>
                            </w:rPr>
                            <w:t xml:space="preserve">—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252E3E9F">
                    <w:pPr>
                      <w:pStyle w:val="9"/>
                      <w:rPr>
                        <w:rFonts w:hint="eastAsia" w:eastAsia="宋体"/>
                        <w:lang w:eastAsia="zh-CN"/>
                      </w:rPr>
                    </w:pPr>
                    <w:r>
                      <w:rPr>
                        <w:rFonts w:hint="eastAsia" w:eastAsia="宋体"/>
                        <w:lang w:eastAsia="zh-CN"/>
                      </w:rPr>
                      <w:t xml:space="preserve">—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33425">
    <w:pPr>
      <w:tabs>
        <w:tab w:val="center" w:pos="4153"/>
        <w:tab w:val="right" w:pos="8306"/>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9A13A4">
                          <w:pPr>
                            <w:tabs>
                              <w:tab w:val="center" w:pos="4153"/>
                              <w:tab w:val="right" w:pos="8306"/>
                            </w:tabs>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fldChar w:fldCharType="begin"/>
                          </w:r>
                          <w:r>
                            <w:rPr>
                              <w:rFonts w:hint="eastAsia" w:ascii="方正仿宋_GBK" w:hAnsi="方正仿宋_GBK" w:eastAsia="方正仿宋_GBK" w:cs="方正仿宋_GBK"/>
                              <w:sz w:val="24"/>
                              <w:szCs w:val="24"/>
                            </w:rPr>
                            <w:instrText xml:space="preserve"> PAGE  \* MERGEFORMAT </w:instrText>
                          </w:r>
                          <w:r>
                            <w:rPr>
                              <w:rFonts w:hint="eastAsia" w:ascii="方正仿宋_GBK" w:hAnsi="方正仿宋_GBK" w:eastAsia="方正仿宋_GBK" w:cs="方正仿宋_GBK"/>
                              <w:sz w:val="24"/>
                              <w:szCs w:val="24"/>
                            </w:rPr>
                            <w:fldChar w:fldCharType="separate"/>
                          </w: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9A13A4">
                    <w:pPr>
                      <w:tabs>
                        <w:tab w:val="center" w:pos="4153"/>
                        <w:tab w:val="right" w:pos="8306"/>
                      </w:tabs>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fldChar w:fldCharType="begin"/>
                    </w:r>
                    <w:r>
                      <w:rPr>
                        <w:rFonts w:hint="eastAsia" w:ascii="方正仿宋_GBK" w:hAnsi="方正仿宋_GBK" w:eastAsia="方正仿宋_GBK" w:cs="方正仿宋_GBK"/>
                        <w:sz w:val="24"/>
                        <w:szCs w:val="24"/>
                      </w:rPr>
                      <w:instrText xml:space="preserve"> PAGE  \* MERGEFORMAT </w:instrText>
                    </w:r>
                    <w:r>
                      <w:rPr>
                        <w:rFonts w:hint="eastAsia" w:ascii="方正仿宋_GBK" w:hAnsi="方正仿宋_GBK" w:eastAsia="方正仿宋_GBK" w:cs="方正仿宋_GBK"/>
                        <w:sz w:val="24"/>
                        <w:szCs w:val="24"/>
                      </w:rPr>
                      <w:fldChar w:fldCharType="separate"/>
                    </w: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CD16F">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6E0E8B"/>
    <w:multiLevelType w:val="singleLevel"/>
    <w:tmpl w:val="AC6E0E8B"/>
    <w:lvl w:ilvl="0" w:tentative="0">
      <w:start w:val="1"/>
      <w:numFmt w:val="decimal"/>
      <w:lvlText w:val="%1."/>
      <w:lvlJc w:val="left"/>
      <w:pPr>
        <w:tabs>
          <w:tab w:val="left" w:pos="312"/>
        </w:tabs>
      </w:pPr>
    </w:lvl>
  </w:abstractNum>
  <w:abstractNum w:abstractNumId="1">
    <w:nsid w:val="FBFFBC75"/>
    <w:multiLevelType w:val="singleLevel"/>
    <w:tmpl w:val="FBFFBC75"/>
    <w:lvl w:ilvl="0" w:tentative="0">
      <w:start w:val="3"/>
      <w:numFmt w:val="chineseCounting"/>
      <w:suff w:val="nothing"/>
      <w:lvlText w:val="（%1）"/>
      <w:lvlJc w:val="left"/>
      <w:rPr>
        <w:rFonts w:hint="eastAsia"/>
      </w:rPr>
    </w:lvl>
  </w:abstractNum>
  <w:abstractNum w:abstractNumId="2">
    <w:nsid w:val="FF7F4430"/>
    <w:multiLevelType w:val="singleLevel"/>
    <w:tmpl w:val="FF7F4430"/>
    <w:lvl w:ilvl="0" w:tentative="0">
      <w:start w:val="6"/>
      <w:numFmt w:val="chineseCounting"/>
      <w:suff w:val="nothing"/>
      <w:lvlText w:val="%1、"/>
      <w:lvlJc w:val="left"/>
      <w:rPr>
        <w:rFonts w:hint="eastAsia"/>
      </w:rPr>
    </w:lvl>
  </w:abstractNum>
  <w:abstractNum w:abstractNumId="3">
    <w:nsid w:val="0000000A"/>
    <w:multiLevelType w:val="singleLevel"/>
    <w:tmpl w:val="0000000A"/>
    <w:lvl w:ilvl="0" w:tentative="0">
      <w:start w:val="1"/>
      <w:numFmt w:val="chineseCounting"/>
      <w:suff w:val="nothing"/>
      <w:lvlText w:val="（%1）"/>
      <w:lvlJc w:val="left"/>
    </w:lvl>
  </w:abstractNum>
  <w:abstractNum w:abstractNumId="4">
    <w:nsid w:val="0000000B"/>
    <w:multiLevelType w:val="singleLevel"/>
    <w:tmpl w:val="0000000B"/>
    <w:lvl w:ilvl="0" w:tentative="0">
      <w:start w:val="1"/>
      <w:numFmt w:val="chineseCounting"/>
      <w:suff w:val="nothing"/>
      <w:lvlText w:val="（%1）"/>
      <w:lvlJc w:val="left"/>
    </w:lvl>
  </w:abstractNum>
  <w:abstractNum w:abstractNumId="5">
    <w:nsid w:val="0000000C"/>
    <w:multiLevelType w:val="singleLevel"/>
    <w:tmpl w:val="0000000C"/>
    <w:lvl w:ilvl="0" w:tentative="0">
      <w:start w:val="1"/>
      <w:numFmt w:val="chineseCounting"/>
      <w:suff w:val="space"/>
      <w:lvlText w:val="第%1条"/>
      <w:lvlJc w:val="left"/>
      <w:rPr>
        <w:rFonts w:hint="eastAsia"/>
      </w:rPr>
    </w:lvl>
  </w:abstractNum>
  <w:abstractNum w:abstractNumId="6">
    <w:nsid w:val="5DB5E3E5"/>
    <w:multiLevelType w:val="singleLevel"/>
    <w:tmpl w:val="5DB5E3E5"/>
    <w:lvl w:ilvl="0" w:tentative="0">
      <w:start w:val="2"/>
      <w:numFmt w:val="decimal"/>
      <w:lvlText w:val="%1."/>
      <w:lvlJc w:val="left"/>
      <w:pPr>
        <w:tabs>
          <w:tab w:val="left" w:pos="312"/>
        </w:tabs>
      </w:pPr>
    </w:lvl>
  </w:abstractNum>
  <w:abstractNum w:abstractNumId="7">
    <w:nsid w:val="7FF1FA62"/>
    <w:multiLevelType w:val="singleLevel"/>
    <w:tmpl w:val="7FF1FA62"/>
    <w:lvl w:ilvl="0" w:tentative="0">
      <w:start w:val="1"/>
      <w:numFmt w:val="decimal"/>
      <w:lvlText w:val="%1."/>
      <w:lvlJc w:val="left"/>
      <w:pPr>
        <w:tabs>
          <w:tab w:val="left" w:pos="312"/>
        </w:tabs>
      </w:pPr>
    </w:lvl>
  </w:abstractNum>
  <w:num w:numId="1">
    <w:abstractNumId w:val="1"/>
  </w:num>
  <w:num w:numId="2">
    <w:abstractNumId w:val="0"/>
  </w:num>
  <w:num w:numId="3">
    <w:abstractNumId w:val="7"/>
  </w:num>
  <w:num w:numId="4">
    <w:abstractNumId w:val="6"/>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B9734"/>
    <w:rsid w:val="257FADD6"/>
    <w:rsid w:val="25BF8482"/>
    <w:rsid w:val="2FBDD90A"/>
    <w:rsid w:val="3FBF1BE9"/>
    <w:rsid w:val="4EFD2827"/>
    <w:rsid w:val="5DF34DBD"/>
    <w:rsid w:val="5FBFBA21"/>
    <w:rsid w:val="5FF6CCEB"/>
    <w:rsid w:val="63FFB53D"/>
    <w:rsid w:val="6BBE42C7"/>
    <w:rsid w:val="6BFB9734"/>
    <w:rsid w:val="6FBBAD8D"/>
    <w:rsid w:val="70373D7E"/>
    <w:rsid w:val="7BCBC7F3"/>
    <w:rsid w:val="7BD551C4"/>
    <w:rsid w:val="7BFF2D3D"/>
    <w:rsid w:val="7D570D42"/>
    <w:rsid w:val="7D7F087F"/>
    <w:rsid w:val="7EFF77ED"/>
    <w:rsid w:val="7FDF2AD9"/>
    <w:rsid w:val="7FE6CE95"/>
    <w:rsid w:val="7FFF5321"/>
    <w:rsid w:val="90F390EB"/>
    <w:rsid w:val="A28733CD"/>
    <w:rsid w:val="ADF7E1EA"/>
    <w:rsid w:val="BBF84484"/>
    <w:rsid w:val="BDFF49E0"/>
    <w:rsid w:val="BE7F8154"/>
    <w:rsid w:val="DFFD212A"/>
    <w:rsid w:val="F31E6F6E"/>
    <w:rsid w:val="F6F69B2E"/>
    <w:rsid w:val="F7BF43F2"/>
    <w:rsid w:val="FBEF7C5C"/>
    <w:rsid w:val="FDF0D114"/>
    <w:rsid w:val="FDFC5B39"/>
    <w:rsid w:val="FED30F74"/>
    <w:rsid w:val="FEEF5B8E"/>
    <w:rsid w:val="FFFD5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qFormat/>
    <w:uiPriority w:val="0"/>
    <w:pPr>
      <w:ind w:firstLine="600" w:firstLineChars="200"/>
      <w:outlineLvl w:val="0"/>
    </w:pPr>
    <w:rPr>
      <w:rFonts w:ascii="方正黑体_GBK" w:hAnsi="方正黑体_GBK" w:eastAsia="方正黑体_GBK" w:cs="方正黑体_GBK"/>
    </w:rPr>
  </w:style>
  <w:style w:type="paragraph" w:styleId="3">
    <w:name w:val="heading 2"/>
    <w:basedOn w:val="1"/>
    <w:next w:val="1"/>
    <w:semiHidden/>
    <w:unhideWhenUsed/>
    <w:qFormat/>
    <w:uiPriority w:val="0"/>
    <w:pPr>
      <w:ind w:firstLine="600" w:firstLineChars="200"/>
      <w:outlineLvl w:val="1"/>
    </w:pPr>
    <w:rPr>
      <w:rFonts w:ascii="方正楷体_GBK" w:hAnsi="方正楷体_GBK" w:eastAsia="方正楷体_GBK" w:cs="方正楷体_GBK"/>
    </w:rPr>
  </w:style>
  <w:style w:type="paragraph" w:styleId="4">
    <w:name w:val="heading 3"/>
    <w:basedOn w:val="1"/>
    <w:next w:val="1"/>
    <w:semiHidden/>
    <w:unhideWhenUsed/>
    <w:qFormat/>
    <w:uiPriority w:val="0"/>
    <w:pPr>
      <w:ind w:firstLine="602" w:firstLineChars="200"/>
      <w:outlineLvl w:val="2"/>
    </w:pPr>
    <w:rPr>
      <w:b/>
      <w:bCs/>
    </w:rPr>
  </w:style>
  <w:style w:type="paragraph" w:styleId="5">
    <w:name w:val="heading 4"/>
    <w:basedOn w:val="1"/>
    <w:next w:val="1"/>
    <w:link w:val="20"/>
    <w:semiHidden/>
    <w:unhideWhenUsed/>
    <w:qFormat/>
    <w:uiPriority w:val="0"/>
    <w:pPr>
      <w:outlineLvl w:val="3"/>
    </w:pPr>
    <w:rPr>
      <w:rFonts w:ascii="Times New Roman" w:hAnsi="Times New Roman" w:eastAsia="方正仿宋_GBK" w:cs="Times New Roman"/>
      <w:kern w:val="2"/>
      <w:sz w:val="30"/>
      <w:szCs w:val="30"/>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index 5"/>
    <w:basedOn w:val="1"/>
    <w:next w:val="1"/>
    <w:qFormat/>
    <w:uiPriority w:val="0"/>
    <w:pPr>
      <w:ind w:left="800" w:leftChars="800"/>
    </w:pPr>
  </w:style>
  <w:style w:type="paragraph" w:styleId="8">
    <w:name w:val="Body Text"/>
    <w:basedOn w:val="1"/>
    <w:qFormat/>
    <w:uiPriority w:val="0"/>
    <w:pPr>
      <w:spacing w:after="120" w:afterLines="0" w:afterAutospacing="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Emphasis"/>
    <w:basedOn w:val="15"/>
    <w:qFormat/>
    <w:uiPriority w:val="0"/>
    <w:rPr>
      <w:i/>
    </w:rPr>
  </w:style>
  <w:style w:type="character" w:styleId="18">
    <w:name w:val="Hyperlink"/>
    <w:basedOn w:val="15"/>
    <w:qFormat/>
    <w:uiPriority w:val="0"/>
    <w:rPr>
      <w:color w:val="0000FF"/>
      <w:u w:val="single"/>
    </w:rPr>
  </w:style>
  <w:style w:type="paragraph" w:customStyle="1" w:styleId="19">
    <w:name w:val="公文标题"/>
    <w:basedOn w:val="1"/>
    <w:next w:val="1"/>
    <w:qFormat/>
    <w:uiPriority w:val="0"/>
    <w:pPr>
      <w:jc w:val="center"/>
    </w:pPr>
    <w:rPr>
      <w:rFonts w:ascii="方正大标宋_GBK" w:hAnsi="方正大标宋_GBK" w:eastAsia="方正大标宋_GBK" w:cs="方正大标宋_GBK"/>
      <w:sz w:val="42"/>
      <w:szCs w:val="42"/>
    </w:rPr>
  </w:style>
  <w:style w:type="character" w:customStyle="1" w:styleId="20">
    <w:name w:val="标题 4 Char"/>
    <w:link w:val="5"/>
    <w:qFormat/>
    <w:uiPriority w:val="0"/>
    <w:rPr>
      <w:rFonts w:ascii="Times New Roman" w:hAnsi="Times New Roman" w:eastAsia="方正仿宋_GBK" w:cs="Times New Roman"/>
      <w:kern w:val="2"/>
      <w:sz w:val="30"/>
      <w:szCs w:val="30"/>
      <w:lang w:val="en-US" w:eastAsia="zh-CN" w:bidi="ar-SA"/>
    </w:rPr>
  </w:style>
  <w:style w:type="paragraph" w:customStyle="1" w:styleId="21">
    <w:name w:val="表格标题行"/>
    <w:basedOn w:val="1"/>
    <w:next w:val="1"/>
    <w:qFormat/>
    <w:uiPriority w:val="0"/>
    <w:pPr>
      <w:spacing w:line="400" w:lineRule="exact"/>
      <w:jc w:val="center"/>
    </w:pPr>
    <w:rPr>
      <w:rFonts w:ascii="方正黑体_GBK" w:hAnsi="方正黑体_GBK" w:eastAsia="方正黑体_GBK" w:cs="方正黑体_GBK"/>
      <w:sz w:val="28"/>
      <w:szCs w:val="28"/>
    </w:rPr>
  </w:style>
  <w:style w:type="paragraph" w:customStyle="1" w:styleId="22">
    <w:name w:val="表格正文"/>
    <w:basedOn w:val="1"/>
    <w:qFormat/>
    <w:uiPriority w:val="0"/>
    <w:pPr>
      <w:spacing w:line="400" w:lineRule="exact"/>
      <w:jc w:val="center"/>
    </w:pPr>
    <w:rPr>
      <w:sz w:val="28"/>
      <w:szCs w:val="28"/>
    </w:rPr>
  </w:style>
  <w:style w:type="paragraph" w:customStyle="1" w:styleId="23">
    <w:name w:val="红字"/>
    <w:basedOn w:val="1"/>
    <w:next w:val="1"/>
    <w:link w:val="24"/>
    <w:qFormat/>
    <w:uiPriority w:val="0"/>
    <w:rPr>
      <w:rFonts w:eastAsia="方正仿宋_GBK"/>
      <w:color w:val="FF0000"/>
    </w:rPr>
  </w:style>
  <w:style w:type="character" w:customStyle="1" w:styleId="24">
    <w:name w:val="红字 Char"/>
    <w:link w:val="23"/>
    <w:qFormat/>
    <w:uiPriority w:val="0"/>
    <w:rPr>
      <w:rFonts w:eastAsia="方正仿宋_GBK"/>
      <w:color w:val="FF0000"/>
    </w:rPr>
  </w:style>
  <w:style w:type="paragraph" w:customStyle="1" w:styleId="25">
    <w:name w:val="黄底"/>
    <w:basedOn w:val="1"/>
    <w:next w:val="1"/>
    <w:link w:val="26"/>
    <w:qFormat/>
    <w:uiPriority w:val="0"/>
    <w:rPr>
      <w:rFonts w:eastAsia="方正仿宋_GBK"/>
      <w:highlight w:val="yellow"/>
    </w:rPr>
  </w:style>
  <w:style w:type="character" w:customStyle="1" w:styleId="26">
    <w:name w:val="黄底 Char"/>
    <w:link w:val="25"/>
    <w:qFormat/>
    <w:uiPriority w:val="0"/>
    <w:rPr>
      <w:rFonts w:eastAsia="方正仿宋_GBK"/>
      <w:highlight w:val="yellow"/>
    </w:rPr>
  </w:style>
  <w:style w:type="character" w:customStyle="1" w:styleId="27">
    <w:name w:val="标题 1 Char"/>
    <w:link w:val="2"/>
    <w:qFormat/>
    <w:uiPriority w:val="0"/>
    <w:rPr>
      <w:rFonts w:ascii="方正黑体_GBK" w:hAnsi="方正黑体_GBK" w:eastAsia="方正黑体_GBK" w:cs="方正黑体_GBK"/>
    </w:rPr>
  </w:style>
  <w:style w:type="paragraph" w:customStyle="1" w:styleId="28">
    <w:name w:val="Other|1"/>
    <w:basedOn w:val="1"/>
    <w:qFormat/>
    <w:uiPriority w:val="0"/>
    <w:pPr>
      <w:spacing w:line="427" w:lineRule="auto"/>
      <w:ind w:firstLine="400"/>
    </w:pPr>
    <w:rPr>
      <w:rFonts w:ascii="宋体" w:hAnsi="宋体" w:eastAsia="宋体" w:cs="宋体"/>
      <w:sz w:val="30"/>
      <w:szCs w:val="30"/>
      <w:lang w:val="zh-TW" w:eastAsia="zh-TW" w:bidi="zh-TW"/>
    </w:rPr>
  </w:style>
  <w:style w:type="paragraph" w:customStyle="1" w:styleId="29">
    <w:name w:val="List Paragraph"/>
    <w:basedOn w:val="1"/>
    <w:qFormat/>
    <w:uiPriority w:val="0"/>
    <w:pPr>
      <w:ind w:firstLine="420" w:firstLineChars="200"/>
    </w:pPr>
    <w:rPr>
      <w:rFonts w:ascii="Calibri" w:hAnsi="Calibri" w:eastAsia="宋体" w:cs="Times New Roman"/>
    </w:rPr>
  </w:style>
  <w:style w:type="paragraph" w:customStyle="1" w:styleId="30">
    <w:name w:val="表格标题"/>
    <w:basedOn w:val="31"/>
    <w:qFormat/>
    <w:uiPriority w:val="0"/>
    <w:pPr>
      <w:spacing w:line="240" w:lineRule="auto"/>
    </w:pPr>
    <w:rPr>
      <w:sz w:val="36"/>
      <w:szCs w:val="36"/>
      <w:u w:val="single"/>
    </w:rPr>
  </w:style>
  <w:style w:type="paragraph" w:customStyle="1" w:styleId="31">
    <w:name w:val="文件标题"/>
    <w:basedOn w:val="32"/>
    <w:qFormat/>
    <w:uiPriority w:val="0"/>
    <w:pPr>
      <w:spacing w:before="120" w:after="120"/>
      <w:ind w:firstLine="0" w:firstLineChars="0"/>
    </w:pPr>
    <w:rPr>
      <w:rFonts w:eastAsia="创艺简标宋"/>
    </w:rPr>
  </w:style>
  <w:style w:type="paragraph" w:customStyle="1" w:styleId="32">
    <w:name w:val="具体文件标题"/>
    <w:basedOn w:val="12"/>
    <w:qFormat/>
    <w:uiPriority w:val="0"/>
    <w:rPr>
      <w:rFonts w:ascii="华文宋体" w:hAnsi="华文宋体" w:eastAsia="华文宋体"/>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0</Words>
  <Characters>0</Characters>
  <Lines>0</Lines>
  <Paragraphs>0</Paragraphs>
  <TotalTime>6</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2025-06-05T16:39:00Z</dcterms:created>
  <dc:creator>WPS_1501980824</dc:creator>
  <cp:lastModifiedBy>钟虹燕</cp:lastModifiedBy>
  <dcterms:modified xsi:type="dcterms:W3CDTF">2025-12-12T09:50:33Z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8C893BD567837C0D3B0640686661769E_41</vt:lpwstr>
  </property>
</Properties>
</file>