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360" w:lineRule="atLeast"/>
        <w:jc w:val="center"/>
        <w:rPr>
          <w:rFonts w:ascii="ˎ̥" w:hAnsi="ˎ̥" w:eastAsia="宋体" w:cs="宋体"/>
          <w:color w:val="000000"/>
          <w:kern w:val="0"/>
          <w:szCs w:val="21"/>
        </w:rPr>
      </w:pPr>
      <w:r>
        <w:rPr>
          <w:rFonts w:ascii="ˎ̥" w:hAnsi="ˎ̥" w:eastAsia="宋体" w:cs="宋体"/>
          <w:b/>
          <w:bCs/>
          <w:color w:val="000000" w:themeColor="text1"/>
          <w:kern w:val="0"/>
          <w:sz w:val="32"/>
          <w:szCs w:val="32"/>
          <w14:textFill>
            <w14:solidFill>
              <w14:schemeClr w14:val="tx1"/>
            </w14:solidFill>
          </w14:textFill>
        </w:rPr>
        <w:t>药品广告审查办法</w:t>
      </w:r>
      <w:r>
        <w:rPr>
          <w:rFonts w:ascii="ˎ̥" w:hAnsi="ˎ̥" w:eastAsia="宋体" w:cs="宋体"/>
          <w:b/>
          <w:bCs/>
          <w:color w:val="FF0000"/>
          <w:kern w:val="0"/>
          <w:szCs w:val="21"/>
        </w:rPr>
        <w:br w:type="textWrapping"/>
      </w:r>
      <w:r>
        <w:rPr>
          <w:rFonts w:ascii="ˎ̥" w:hAnsi="ˎ̥" w:eastAsia="宋体" w:cs="宋体"/>
          <w:b/>
          <w:bCs/>
          <w:color w:val="000000"/>
          <w:kern w:val="0"/>
          <w:szCs w:val="21"/>
        </w:rPr>
        <w:t>（2007年3月13日中华人民共和国国家食品药品监督管理局、中华人民共和国国家工商行政管理总局令第27号发布　根据2018年12月21日国家市场监督管理总局令第4号《市场监管总局关于修改＜药品广告审查办法＞等三部规章的决定》修正）</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0" w:name="1"/>
      <w:r>
        <w:rPr>
          <w:rFonts w:ascii="ˎ̥" w:hAnsi="ˎ̥" w:eastAsia="宋体" w:cs="宋体"/>
          <w:b/>
          <w:bCs/>
          <w:smallCaps/>
          <w:color w:val="000000"/>
          <w:kern w:val="0"/>
          <w:szCs w:val="21"/>
        </w:rPr>
        <w:t>　　第一条</w:t>
      </w:r>
      <w:bookmarkEnd w:id="0"/>
      <w:r>
        <w:rPr>
          <w:rFonts w:ascii="ˎ̥" w:hAnsi="ˎ̥" w:eastAsia="宋体" w:cs="宋体"/>
          <w:color w:val="000000"/>
          <w:kern w:val="0"/>
          <w:szCs w:val="21"/>
        </w:rPr>
        <w:t>　为加强药品广告管理，保证药品广告的真实性和合法性，根据《中华人民共和国广告法》（以下简称《广告法》）、《中华人民共和国药品管理法》（以下简称《药品管理法》）和《中华人民共和国药品管理法实施条例》（以下简称《药品管理法实施条例》）及国家有关广告、药品监督管理的规定，制定本办法。</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 w:name="2"/>
      <w:r>
        <w:rPr>
          <w:rFonts w:ascii="ˎ̥" w:hAnsi="ˎ̥" w:eastAsia="宋体" w:cs="宋体"/>
          <w:b/>
          <w:bCs/>
          <w:smallCaps/>
          <w:color w:val="000000"/>
          <w:kern w:val="0"/>
          <w:szCs w:val="21"/>
        </w:rPr>
        <w:t>　　第二条</w:t>
      </w:r>
      <w:bookmarkEnd w:id="1"/>
      <w:r>
        <w:rPr>
          <w:rFonts w:ascii="ˎ̥" w:hAnsi="ˎ̥" w:eastAsia="宋体" w:cs="宋体"/>
          <w:color w:val="000000"/>
          <w:kern w:val="0"/>
          <w:szCs w:val="21"/>
        </w:rPr>
        <w:t>　凡利用各种媒介或者形式发布的广告含有药品名称、药品适应症（功能主治）或者与药品有关的其他内容的，为药品广告，应当按照本办法进行审查。</w:t>
      </w:r>
      <w:r>
        <w:rPr>
          <w:rFonts w:ascii="ˎ̥" w:hAnsi="ˎ̥" w:eastAsia="宋体" w:cs="宋体"/>
          <w:color w:val="000000"/>
          <w:kern w:val="0"/>
          <w:szCs w:val="21"/>
        </w:rPr>
        <w:br w:type="textWrapping"/>
      </w:r>
      <w:r>
        <w:rPr>
          <w:rFonts w:ascii="ˎ̥" w:hAnsi="ˎ̥" w:eastAsia="宋体" w:cs="宋体"/>
          <w:color w:val="000000"/>
          <w:kern w:val="0"/>
          <w:szCs w:val="21"/>
        </w:rPr>
        <w:t>　　非处方药仅宣传药品名称（含药品通用名称和药品商品名称）的，或者处方药在指定的医学药学专业刊物上仅宣传药品名称（含药品通用名称和药品商品名称）的，无需审查。</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 w:name="3"/>
      <w:r>
        <w:rPr>
          <w:rFonts w:ascii="ˎ̥" w:hAnsi="ˎ̥" w:eastAsia="宋体" w:cs="宋体"/>
          <w:b/>
          <w:bCs/>
          <w:smallCaps/>
          <w:color w:val="000000"/>
          <w:kern w:val="0"/>
          <w:szCs w:val="21"/>
        </w:rPr>
        <w:t>　　第三条</w:t>
      </w:r>
      <w:bookmarkEnd w:id="2"/>
      <w:r>
        <w:rPr>
          <w:rFonts w:ascii="ˎ̥" w:hAnsi="ˎ̥" w:eastAsia="宋体" w:cs="宋体"/>
          <w:color w:val="000000"/>
          <w:kern w:val="0"/>
          <w:szCs w:val="21"/>
        </w:rPr>
        <w:t>　申请审查的药品广告，符合下列法律法规及有关规定的，方可予以通过审查：</w:t>
      </w:r>
      <w:r>
        <w:rPr>
          <w:rFonts w:ascii="ˎ̥" w:hAnsi="ˎ̥" w:eastAsia="宋体" w:cs="宋体"/>
          <w:color w:val="000000"/>
          <w:kern w:val="0"/>
          <w:szCs w:val="21"/>
        </w:rPr>
        <w:br w:type="textWrapping"/>
      </w:r>
      <w:r>
        <w:rPr>
          <w:rFonts w:ascii="ˎ̥" w:hAnsi="ˎ̥" w:eastAsia="宋体" w:cs="宋体"/>
          <w:color w:val="000000"/>
          <w:kern w:val="0"/>
          <w:szCs w:val="21"/>
        </w:rPr>
        <w:t>　　（一）《广告法》；</w:t>
      </w:r>
      <w:r>
        <w:rPr>
          <w:rFonts w:ascii="ˎ̥" w:hAnsi="ˎ̥" w:eastAsia="宋体" w:cs="宋体"/>
          <w:color w:val="000000"/>
          <w:kern w:val="0"/>
          <w:szCs w:val="21"/>
        </w:rPr>
        <w:br w:type="textWrapping"/>
      </w:r>
      <w:r>
        <w:rPr>
          <w:rFonts w:ascii="ˎ̥" w:hAnsi="ˎ̥" w:eastAsia="宋体" w:cs="宋体"/>
          <w:color w:val="000000"/>
          <w:kern w:val="0"/>
          <w:szCs w:val="21"/>
        </w:rPr>
        <w:t>　　（二）《药品管理法》；</w:t>
      </w:r>
      <w:r>
        <w:rPr>
          <w:rFonts w:ascii="ˎ̥" w:hAnsi="ˎ̥" w:eastAsia="宋体" w:cs="宋体"/>
          <w:color w:val="000000"/>
          <w:kern w:val="0"/>
          <w:szCs w:val="21"/>
        </w:rPr>
        <w:br w:type="textWrapping"/>
      </w:r>
      <w:r>
        <w:rPr>
          <w:rFonts w:ascii="ˎ̥" w:hAnsi="ˎ̥" w:eastAsia="宋体" w:cs="宋体"/>
          <w:color w:val="000000"/>
          <w:kern w:val="0"/>
          <w:szCs w:val="21"/>
        </w:rPr>
        <w:t>　　（三）《药品管理法实施条例》；</w:t>
      </w:r>
      <w:r>
        <w:rPr>
          <w:rFonts w:ascii="ˎ̥" w:hAnsi="ˎ̥" w:eastAsia="宋体" w:cs="宋体"/>
          <w:color w:val="000000"/>
          <w:kern w:val="0"/>
          <w:szCs w:val="21"/>
        </w:rPr>
        <w:br w:type="textWrapping"/>
      </w:r>
      <w:r>
        <w:rPr>
          <w:rFonts w:ascii="ˎ̥" w:hAnsi="ˎ̥" w:eastAsia="宋体" w:cs="宋体"/>
          <w:color w:val="000000"/>
          <w:kern w:val="0"/>
          <w:szCs w:val="21"/>
        </w:rPr>
        <w:t>　　（四）《药品广告审查发布标准》；</w:t>
      </w:r>
      <w:r>
        <w:rPr>
          <w:rFonts w:ascii="ˎ̥" w:hAnsi="ˎ̥" w:eastAsia="宋体" w:cs="宋体"/>
          <w:color w:val="000000"/>
          <w:kern w:val="0"/>
          <w:szCs w:val="21"/>
        </w:rPr>
        <w:br w:type="textWrapping"/>
      </w:r>
      <w:r>
        <w:rPr>
          <w:rFonts w:ascii="ˎ̥" w:hAnsi="ˎ̥" w:eastAsia="宋体" w:cs="宋体"/>
          <w:color w:val="000000"/>
          <w:kern w:val="0"/>
          <w:szCs w:val="21"/>
        </w:rPr>
        <w:t>　　（五）国家有关广告管理的其他规定。</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3" w:name="4"/>
      <w:r>
        <w:rPr>
          <w:rFonts w:ascii="ˎ̥" w:hAnsi="ˎ̥" w:eastAsia="宋体" w:cs="宋体"/>
          <w:b/>
          <w:bCs/>
          <w:smallCaps/>
          <w:color w:val="000000"/>
          <w:kern w:val="0"/>
          <w:szCs w:val="21"/>
        </w:rPr>
        <w:t>　　第四条</w:t>
      </w:r>
      <w:bookmarkEnd w:id="3"/>
      <w:r>
        <w:rPr>
          <w:rFonts w:ascii="ˎ̥" w:hAnsi="ˎ̥" w:eastAsia="宋体" w:cs="宋体"/>
          <w:color w:val="000000"/>
          <w:kern w:val="0"/>
          <w:szCs w:val="21"/>
        </w:rPr>
        <w:t>　省、自治区、直辖市药品监督管理部门是药品广告审查机关，负责本行政区域内药品广告的审查工作。县级以上工商行政管理部门是药品广告的监督管理机关。</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4" w:name="5"/>
      <w:r>
        <w:rPr>
          <w:rFonts w:ascii="ˎ̥" w:hAnsi="ˎ̥" w:eastAsia="宋体" w:cs="宋体"/>
          <w:b/>
          <w:bCs/>
          <w:smallCaps/>
          <w:color w:val="000000"/>
          <w:kern w:val="0"/>
          <w:szCs w:val="21"/>
        </w:rPr>
        <w:t>　　第五条</w:t>
      </w:r>
      <w:bookmarkEnd w:id="4"/>
      <w:r>
        <w:rPr>
          <w:rFonts w:ascii="ˎ̥" w:hAnsi="ˎ̥" w:eastAsia="宋体" w:cs="宋体"/>
          <w:color w:val="000000"/>
          <w:kern w:val="0"/>
          <w:szCs w:val="21"/>
        </w:rPr>
        <w:t>　国家食品药品监督管理局对药品广告审查机关的药品广告审查工作进行指导和监督，对药品广告审查机关违反本办法的行为，依法予以处理。</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5" w:name="6"/>
      <w:r>
        <w:rPr>
          <w:rFonts w:ascii="ˎ̥" w:hAnsi="ˎ̥" w:eastAsia="宋体" w:cs="宋体"/>
          <w:b/>
          <w:bCs/>
          <w:smallCaps/>
          <w:color w:val="000000"/>
          <w:kern w:val="0"/>
          <w:szCs w:val="21"/>
        </w:rPr>
        <w:t>　　第六条</w:t>
      </w:r>
      <w:bookmarkEnd w:id="5"/>
      <w:r>
        <w:rPr>
          <w:rFonts w:ascii="ˎ̥" w:hAnsi="ˎ̥" w:eastAsia="宋体" w:cs="宋体"/>
          <w:color w:val="000000"/>
          <w:kern w:val="0"/>
          <w:szCs w:val="21"/>
        </w:rPr>
        <w:t>　药品广告批准文号的申请人必须是具有合法资格的药品生产企业或者药品经营企业。药品经营企业作为申请人的，必须征得药品生产企业的同意。</w:t>
      </w:r>
      <w:r>
        <w:rPr>
          <w:rFonts w:ascii="ˎ̥" w:hAnsi="ˎ̥" w:eastAsia="宋体" w:cs="宋体"/>
          <w:color w:val="000000"/>
          <w:kern w:val="0"/>
          <w:szCs w:val="21"/>
        </w:rPr>
        <w:br w:type="textWrapping"/>
      </w:r>
      <w:r>
        <w:rPr>
          <w:rFonts w:ascii="ˎ̥" w:hAnsi="ˎ̥" w:eastAsia="宋体" w:cs="宋体"/>
          <w:color w:val="000000"/>
          <w:kern w:val="0"/>
          <w:szCs w:val="21"/>
        </w:rPr>
        <w:t>　　申请人可以委托代办人代办药品广告批准文号的申办事宜。</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6" w:name="7"/>
      <w:r>
        <w:rPr>
          <w:rFonts w:ascii="ˎ̥" w:hAnsi="ˎ̥" w:eastAsia="宋体" w:cs="宋体"/>
          <w:b/>
          <w:bCs/>
          <w:smallCaps/>
          <w:color w:val="000000"/>
          <w:kern w:val="0"/>
          <w:szCs w:val="21"/>
        </w:rPr>
        <w:t>　　第七条</w:t>
      </w:r>
      <w:bookmarkEnd w:id="6"/>
      <w:r>
        <w:rPr>
          <w:rFonts w:ascii="ˎ̥" w:hAnsi="ˎ̥" w:eastAsia="宋体" w:cs="宋体"/>
          <w:color w:val="000000"/>
          <w:kern w:val="0"/>
          <w:szCs w:val="21"/>
        </w:rPr>
        <w:t>　申请药品广告批准文号，应当向药品生产企业所在地的药品广告审查机关提出。</w:t>
      </w:r>
      <w:r>
        <w:rPr>
          <w:rFonts w:ascii="ˎ̥" w:hAnsi="ˎ̥" w:eastAsia="宋体" w:cs="宋体"/>
          <w:color w:val="000000"/>
          <w:kern w:val="0"/>
          <w:szCs w:val="21"/>
        </w:rPr>
        <w:br w:type="textWrapping"/>
      </w:r>
      <w:r>
        <w:rPr>
          <w:rFonts w:ascii="ˎ̥" w:hAnsi="ˎ̥" w:eastAsia="宋体" w:cs="宋体"/>
          <w:color w:val="000000"/>
          <w:kern w:val="0"/>
          <w:szCs w:val="21"/>
        </w:rPr>
        <w:t>　　申请进口药品广告批准文号，应当向进口药品代理机构所在地的药品广告审查机关提出。</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7" w:name="8"/>
      <w:r>
        <w:rPr>
          <w:rFonts w:ascii="ˎ̥" w:hAnsi="ˎ̥" w:eastAsia="宋体" w:cs="宋体"/>
          <w:b/>
          <w:bCs/>
          <w:smallCaps/>
          <w:color w:val="000000"/>
          <w:kern w:val="0"/>
          <w:szCs w:val="21"/>
        </w:rPr>
        <w:t>　　第八条</w:t>
      </w:r>
      <w:bookmarkEnd w:id="7"/>
      <w:r>
        <w:rPr>
          <w:rFonts w:ascii="ˎ̥" w:hAnsi="ˎ̥" w:eastAsia="宋体" w:cs="宋体"/>
          <w:color w:val="000000"/>
          <w:kern w:val="0"/>
          <w:szCs w:val="21"/>
        </w:rPr>
        <w:t>　申请药品广告批准文号，应当提交《药品广告审查表》（附表1）、与发布内容相一致的样稿（样片、样带），以及以下真实、合法、有效的证明文件：</w:t>
      </w:r>
      <w:r>
        <w:rPr>
          <w:rFonts w:ascii="ˎ̥" w:hAnsi="ˎ̥" w:eastAsia="宋体" w:cs="宋体"/>
          <w:color w:val="000000"/>
          <w:kern w:val="0"/>
          <w:szCs w:val="21"/>
        </w:rPr>
        <w:br w:type="textWrapping"/>
      </w:r>
      <w:r>
        <w:rPr>
          <w:rFonts w:ascii="ˎ̥" w:hAnsi="ˎ̥" w:eastAsia="宋体" w:cs="宋体"/>
          <w:color w:val="000000"/>
          <w:kern w:val="0"/>
          <w:szCs w:val="21"/>
        </w:rPr>
        <w:t>　　（一）申请人的《营业执照》复印件；</w:t>
      </w:r>
      <w:r>
        <w:rPr>
          <w:rFonts w:ascii="ˎ̥" w:hAnsi="ˎ̥" w:eastAsia="宋体" w:cs="宋体"/>
          <w:color w:val="000000"/>
          <w:kern w:val="0"/>
          <w:szCs w:val="21"/>
        </w:rPr>
        <w:br w:type="textWrapping"/>
      </w:r>
      <w:r>
        <w:rPr>
          <w:rFonts w:ascii="ˎ̥" w:hAnsi="ˎ̥" w:eastAsia="宋体" w:cs="宋体"/>
          <w:color w:val="000000"/>
          <w:kern w:val="0"/>
          <w:szCs w:val="21"/>
        </w:rPr>
        <w:t>　　（二）申请人的《药品生产许可证》或者《药品经营许可证》复印件；</w:t>
      </w:r>
      <w:r>
        <w:rPr>
          <w:rFonts w:ascii="ˎ̥" w:hAnsi="ˎ̥" w:eastAsia="宋体" w:cs="宋体"/>
          <w:color w:val="000000"/>
          <w:kern w:val="0"/>
          <w:szCs w:val="21"/>
        </w:rPr>
        <w:br w:type="textWrapping"/>
      </w:r>
      <w:r>
        <w:rPr>
          <w:rFonts w:ascii="ˎ̥" w:hAnsi="ˎ̥" w:eastAsia="宋体" w:cs="宋体"/>
          <w:color w:val="000000"/>
          <w:kern w:val="0"/>
          <w:szCs w:val="21"/>
        </w:rPr>
        <w:t>　　（三）申请人是药品经营企业的，应当提交药品生产企业同意其作为申请人的证明文件原件；</w:t>
      </w:r>
      <w:r>
        <w:rPr>
          <w:rFonts w:ascii="ˎ̥" w:hAnsi="ˎ̥" w:eastAsia="宋体" w:cs="宋体"/>
          <w:color w:val="000000"/>
          <w:kern w:val="0"/>
          <w:szCs w:val="21"/>
        </w:rPr>
        <w:br w:type="textWrapping"/>
      </w:r>
      <w:r>
        <w:rPr>
          <w:rFonts w:ascii="ˎ̥" w:hAnsi="ˎ̥" w:eastAsia="宋体" w:cs="宋体"/>
          <w:color w:val="000000"/>
          <w:kern w:val="0"/>
          <w:szCs w:val="21"/>
        </w:rPr>
        <w:t>　　（四）代办人代为申办药品广告批准文号的，应当提交申请人的委托书原件和代办人的营业执照复印件等主体资格证明文件；</w:t>
      </w:r>
      <w:r>
        <w:rPr>
          <w:rFonts w:ascii="ˎ̥" w:hAnsi="ˎ̥" w:eastAsia="宋体" w:cs="宋体"/>
          <w:color w:val="000000"/>
          <w:kern w:val="0"/>
          <w:szCs w:val="21"/>
        </w:rPr>
        <w:br w:type="textWrapping"/>
      </w:r>
      <w:r>
        <w:rPr>
          <w:rFonts w:ascii="ˎ̥" w:hAnsi="ˎ̥" w:eastAsia="宋体" w:cs="宋体"/>
          <w:color w:val="000000"/>
          <w:kern w:val="0"/>
          <w:szCs w:val="21"/>
        </w:rPr>
        <w:t>　　（五）药品批准证明文件（含《进口药品注册证》、《医药产品注册证》）复印件、批准的说明书复印件和实际使用的标签及说明书；</w:t>
      </w:r>
      <w:r>
        <w:rPr>
          <w:rFonts w:ascii="ˎ̥" w:hAnsi="ˎ̥" w:eastAsia="宋体" w:cs="宋体"/>
          <w:color w:val="000000"/>
          <w:kern w:val="0"/>
          <w:szCs w:val="21"/>
        </w:rPr>
        <w:br w:type="textWrapping"/>
      </w:r>
      <w:r>
        <w:rPr>
          <w:rFonts w:ascii="ˎ̥" w:hAnsi="ˎ̥" w:eastAsia="宋体" w:cs="宋体"/>
          <w:color w:val="000000"/>
          <w:kern w:val="0"/>
          <w:szCs w:val="21"/>
        </w:rPr>
        <w:t>　　（六）非处方药品广告需提交非处方药品审核登记证书复印件或相关证明文件的复印件；</w:t>
      </w:r>
      <w:r>
        <w:rPr>
          <w:rFonts w:ascii="ˎ̥" w:hAnsi="ˎ̥" w:eastAsia="宋体" w:cs="宋体"/>
          <w:color w:val="000000"/>
          <w:kern w:val="0"/>
          <w:szCs w:val="21"/>
        </w:rPr>
        <w:br w:type="textWrapping"/>
      </w:r>
      <w:r>
        <w:rPr>
          <w:rFonts w:ascii="ˎ̥" w:hAnsi="ˎ̥" w:eastAsia="宋体" w:cs="宋体"/>
          <w:color w:val="000000"/>
          <w:kern w:val="0"/>
          <w:szCs w:val="21"/>
        </w:rPr>
        <w:t>　　（七）申请进口药品广告批准文号的，应当提供进口药品代理机构的相关资格证明文件的复印件；</w:t>
      </w:r>
      <w:r>
        <w:rPr>
          <w:rFonts w:ascii="ˎ̥" w:hAnsi="ˎ̥" w:eastAsia="宋体" w:cs="宋体"/>
          <w:color w:val="000000"/>
          <w:kern w:val="0"/>
          <w:szCs w:val="21"/>
        </w:rPr>
        <w:br w:type="textWrapping"/>
      </w:r>
      <w:r>
        <w:rPr>
          <w:rFonts w:ascii="ˎ̥" w:hAnsi="ˎ̥" w:eastAsia="宋体" w:cs="宋体"/>
          <w:color w:val="000000"/>
          <w:kern w:val="0"/>
          <w:szCs w:val="21"/>
        </w:rPr>
        <w:t>　　（八）广告中涉及药品商品名称、注册商标、专利等内容的，应当提交相关有效证明文件的复印件以及其他确认广告内容真实性的证明文件。</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8" w:name="9"/>
      <w:r>
        <w:rPr>
          <w:rFonts w:ascii="ˎ̥" w:hAnsi="ˎ̥" w:eastAsia="宋体" w:cs="宋体"/>
          <w:b/>
          <w:bCs/>
          <w:smallCaps/>
          <w:color w:val="000000"/>
          <w:kern w:val="0"/>
          <w:szCs w:val="21"/>
        </w:rPr>
        <w:t>　　第九条</w:t>
      </w:r>
      <w:bookmarkEnd w:id="8"/>
      <w:r>
        <w:rPr>
          <w:rFonts w:ascii="ˎ̥" w:hAnsi="ˎ̥" w:eastAsia="宋体" w:cs="宋体"/>
          <w:color w:val="000000"/>
          <w:kern w:val="0"/>
          <w:szCs w:val="21"/>
        </w:rPr>
        <w:t>　有下列情形之一的，药品广告审查机关不予受理该企业该品种药品广告的申请：</w:t>
      </w:r>
      <w:r>
        <w:rPr>
          <w:rFonts w:ascii="ˎ̥" w:hAnsi="ˎ̥" w:eastAsia="宋体" w:cs="宋体"/>
          <w:color w:val="000000"/>
          <w:kern w:val="0"/>
          <w:szCs w:val="21"/>
        </w:rPr>
        <w:br w:type="textWrapping"/>
      </w:r>
      <w:r>
        <w:rPr>
          <w:rFonts w:ascii="ˎ̥" w:hAnsi="ˎ̥" w:eastAsia="宋体" w:cs="宋体"/>
          <w:color w:val="000000"/>
          <w:kern w:val="0"/>
          <w:szCs w:val="21"/>
        </w:rPr>
        <w:t>　　（一）属于本办法第二十条、第二十二条、第二十三条规定的不受理情形的；</w:t>
      </w:r>
      <w:r>
        <w:rPr>
          <w:rFonts w:ascii="ˎ̥" w:hAnsi="ˎ̥" w:eastAsia="宋体" w:cs="宋体"/>
          <w:color w:val="000000"/>
          <w:kern w:val="0"/>
          <w:szCs w:val="21"/>
        </w:rPr>
        <w:br w:type="textWrapping"/>
      </w:r>
      <w:r>
        <w:rPr>
          <w:rFonts w:ascii="ˎ̥" w:hAnsi="ˎ̥" w:eastAsia="宋体" w:cs="宋体"/>
          <w:color w:val="000000"/>
          <w:kern w:val="0"/>
          <w:szCs w:val="21"/>
        </w:rPr>
        <w:t>　　（二）撤销药品广告批准文号行政程序正在执行中的。</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9" w:name="10"/>
      <w:r>
        <w:rPr>
          <w:rFonts w:ascii="ˎ̥" w:hAnsi="ˎ̥" w:eastAsia="宋体" w:cs="宋体"/>
          <w:b/>
          <w:bCs/>
          <w:smallCaps/>
          <w:color w:val="000000"/>
          <w:kern w:val="0"/>
          <w:szCs w:val="21"/>
        </w:rPr>
        <w:t>　　第十条</w:t>
      </w:r>
      <w:bookmarkEnd w:id="9"/>
      <w:r>
        <w:rPr>
          <w:rFonts w:ascii="ˎ̥" w:hAnsi="ˎ̥" w:eastAsia="宋体" w:cs="宋体"/>
          <w:color w:val="000000"/>
          <w:kern w:val="0"/>
          <w:szCs w:val="21"/>
        </w:rPr>
        <w:t>　药品广告审查机关收到药品广告批准文号申请后，对申请材料齐全并符合法定要求的，发给《药品广告受理通知书》；申请材料不齐全或者不符合法定要求的，应当当场或者在5个工作日内一次告知申请人需要补正的全部内容；逾期不告知的，自收到申请材料之日起即为受理。</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0" w:name="11"/>
      <w:r>
        <w:rPr>
          <w:rFonts w:ascii="ˎ̥" w:hAnsi="ˎ̥" w:eastAsia="宋体" w:cs="宋体"/>
          <w:b/>
          <w:bCs/>
          <w:smallCaps/>
          <w:color w:val="000000"/>
          <w:kern w:val="0"/>
          <w:szCs w:val="21"/>
        </w:rPr>
        <w:t>　　第十一条</w:t>
      </w:r>
      <w:bookmarkEnd w:id="10"/>
      <w:r>
        <w:rPr>
          <w:rFonts w:ascii="ˎ̥" w:hAnsi="ˎ̥" w:eastAsia="宋体" w:cs="宋体"/>
          <w:color w:val="000000"/>
          <w:kern w:val="0"/>
          <w:szCs w:val="21"/>
        </w:rPr>
        <w:t>　药品广告审查机关应当自受理之日起10个工作日内，对申请人提交的证明文件的真实性、合法性、有效性进行审查，并依法对广告内容进行审查。对审查合格的药品广告，发给药品广告批准文号；对审查不合格的药品广告，应当作出不予核发药品广告批准文号的决定，书面通知申请人并说明理由，同时告知申请人享有依法申请行政复议或者提起行政诉讼的权利。</w:t>
      </w:r>
      <w:r>
        <w:rPr>
          <w:rFonts w:ascii="ˎ̥" w:hAnsi="ˎ̥" w:eastAsia="宋体" w:cs="宋体"/>
          <w:color w:val="000000"/>
          <w:kern w:val="0"/>
          <w:szCs w:val="21"/>
        </w:rPr>
        <w:br w:type="textWrapping"/>
      </w:r>
      <w:r>
        <w:rPr>
          <w:rFonts w:ascii="ˎ̥" w:hAnsi="ˎ̥" w:eastAsia="宋体" w:cs="宋体"/>
          <w:color w:val="000000"/>
          <w:kern w:val="0"/>
          <w:szCs w:val="21"/>
        </w:rPr>
        <w:t>　　对批准的药品广告，药品广告审查机关应当报国家食品药品监督管理局备案，并将批准的《药品广告审查表》送同级广告监督管理机关备案。国家食品药品监督管理局对备案中存在问题的药品广告，应当责成药品广告审查机关予以纠正。</w:t>
      </w:r>
      <w:r>
        <w:rPr>
          <w:rFonts w:ascii="ˎ̥" w:hAnsi="ˎ̥" w:eastAsia="宋体" w:cs="宋体"/>
          <w:color w:val="000000"/>
          <w:kern w:val="0"/>
          <w:szCs w:val="21"/>
        </w:rPr>
        <w:br w:type="textWrapping"/>
      </w:r>
      <w:r>
        <w:rPr>
          <w:rFonts w:ascii="ˎ̥" w:hAnsi="ˎ̥" w:eastAsia="宋体" w:cs="宋体"/>
          <w:color w:val="000000"/>
          <w:kern w:val="0"/>
          <w:szCs w:val="21"/>
        </w:rPr>
        <w:t>　　对批准的药品广告，药品监督管理部门应当及时向社会予以公布。</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1" w:name="12"/>
      <w:r>
        <w:rPr>
          <w:rFonts w:ascii="ˎ̥" w:hAnsi="ˎ̥" w:eastAsia="宋体" w:cs="宋体"/>
          <w:b/>
          <w:bCs/>
          <w:smallCaps/>
          <w:color w:val="000000"/>
          <w:kern w:val="0"/>
          <w:szCs w:val="21"/>
        </w:rPr>
        <w:t>　　第十二条</w:t>
      </w:r>
      <w:bookmarkEnd w:id="11"/>
      <w:r>
        <w:rPr>
          <w:rFonts w:ascii="ˎ̥" w:hAnsi="ˎ̥" w:eastAsia="宋体" w:cs="宋体"/>
          <w:color w:val="000000"/>
          <w:kern w:val="0"/>
          <w:szCs w:val="21"/>
        </w:rPr>
        <w:t>　在药品生产企业所在地和进口药品代理机构所在地以外的省、自治区、直辖市发布药品广告的（以下简称异地发布药品广告），在发布前应当到发布地药品广告审查机关办理备案。</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2" w:name="13"/>
      <w:r>
        <w:rPr>
          <w:rFonts w:ascii="ˎ̥" w:hAnsi="ˎ̥" w:eastAsia="宋体" w:cs="宋体"/>
          <w:b/>
          <w:bCs/>
          <w:smallCaps/>
          <w:color w:val="000000"/>
          <w:kern w:val="0"/>
          <w:szCs w:val="21"/>
        </w:rPr>
        <w:t>　　第十三条</w:t>
      </w:r>
      <w:bookmarkEnd w:id="12"/>
      <w:r>
        <w:rPr>
          <w:rFonts w:ascii="ˎ̥" w:hAnsi="ˎ̥" w:eastAsia="宋体" w:cs="宋体"/>
          <w:color w:val="000000"/>
          <w:kern w:val="0"/>
          <w:szCs w:val="21"/>
        </w:rPr>
        <w:t>　异地发布药品广告备案应当提交如下材料：</w:t>
      </w:r>
      <w:r>
        <w:rPr>
          <w:rFonts w:ascii="ˎ̥" w:hAnsi="ˎ̥" w:eastAsia="宋体" w:cs="宋体"/>
          <w:color w:val="000000"/>
          <w:kern w:val="0"/>
          <w:szCs w:val="21"/>
        </w:rPr>
        <w:br w:type="textWrapping"/>
      </w:r>
      <w:r>
        <w:rPr>
          <w:rFonts w:ascii="ˎ̥" w:hAnsi="ˎ̥" w:eastAsia="宋体" w:cs="宋体"/>
          <w:color w:val="000000"/>
          <w:kern w:val="0"/>
          <w:szCs w:val="21"/>
        </w:rPr>
        <w:t>　　（一）《药品广告审查表》复印件；</w:t>
      </w:r>
      <w:r>
        <w:rPr>
          <w:rFonts w:ascii="ˎ̥" w:hAnsi="ˎ̥" w:eastAsia="宋体" w:cs="宋体"/>
          <w:color w:val="000000"/>
          <w:kern w:val="0"/>
          <w:szCs w:val="21"/>
        </w:rPr>
        <w:br w:type="textWrapping"/>
      </w:r>
      <w:r>
        <w:rPr>
          <w:rFonts w:ascii="ˎ̥" w:hAnsi="ˎ̥" w:eastAsia="宋体" w:cs="宋体"/>
          <w:color w:val="000000"/>
          <w:kern w:val="0"/>
          <w:szCs w:val="21"/>
        </w:rPr>
        <w:t>　　（二）批准的药品说明书复印件；</w:t>
      </w:r>
      <w:r>
        <w:rPr>
          <w:rFonts w:ascii="ˎ̥" w:hAnsi="ˎ̥" w:eastAsia="宋体" w:cs="宋体"/>
          <w:color w:val="000000"/>
          <w:kern w:val="0"/>
          <w:szCs w:val="21"/>
        </w:rPr>
        <w:br w:type="textWrapping"/>
      </w:r>
      <w:r>
        <w:rPr>
          <w:rFonts w:ascii="ˎ̥" w:hAnsi="ˎ̥" w:eastAsia="宋体" w:cs="宋体"/>
          <w:color w:val="000000"/>
          <w:kern w:val="0"/>
          <w:szCs w:val="21"/>
        </w:rPr>
        <w:t>　　（三）电视广告和广播广告需提交与通过审查的内容相一致的录音带、光盘或者其他介质载体。</w:t>
      </w:r>
      <w:r>
        <w:rPr>
          <w:rFonts w:ascii="ˎ̥" w:hAnsi="ˎ̥" w:eastAsia="宋体" w:cs="宋体"/>
          <w:color w:val="000000"/>
          <w:kern w:val="0"/>
          <w:szCs w:val="21"/>
        </w:rPr>
        <w:br w:type="textWrapping"/>
      </w:r>
      <w:r>
        <w:rPr>
          <w:rFonts w:ascii="ˎ̥" w:hAnsi="ˎ̥" w:eastAsia="宋体" w:cs="宋体"/>
          <w:color w:val="000000"/>
          <w:kern w:val="0"/>
          <w:szCs w:val="21"/>
        </w:rPr>
        <w:t>　　提供本条规定的材料的复印件，需加盖证件持有单位印章。</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3" w:name="14"/>
      <w:r>
        <w:rPr>
          <w:rFonts w:ascii="ˎ̥" w:hAnsi="ˎ̥" w:eastAsia="宋体" w:cs="宋体"/>
          <w:b/>
          <w:bCs/>
          <w:smallCaps/>
          <w:color w:val="000000"/>
          <w:kern w:val="0"/>
          <w:szCs w:val="21"/>
        </w:rPr>
        <w:t>　　第十四条</w:t>
      </w:r>
      <w:bookmarkEnd w:id="13"/>
      <w:r>
        <w:rPr>
          <w:rFonts w:ascii="ˎ̥" w:hAnsi="ˎ̥" w:eastAsia="宋体" w:cs="宋体"/>
          <w:color w:val="000000"/>
          <w:kern w:val="0"/>
          <w:szCs w:val="21"/>
        </w:rPr>
        <w:t>　对按照本办法第十二条、第十三条规定提出的异地发布药品广告备案申请，药品广告审查机关应当制作告知承诺书，向申请人提供示范文本，一次性告知备案条件和所需材料。对申请人承诺符合条件并提交材料的，当场予以备案。</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4" w:name="15"/>
      <w:r>
        <w:rPr>
          <w:rFonts w:ascii="ˎ̥" w:hAnsi="ˎ̥" w:eastAsia="宋体" w:cs="宋体"/>
          <w:b/>
          <w:bCs/>
          <w:smallCaps/>
          <w:color w:val="000000"/>
          <w:kern w:val="0"/>
          <w:szCs w:val="21"/>
        </w:rPr>
        <w:t>　　第十五条</w:t>
      </w:r>
      <w:bookmarkEnd w:id="14"/>
      <w:r>
        <w:rPr>
          <w:rFonts w:ascii="ˎ̥" w:hAnsi="ˎ̥" w:eastAsia="宋体" w:cs="宋体"/>
          <w:color w:val="000000"/>
          <w:kern w:val="0"/>
          <w:szCs w:val="21"/>
        </w:rPr>
        <w:t>　药品广告批准文号有效期为1年，到期作废。</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5" w:name="16"/>
      <w:r>
        <w:rPr>
          <w:rFonts w:ascii="ˎ̥" w:hAnsi="ˎ̥" w:eastAsia="宋体" w:cs="宋体"/>
          <w:b/>
          <w:bCs/>
          <w:smallCaps/>
          <w:color w:val="000000"/>
          <w:kern w:val="0"/>
          <w:szCs w:val="21"/>
        </w:rPr>
        <w:t>　　第十六条</w:t>
      </w:r>
      <w:bookmarkEnd w:id="15"/>
      <w:r>
        <w:rPr>
          <w:rFonts w:ascii="ˎ̥" w:hAnsi="ˎ̥" w:eastAsia="宋体" w:cs="宋体"/>
          <w:color w:val="000000"/>
          <w:kern w:val="0"/>
          <w:szCs w:val="21"/>
        </w:rPr>
        <w:t>　经批准的药品广告，在发布时不得更改广告内容。药品广告内容需要改动的，应当重新申请药品广告批准文号。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6" w:name="17"/>
      <w:r>
        <w:rPr>
          <w:rFonts w:ascii="ˎ̥" w:hAnsi="ˎ̥" w:eastAsia="宋体" w:cs="宋体"/>
          <w:b/>
          <w:bCs/>
          <w:smallCaps/>
          <w:color w:val="000000"/>
          <w:kern w:val="0"/>
          <w:szCs w:val="21"/>
        </w:rPr>
        <w:t>　　第十七条</w:t>
      </w:r>
      <w:bookmarkEnd w:id="16"/>
      <w:r>
        <w:rPr>
          <w:rFonts w:ascii="ˎ̥" w:hAnsi="ˎ̥" w:eastAsia="宋体" w:cs="宋体"/>
          <w:color w:val="000000"/>
          <w:kern w:val="0"/>
          <w:szCs w:val="21"/>
        </w:rPr>
        <w:t>　广告申请人自行发布药品广告的，应当将《药品广告审查表》原件保存2年备查。</w:t>
      </w:r>
      <w:r>
        <w:rPr>
          <w:rFonts w:ascii="ˎ̥" w:hAnsi="ˎ̥" w:eastAsia="宋体" w:cs="宋体"/>
          <w:color w:val="000000"/>
          <w:kern w:val="0"/>
          <w:szCs w:val="21"/>
        </w:rPr>
        <w:br w:type="textWrapping"/>
      </w:r>
      <w:r>
        <w:rPr>
          <w:rFonts w:ascii="ˎ̥" w:hAnsi="ˎ̥" w:eastAsia="宋体" w:cs="宋体"/>
          <w:color w:val="000000"/>
          <w:kern w:val="0"/>
          <w:szCs w:val="21"/>
        </w:rPr>
        <w:t>　　广告发布者、广告经营者受广告申请人委托代理、发布药品广告的，应当查验《药品广告审查表》原件，按照审查批准的内容发布，并将该《药品广告审查表》复印件保存2年备查。</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7" w:name="18"/>
      <w:r>
        <w:rPr>
          <w:rFonts w:ascii="ˎ̥" w:hAnsi="ˎ̥" w:eastAsia="宋体" w:cs="宋体"/>
          <w:b/>
          <w:bCs/>
          <w:smallCaps/>
          <w:color w:val="000000"/>
          <w:kern w:val="0"/>
          <w:szCs w:val="21"/>
        </w:rPr>
        <w:t>　　第十八条</w:t>
      </w:r>
      <w:bookmarkEnd w:id="17"/>
      <w:r>
        <w:rPr>
          <w:rFonts w:ascii="ˎ̥" w:hAnsi="ˎ̥" w:eastAsia="宋体" w:cs="宋体"/>
          <w:color w:val="000000"/>
          <w:kern w:val="0"/>
          <w:szCs w:val="21"/>
        </w:rPr>
        <w:t>　已经批准的药品广告有下列情形之一的，原审批的药品广告审查机关应当向申请人发出《药品广告复审通知书》（附表3），进行复审。复审期间，该药品广告可以继续发布。</w:t>
      </w:r>
      <w:r>
        <w:rPr>
          <w:rFonts w:ascii="ˎ̥" w:hAnsi="ˎ̥" w:eastAsia="宋体" w:cs="宋体"/>
          <w:color w:val="000000"/>
          <w:kern w:val="0"/>
          <w:szCs w:val="21"/>
        </w:rPr>
        <w:br w:type="textWrapping"/>
      </w:r>
      <w:r>
        <w:rPr>
          <w:rFonts w:ascii="ˎ̥" w:hAnsi="ˎ̥" w:eastAsia="宋体" w:cs="宋体"/>
          <w:color w:val="000000"/>
          <w:kern w:val="0"/>
          <w:szCs w:val="21"/>
        </w:rPr>
        <w:t>　　（一）国家食品药品监督管理局认为药品广告审查机关批准的药品广告内容不符合规定的；</w:t>
      </w:r>
      <w:r>
        <w:rPr>
          <w:rFonts w:ascii="ˎ̥" w:hAnsi="ˎ̥" w:eastAsia="宋体" w:cs="宋体"/>
          <w:color w:val="000000"/>
          <w:kern w:val="0"/>
          <w:szCs w:val="21"/>
        </w:rPr>
        <w:br w:type="textWrapping"/>
      </w:r>
      <w:r>
        <w:rPr>
          <w:rFonts w:ascii="ˎ̥" w:hAnsi="ˎ̥" w:eastAsia="宋体" w:cs="宋体"/>
          <w:color w:val="000000"/>
          <w:kern w:val="0"/>
          <w:szCs w:val="21"/>
        </w:rPr>
        <w:t>　　（二）省级以上广告监督管理机关提出复审建议的；</w:t>
      </w:r>
      <w:r>
        <w:rPr>
          <w:rFonts w:ascii="ˎ̥" w:hAnsi="ˎ̥" w:eastAsia="宋体" w:cs="宋体"/>
          <w:color w:val="000000"/>
          <w:kern w:val="0"/>
          <w:szCs w:val="21"/>
        </w:rPr>
        <w:br w:type="textWrapping"/>
      </w:r>
      <w:r>
        <w:rPr>
          <w:rFonts w:ascii="ˎ̥" w:hAnsi="ˎ̥" w:eastAsia="宋体" w:cs="宋体"/>
          <w:color w:val="000000"/>
          <w:kern w:val="0"/>
          <w:szCs w:val="21"/>
        </w:rPr>
        <w:t>　　（三）药品广告审查机关认为应当复审的其他情形。</w:t>
      </w:r>
      <w:r>
        <w:rPr>
          <w:rFonts w:ascii="ˎ̥" w:hAnsi="ˎ̥" w:eastAsia="宋体" w:cs="宋体"/>
          <w:color w:val="000000"/>
          <w:kern w:val="0"/>
          <w:szCs w:val="21"/>
        </w:rPr>
        <w:br w:type="textWrapping"/>
      </w:r>
      <w:r>
        <w:rPr>
          <w:rFonts w:ascii="ˎ̥" w:hAnsi="ˎ̥" w:eastAsia="宋体" w:cs="宋体"/>
          <w:color w:val="000000"/>
          <w:kern w:val="0"/>
          <w:szCs w:val="21"/>
        </w:rPr>
        <w:t>　　经复审，认为与法定条件不符的，收回《药品广告审查表》，原药品广告批准文号作废。</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8" w:name="19"/>
      <w:r>
        <w:rPr>
          <w:rFonts w:ascii="ˎ̥" w:hAnsi="ˎ̥" w:eastAsia="宋体" w:cs="宋体"/>
          <w:b/>
          <w:bCs/>
          <w:smallCaps/>
          <w:color w:val="000000"/>
          <w:kern w:val="0"/>
          <w:szCs w:val="21"/>
        </w:rPr>
        <w:t>　　第十九条</w:t>
      </w:r>
      <w:bookmarkEnd w:id="18"/>
      <w:r>
        <w:rPr>
          <w:rFonts w:ascii="ˎ̥" w:hAnsi="ˎ̥" w:eastAsia="宋体" w:cs="宋体"/>
          <w:color w:val="000000"/>
          <w:kern w:val="0"/>
          <w:szCs w:val="21"/>
        </w:rPr>
        <w:t>　有下列情形之一的，药品广告审查机关应当注销药品广告批准文号：</w:t>
      </w:r>
      <w:r>
        <w:rPr>
          <w:rFonts w:ascii="ˎ̥" w:hAnsi="ˎ̥" w:eastAsia="宋体" w:cs="宋体"/>
          <w:color w:val="000000"/>
          <w:kern w:val="0"/>
          <w:szCs w:val="21"/>
        </w:rPr>
        <w:br w:type="textWrapping"/>
      </w:r>
      <w:r>
        <w:rPr>
          <w:rFonts w:ascii="ˎ̥" w:hAnsi="ˎ̥" w:eastAsia="宋体" w:cs="宋体"/>
          <w:color w:val="000000"/>
          <w:kern w:val="0"/>
          <w:szCs w:val="21"/>
        </w:rPr>
        <w:t>　　（一）《药品生产许可证》、《药品经营许可证》被吊销的；</w:t>
      </w:r>
      <w:r>
        <w:rPr>
          <w:rFonts w:ascii="ˎ̥" w:hAnsi="ˎ̥" w:eastAsia="宋体" w:cs="宋体"/>
          <w:color w:val="000000"/>
          <w:kern w:val="0"/>
          <w:szCs w:val="21"/>
        </w:rPr>
        <w:br w:type="textWrapping"/>
      </w:r>
      <w:r>
        <w:rPr>
          <w:rFonts w:ascii="ˎ̥" w:hAnsi="ˎ̥" w:eastAsia="宋体" w:cs="宋体"/>
          <w:color w:val="000000"/>
          <w:kern w:val="0"/>
          <w:szCs w:val="21"/>
        </w:rPr>
        <w:t>　　（二）药品批准证明文件被撤销、注销的；</w:t>
      </w:r>
      <w:r>
        <w:rPr>
          <w:rFonts w:ascii="ˎ̥" w:hAnsi="ˎ̥" w:eastAsia="宋体" w:cs="宋体"/>
          <w:color w:val="000000"/>
          <w:kern w:val="0"/>
          <w:szCs w:val="21"/>
        </w:rPr>
        <w:br w:type="textWrapping"/>
      </w:r>
      <w:r>
        <w:rPr>
          <w:rFonts w:ascii="ˎ̥" w:hAnsi="ˎ̥" w:eastAsia="宋体" w:cs="宋体"/>
          <w:color w:val="000000"/>
          <w:kern w:val="0"/>
          <w:szCs w:val="21"/>
        </w:rPr>
        <w:t>　　（三）国家食品药品监督管理局或者省、自治区、直辖市药品监督管理部门责令停止生产、销售和使用的药品。</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9" w:name="20"/>
      <w:r>
        <w:rPr>
          <w:rFonts w:ascii="ˎ̥" w:hAnsi="ˎ̥" w:eastAsia="宋体" w:cs="宋体"/>
          <w:b/>
          <w:bCs/>
          <w:smallCaps/>
          <w:color w:val="000000"/>
          <w:kern w:val="0"/>
          <w:szCs w:val="21"/>
        </w:rPr>
        <w:t>　　第二十条</w:t>
      </w:r>
      <w:bookmarkEnd w:id="19"/>
      <w:r>
        <w:rPr>
          <w:rFonts w:ascii="ˎ̥" w:hAnsi="ˎ̥" w:eastAsia="宋体" w:cs="宋体"/>
          <w:color w:val="000000"/>
          <w:kern w:val="0"/>
          <w:szCs w:val="21"/>
        </w:rPr>
        <w:t>　篡改经批准的药品广告内容进行虚假宣传的，由药品监督管理部门责令立即停止该药品广告的发布，撤销该品种药品广告批准文号，1年内不受理该品种的广告审批申请。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0" w:name="21"/>
      <w:r>
        <w:rPr>
          <w:rFonts w:ascii="ˎ̥" w:hAnsi="ˎ̥" w:eastAsia="宋体" w:cs="宋体"/>
          <w:b/>
          <w:bCs/>
          <w:smallCaps/>
          <w:color w:val="000000"/>
          <w:kern w:val="0"/>
          <w:szCs w:val="21"/>
        </w:rPr>
        <w:t>　　第二十一条</w:t>
      </w:r>
      <w:bookmarkEnd w:id="20"/>
      <w:r>
        <w:rPr>
          <w:rFonts w:ascii="ˎ̥" w:hAnsi="ˎ̥" w:eastAsia="宋体" w:cs="宋体"/>
          <w:color w:val="000000"/>
          <w:kern w:val="0"/>
          <w:szCs w:val="21"/>
        </w:rPr>
        <w:t>　对任意扩大产品适应症（功能主治）范围、绝对化夸大药品疗效、严重欺骗和误导消费者的违法广告，省以上药品监督管理部门一经发现，应当采取行政强制措施，暂停该药品在辖区内的销售，同时责令违法发布药品广告的企业在当地相应的媒体发布更正启事。违法发布药品广告的企业按要求发布更正启事后，省以上药品监督管理部门应当在15个工作日内做出解除行政强制措施的决定；需要进行药品检验的，药品监督管理部门应当自检验报告书发出之日起15日内，做出是否解除行政强制措施的决定。</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1" w:name="22"/>
      <w:r>
        <w:rPr>
          <w:rFonts w:ascii="ˎ̥" w:hAnsi="ˎ̥" w:eastAsia="宋体" w:cs="宋体"/>
          <w:b/>
          <w:bCs/>
          <w:smallCaps/>
          <w:color w:val="000000"/>
          <w:kern w:val="0"/>
          <w:szCs w:val="21"/>
        </w:rPr>
        <w:t>　　第二十二条</w:t>
      </w:r>
      <w:bookmarkEnd w:id="21"/>
      <w:r>
        <w:rPr>
          <w:rFonts w:ascii="ˎ̥" w:hAnsi="ˎ̥" w:eastAsia="宋体" w:cs="宋体"/>
          <w:color w:val="000000"/>
          <w:kern w:val="0"/>
          <w:szCs w:val="21"/>
        </w:rPr>
        <w:t>　对提供虚假材料申请药品广告审批，被药品广告审查机关在受理审查中发现的，1年内不受理该企业该品种的广告审批申请。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2" w:name="23"/>
      <w:r>
        <w:rPr>
          <w:rFonts w:ascii="ˎ̥" w:hAnsi="ˎ̥" w:eastAsia="宋体" w:cs="宋体"/>
          <w:b/>
          <w:bCs/>
          <w:smallCaps/>
          <w:color w:val="000000"/>
          <w:kern w:val="0"/>
          <w:szCs w:val="21"/>
        </w:rPr>
        <w:t>　　第二十三条</w:t>
      </w:r>
      <w:bookmarkEnd w:id="22"/>
      <w:r>
        <w:rPr>
          <w:rFonts w:ascii="ˎ̥" w:hAnsi="ˎ̥" w:eastAsia="宋体" w:cs="宋体"/>
          <w:color w:val="000000"/>
          <w:kern w:val="0"/>
          <w:szCs w:val="21"/>
        </w:rPr>
        <w:t>　对提供虚假材料申请药品广告审批，取得药品广告批准文号的，药品广告审查机关在发现后应当撤销该药品广告批准文号，并3年内不受理该企业该品种的广告审批申请。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3" w:name="24"/>
      <w:r>
        <w:rPr>
          <w:rFonts w:ascii="ˎ̥" w:hAnsi="ˎ̥" w:eastAsia="宋体" w:cs="宋体"/>
          <w:b/>
          <w:bCs/>
          <w:smallCaps/>
          <w:color w:val="000000"/>
          <w:kern w:val="0"/>
          <w:szCs w:val="21"/>
        </w:rPr>
        <w:t>　　第二十四条</w:t>
      </w:r>
      <w:bookmarkEnd w:id="23"/>
      <w:r>
        <w:rPr>
          <w:rFonts w:ascii="ˎ̥" w:hAnsi="ˎ̥" w:eastAsia="宋体" w:cs="宋体"/>
          <w:color w:val="000000"/>
          <w:kern w:val="0"/>
          <w:szCs w:val="21"/>
        </w:rPr>
        <w:t>　按照本办法第十八条、第十九条、第二十条和第二十三条被收回、注销或者撤销药品广告批准文号的药品广告，必须立即停止发布；异地药品广告审查机关停止受理该企业该药品广告批准文号的广告备案。</w:t>
      </w:r>
      <w:r>
        <w:rPr>
          <w:rFonts w:ascii="ˎ̥" w:hAnsi="ˎ̥" w:eastAsia="宋体" w:cs="宋体"/>
          <w:color w:val="000000"/>
          <w:kern w:val="0"/>
          <w:szCs w:val="21"/>
        </w:rPr>
        <w:br w:type="textWrapping"/>
      </w:r>
      <w:r>
        <w:rPr>
          <w:rFonts w:ascii="ˎ̥" w:hAnsi="ˎ̥" w:eastAsia="宋体" w:cs="宋体"/>
          <w:color w:val="000000"/>
          <w:kern w:val="0"/>
          <w:szCs w:val="21"/>
        </w:rPr>
        <w:t>　　药品广告审查机关按照本办法第十八条、第十九条、第二十条和第二十三条收回、注销或者撤销药品广告批准文号的，应当自做出行政处理决定之日起5个工作日内通知同级广告监督管理机关，由广告监督管理机关依法予以处理。</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4" w:name="25"/>
      <w:r>
        <w:rPr>
          <w:rFonts w:ascii="ˎ̥" w:hAnsi="ˎ̥" w:eastAsia="宋体" w:cs="宋体"/>
          <w:b/>
          <w:bCs/>
          <w:smallCaps/>
          <w:color w:val="000000"/>
          <w:kern w:val="0"/>
          <w:szCs w:val="21"/>
        </w:rPr>
        <w:t>　　第二十五条</w:t>
      </w:r>
      <w:bookmarkEnd w:id="24"/>
      <w:r>
        <w:rPr>
          <w:rFonts w:ascii="ˎ̥" w:hAnsi="ˎ̥" w:eastAsia="宋体" w:cs="宋体"/>
          <w:color w:val="000000"/>
          <w:kern w:val="0"/>
          <w:szCs w:val="21"/>
        </w:rPr>
        <w:t>　异地发布药品广告未向发布地药品广告审查机关备案的，发布地药品广告审查机关发现后，应当责令限期办理备案手续，逾期不改正的，停止该药品品种在发布地的广告发布活动。</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5" w:name="26"/>
      <w:r>
        <w:rPr>
          <w:rFonts w:ascii="ˎ̥" w:hAnsi="ˎ̥" w:eastAsia="宋体" w:cs="宋体"/>
          <w:b/>
          <w:bCs/>
          <w:smallCaps/>
          <w:color w:val="000000"/>
          <w:kern w:val="0"/>
          <w:szCs w:val="21"/>
        </w:rPr>
        <w:t>　　第二十六条</w:t>
      </w:r>
      <w:bookmarkEnd w:id="25"/>
      <w:r>
        <w:rPr>
          <w:rFonts w:ascii="ˎ̥" w:hAnsi="ˎ̥" w:eastAsia="宋体" w:cs="宋体"/>
          <w:color w:val="000000"/>
          <w:kern w:val="0"/>
          <w:szCs w:val="21"/>
        </w:rPr>
        <w:t>　县级以上药品监督管理部门应当对审查批准的药品广告发布情况进行监测检查。对违法发布的药品广告，各级药品监督管理部门应当填写《违法药品广告移送通知书》（附表4），连同违法药品广告样件等材料，移送同级广告监督管理机关查处；属于异地发布篡改经批准的药品广告内容的，发布地药品广告审查机关还应当向原审批的药品广告审查机关提出依照《药品管理法》第九十二条、本办法第二十条撤销药品广告批准文号的建议。</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6" w:name="27"/>
      <w:r>
        <w:rPr>
          <w:rFonts w:ascii="ˎ̥" w:hAnsi="ˎ̥" w:eastAsia="宋体" w:cs="宋体"/>
          <w:b/>
          <w:bCs/>
          <w:smallCaps/>
          <w:color w:val="000000"/>
          <w:kern w:val="0"/>
          <w:szCs w:val="21"/>
        </w:rPr>
        <w:t>　　第二十七条</w:t>
      </w:r>
      <w:bookmarkEnd w:id="26"/>
      <w:r>
        <w:rPr>
          <w:rFonts w:ascii="ˎ̥" w:hAnsi="ˎ̥" w:eastAsia="宋体" w:cs="宋体"/>
          <w:color w:val="000000"/>
          <w:kern w:val="0"/>
          <w:szCs w:val="21"/>
        </w:rPr>
        <w:t>　对发布违法药品广告，情节严重的，省、自治区、直辖市药品监督管理部门予以公告，并及时上报国家食品药品监督管理局，国家食品药品监督管理局定期汇总发布。</w:t>
      </w:r>
      <w:r>
        <w:rPr>
          <w:rFonts w:ascii="ˎ̥" w:hAnsi="ˎ̥" w:eastAsia="宋体" w:cs="宋体"/>
          <w:color w:val="000000"/>
          <w:kern w:val="0"/>
          <w:szCs w:val="21"/>
        </w:rPr>
        <w:br w:type="textWrapping"/>
      </w:r>
      <w:r>
        <w:rPr>
          <w:rFonts w:ascii="ˎ̥" w:hAnsi="ˎ̥" w:eastAsia="宋体" w:cs="宋体"/>
          <w:color w:val="000000"/>
          <w:kern w:val="0"/>
          <w:szCs w:val="21"/>
        </w:rPr>
        <w:t>　　对发布虚假违法药品广告情节严重的，必要时，由国家工商行政管理总局会同国家食品药品监督管理局联合予以公告。</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7" w:name="28"/>
      <w:r>
        <w:rPr>
          <w:rFonts w:ascii="ˎ̥" w:hAnsi="ˎ̥" w:eastAsia="宋体" w:cs="宋体"/>
          <w:b/>
          <w:bCs/>
          <w:smallCaps/>
          <w:color w:val="000000"/>
          <w:kern w:val="0"/>
          <w:szCs w:val="21"/>
        </w:rPr>
        <w:t>　　第二十八条</w:t>
      </w:r>
      <w:bookmarkEnd w:id="27"/>
      <w:r>
        <w:rPr>
          <w:rFonts w:ascii="ˎ̥" w:hAnsi="ˎ̥" w:eastAsia="宋体" w:cs="宋体"/>
          <w:color w:val="000000"/>
          <w:kern w:val="0"/>
          <w:szCs w:val="21"/>
        </w:rPr>
        <w:t>　对未经审查批准发布的药品广告，或者发布的药品广告与审查批准的内容不一致的，广告监督管理机关应当依据《广告法》第四十三条规定予以处罚；构成虚假广告或者引人误解的虚假宣传的，广告监督管理机关依据《广告法》第三十七条、《反不正当竞争法》第二十四条规定予以处罚。</w:t>
      </w:r>
      <w:r>
        <w:rPr>
          <w:rFonts w:ascii="ˎ̥" w:hAnsi="ˎ̥" w:eastAsia="宋体" w:cs="宋体"/>
          <w:color w:val="000000"/>
          <w:kern w:val="0"/>
          <w:szCs w:val="21"/>
        </w:rPr>
        <w:br w:type="textWrapping"/>
      </w:r>
      <w:r>
        <w:rPr>
          <w:rFonts w:ascii="ˎ̥" w:hAnsi="ˎ̥" w:eastAsia="宋体" w:cs="宋体"/>
          <w:color w:val="000000"/>
          <w:kern w:val="0"/>
          <w:szCs w:val="21"/>
        </w:rPr>
        <w:t>　　广告监督管理机关在查处违法药品广告案件中，涉及</w:t>
      </w:r>
      <w:bookmarkStart w:id="31" w:name="_GoBack"/>
      <w:bookmarkEnd w:id="31"/>
      <w:r>
        <w:rPr>
          <w:rFonts w:ascii="ˎ̥" w:hAnsi="ˎ̥" w:eastAsia="宋体" w:cs="宋体"/>
          <w:color w:val="000000"/>
          <w:kern w:val="0"/>
          <w:szCs w:val="21"/>
        </w:rPr>
        <w:t>药品专业技术内容需要认定的，应当将需要认定的内容通知省级以上药品监督管理部门，省级以上药品监督管理部门应在收到通知书后的10个工作日内将认定结果反馈广告监督管理机关。</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8" w:name="29"/>
      <w:r>
        <w:rPr>
          <w:rFonts w:ascii="ˎ̥" w:hAnsi="ˎ̥" w:eastAsia="宋体" w:cs="宋体"/>
          <w:b/>
          <w:bCs/>
          <w:smallCaps/>
          <w:color w:val="000000"/>
          <w:kern w:val="0"/>
          <w:szCs w:val="21"/>
        </w:rPr>
        <w:t>　　第二十九条</w:t>
      </w:r>
      <w:bookmarkEnd w:id="28"/>
      <w:r>
        <w:rPr>
          <w:rFonts w:ascii="ˎ̥" w:hAnsi="ˎ̥" w:eastAsia="宋体" w:cs="宋体"/>
          <w:color w:val="000000"/>
          <w:kern w:val="0"/>
          <w:szCs w:val="21"/>
        </w:rPr>
        <w:t>　药品广告审查工作人员和药品广告监督工作人员应当接受《广告法》、《药品管理法》等有关法律法规的培训。药品广告审查机关和药品广告监督管理机关的工作人员玩忽职守、滥用职权、徇私舞弊的，给予行政处分。构成犯罪的，依法追究刑事责任。</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9" w:name="30"/>
      <w:r>
        <w:rPr>
          <w:rFonts w:ascii="ˎ̥" w:hAnsi="ˎ̥" w:eastAsia="宋体" w:cs="宋体"/>
          <w:b/>
          <w:bCs/>
          <w:smallCaps/>
          <w:color w:val="000000"/>
          <w:kern w:val="0"/>
          <w:szCs w:val="21"/>
        </w:rPr>
        <w:t>　　第三十条</w:t>
      </w:r>
      <w:bookmarkEnd w:id="29"/>
      <w:r>
        <w:rPr>
          <w:rFonts w:ascii="ˎ̥" w:hAnsi="ˎ̥" w:eastAsia="宋体" w:cs="宋体"/>
          <w:color w:val="000000"/>
          <w:kern w:val="0"/>
          <w:szCs w:val="21"/>
        </w:rPr>
        <w:t>　药品广告批准文号为“X药广审（视）第0000000000号”、“X药广审（声）第0000000000号”、“X药广审（文）第0000000000号”。其中“X”为各省、自治区、直辖市的简称。“0”为由10位数字组成，前6位代表审查年月，后4位代表广告批准序号。“视”、“声”、“文”代表用于广告媒介形式的分类代号。</w:t>
      </w:r>
    </w:p>
    <w:p>
      <w:r>
        <w:rPr>
          <w:rFonts w:ascii="ˎ̥" w:hAnsi="ˎ̥" w:eastAsia="宋体" w:cs="宋体"/>
          <w:color w:val="000000"/>
          <w:kern w:val="0"/>
          <w:szCs w:val="21"/>
        </w:rPr>
        <w:br w:type="textWrapping"/>
      </w:r>
      <w:bookmarkStart w:id="30" w:name="31"/>
      <w:r>
        <w:rPr>
          <w:rFonts w:ascii="ˎ̥" w:hAnsi="ˎ̥" w:eastAsia="宋体" w:cs="宋体"/>
          <w:b/>
          <w:bCs/>
          <w:smallCaps/>
          <w:color w:val="000000"/>
          <w:kern w:val="0"/>
          <w:szCs w:val="21"/>
        </w:rPr>
        <w:t>　　第三十一条</w:t>
      </w:r>
      <w:bookmarkEnd w:id="30"/>
      <w:r>
        <w:rPr>
          <w:rFonts w:ascii="ˎ̥" w:hAnsi="ˎ̥" w:eastAsia="宋体" w:cs="宋体"/>
          <w:color w:val="000000"/>
          <w:kern w:val="0"/>
          <w:szCs w:val="21"/>
        </w:rPr>
        <w:t>　本办法自2007年5月1日起实施。1995年3月22日国家工商行政管理局、卫生部发布的《药品广告审查办法》（国家工商行政管理局令第25号）同时废止。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064"/>
    <w:rsid w:val="000B2B20"/>
    <w:rsid w:val="005D1E97"/>
    <w:rsid w:val="00E24064"/>
    <w:rsid w:val="76ED9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5</Pages>
  <Words>673</Words>
  <Characters>3841</Characters>
  <Lines>32</Lines>
  <Paragraphs>9</Paragraphs>
  <TotalTime>1</TotalTime>
  <ScaleCrop>false</ScaleCrop>
  <LinksUpToDate>false</LinksUpToDate>
  <CharactersWithSpaces>4505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2019-11-19T10:07:00Z</dcterms:created>
  <dc:creator>雷蕾</dc:creator>
  <cp:lastModifiedBy>greatwall</cp:lastModifiedBy>
  <dcterms:modified xsi:type="dcterms:W3CDTF">2026-03-17T16:02:21Z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3C3F76022F2552FC8D0AB96920D68412</vt:lpwstr>
  </property>
</Properties>
</file>