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6B" w:rsidRPr="00A97439" w:rsidRDefault="00830D6B" w:rsidP="00830D6B">
      <w:pPr>
        <w:adjustRightInd w:val="0"/>
        <w:snapToGrid w:val="0"/>
        <w:spacing w:line="590" w:lineRule="exact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-19685</wp:posOffset>
                </wp:positionV>
                <wp:extent cx="419100" cy="854710"/>
                <wp:effectExtent l="1905" t="0" r="0" b="25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0D6B" w:rsidRPr="00B2246B" w:rsidRDefault="00830D6B" w:rsidP="00830D6B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2246B">
                              <w:rPr>
                                <w:rFonts w:ascii="仿宋_GB2312" w:eastAsia="仿宋_GB2312" w:hAnsi="仿宋_GB2312" w:cs="仿宋_GB2312" w:hint="eastAsia"/>
                                <w:color w:val="FFFFFF"/>
                                <w:sz w:val="28"/>
                                <w:szCs w:val="28"/>
                              </w:rPr>
                              <w:t>— 14 —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0.9pt;margin-top:-1.55pt;width:33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" filled="f" stroked="f" strokeweight=".5pt">
                <v:textbox style="layout-flow:vertical-ideographic">
                  <w:txbxContent>
                    <w:p w:rsidR="00830D6B" w:rsidRPr="00B2246B" w:rsidRDefault="00830D6B" w:rsidP="00830D6B">
                      <w:pPr>
                        <w:spacing w:line="400" w:lineRule="exact"/>
                        <w:rPr>
                          <w:rFonts w:ascii="仿宋_GB2312" w:eastAsia="仿宋_GB2312" w:hAnsi="仿宋_GB2312" w:cs="仿宋_GB2312" w:hint="eastAsia"/>
                          <w:color w:val="FFFFFF"/>
                          <w:sz w:val="28"/>
                          <w:szCs w:val="28"/>
                        </w:rPr>
                      </w:pPr>
                      <w:r w:rsidRPr="00B2246B">
                        <w:rPr>
                          <w:rFonts w:ascii="仿宋_GB2312" w:eastAsia="仿宋_GB2312" w:hAnsi="仿宋_GB2312" w:cs="仿宋_GB2312" w:hint="eastAsia"/>
                          <w:color w:val="FFFFFF"/>
                          <w:sz w:val="28"/>
                          <w:szCs w:val="28"/>
                        </w:rPr>
                        <w:t>— 14 —</w:t>
                      </w:r>
                    </w:p>
                  </w:txbxContent>
                </v:textbox>
              </v:shape>
            </w:pict>
          </mc:Fallback>
        </mc:AlternateContent>
      </w:r>
      <w:r w:rsidRPr="00A97439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  <w:r w:rsidRPr="00A97439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-3</w:t>
      </w:r>
    </w:p>
    <w:p w:rsidR="00830D6B" w:rsidRPr="00A97439" w:rsidRDefault="00830D6B" w:rsidP="00830D6B">
      <w:pPr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</w:pP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>（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 xml:space="preserve">    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>年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 xml:space="preserve">    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>月）江门市供销合作联社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 xml:space="preserve">                                           2023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>年全程冷链服务</w:t>
      </w:r>
      <w:r w:rsidRPr="00A97439">
        <w:rPr>
          <w:rFonts w:ascii="Times New Roman" w:eastAsia="方正小标宋简体" w:hAnsi="Times New Roman"/>
          <w:color w:val="000000"/>
          <w:spacing w:val="-6"/>
          <w:sz w:val="44"/>
          <w:szCs w:val="44"/>
          <w:shd w:val="clear" w:color="auto" w:fill="FFFFFF"/>
        </w:rPr>
        <w:t>贷款贴息</w:t>
      </w:r>
      <w:r w:rsidRPr="00A97439">
        <w:rPr>
          <w:rFonts w:ascii="Times New Roman" w:eastAsia="方正小标宋简体" w:hAnsi="Times New Roman" w:hint="eastAsia"/>
          <w:color w:val="000000"/>
          <w:spacing w:val="-6"/>
          <w:sz w:val="44"/>
          <w:szCs w:val="44"/>
          <w:shd w:val="clear" w:color="auto" w:fill="FFFFFF"/>
        </w:rPr>
        <w:t>对象及拨付金额核定</w:t>
      </w:r>
      <w:r w:rsidRPr="00A97439">
        <w:rPr>
          <w:rFonts w:ascii="Times New Roman" w:eastAsia="方正小标宋简体" w:hAnsi="Times New Roman"/>
          <w:color w:val="000000"/>
          <w:spacing w:val="-6"/>
          <w:sz w:val="44"/>
          <w:szCs w:val="44"/>
          <w:shd w:val="clear" w:color="auto" w:fill="FFFFFF"/>
        </w:rPr>
        <w:t>汇总表</w:t>
      </w:r>
    </w:p>
    <w:p w:rsidR="00830D6B" w:rsidRPr="00A97439" w:rsidRDefault="00830D6B" w:rsidP="00830D6B">
      <w:pPr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hint="eastAsia"/>
          <w:color w:val="000000"/>
          <w:sz w:val="32"/>
          <w:szCs w:val="32"/>
          <w:shd w:val="clear" w:color="auto" w:fill="FFFFFF"/>
        </w:rPr>
      </w:pPr>
      <w:r w:rsidRPr="00A97439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填表日期：   年   月   日</w:t>
      </w:r>
    </w:p>
    <w:tbl>
      <w:tblPr>
        <w:tblW w:w="5893" w:type="pct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565"/>
        <w:gridCol w:w="486"/>
        <w:gridCol w:w="606"/>
        <w:gridCol w:w="621"/>
        <w:gridCol w:w="574"/>
        <w:gridCol w:w="609"/>
        <w:gridCol w:w="590"/>
        <w:gridCol w:w="932"/>
        <w:gridCol w:w="675"/>
        <w:gridCol w:w="860"/>
        <w:gridCol w:w="637"/>
        <w:gridCol w:w="706"/>
        <w:gridCol w:w="750"/>
        <w:gridCol w:w="828"/>
        <w:gridCol w:w="781"/>
        <w:gridCol w:w="650"/>
        <w:gridCol w:w="709"/>
        <w:gridCol w:w="992"/>
        <w:gridCol w:w="1418"/>
        <w:gridCol w:w="1277"/>
      </w:tblGrid>
      <w:tr w:rsidR="00830D6B" w:rsidRPr="00A97439" w:rsidTr="003E2076">
        <w:trPr>
          <w:trHeight w:val="723"/>
          <w:jc w:val="center"/>
        </w:trPr>
        <w:tc>
          <w:tcPr>
            <w:tcW w:w="1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贴息对象名称</w:t>
            </w:r>
          </w:p>
        </w:tc>
        <w:tc>
          <w:tcPr>
            <w:tcW w:w="15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贴息对象地址</w:t>
            </w:r>
          </w:p>
        </w:tc>
        <w:tc>
          <w:tcPr>
            <w:tcW w:w="19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贴息对象类型</w:t>
            </w:r>
          </w:p>
        </w:tc>
        <w:tc>
          <w:tcPr>
            <w:tcW w:w="1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建设项目名称</w:t>
            </w:r>
          </w:p>
        </w:tc>
        <w:tc>
          <w:tcPr>
            <w:tcW w:w="18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贷款用途</w:t>
            </w:r>
          </w:p>
        </w:tc>
        <w:tc>
          <w:tcPr>
            <w:tcW w:w="19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贷款金额</w:t>
            </w:r>
          </w:p>
        </w:tc>
        <w:tc>
          <w:tcPr>
            <w:tcW w:w="188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贷款起止日期</w:t>
            </w:r>
          </w:p>
        </w:tc>
        <w:tc>
          <w:tcPr>
            <w:tcW w:w="2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val="en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实际用于贴息范围的贷款金额（万元）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贴息时间内利息（万元）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申报财政贴息额（万元）</w:t>
            </w:r>
          </w:p>
        </w:tc>
        <w:tc>
          <w:tcPr>
            <w:tcW w:w="20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val="en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szCs w:val="21"/>
                <w:lang w:val="en"/>
              </w:rPr>
              <w:t>贴息起止日期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可贴息天数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可贴息限额</w:t>
            </w:r>
          </w:p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64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30D6B" w:rsidRPr="00132B76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132B7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实际贴息天数</w:t>
            </w:r>
          </w:p>
        </w:tc>
        <w:tc>
          <w:tcPr>
            <w:tcW w:w="249" w:type="pct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</w:tcPr>
          <w:p w:rsidR="00830D6B" w:rsidRPr="00132B76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132B76">
              <w:rPr>
                <w:rFonts w:ascii="仿宋_GB2312" w:eastAsia="仿宋_GB2312" w:hAnsi="仿宋_GB2312" w:cs="仿宋_GB2312" w:hint="eastAsia"/>
              </w:rPr>
              <w:t>实际贴息额合计</w:t>
            </w:r>
          </w:p>
          <w:p w:rsidR="00830D6B" w:rsidRPr="00132B76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132B76">
              <w:rPr>
                <w:rFonts w:ascii="仿宋_GB2312" w:eastAsia="仿宋_GB2312" w:hAnsi="仿宋_GB2312" w:cs="仿宋_GB2312" w:hint="eastAsia"/>
              </w:rPr>
              <w:t>（万元）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A97439">
              <w:rPr>
                <w:rFonts w:ascii="仿宋_GB2312" w:eastAsia="仿宋_GB2312" w:hAnsi="仿宋_GB2312" w:cs="仿宋_GB2312" w:hint="eastAsia"/>
              </w:rPr>
              <w:t>联农带农户次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A97439">
              <w:rPr>
                <w:rFonts w:ascii="仿宋_GB2312" w:eastAsia="仿宋_GB2312" w:hAnsi="仿宋_GB2312" w:cs="仿宋_GB2312" w:hint="eastAsia"/>
              </w:rPr>
              <w:t>助农增收金额（元）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A97439">
              <w:rPr>
                <w:rFonts w:ascii="仿宋_GB2312" w:eastAsia="仿宋_GB2312" w:hAnsi="仿宋_GB2312" w:cs="仿宋_GB2312" w:hint="eastAsia"/>
              </w:rPr>
              <w:t>联系人、</w:t>
            </w:r>
          </w:p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A97439">
              <w:rPr>
                <w:rFonts w:ascii="仿宋_GB2312" w:eastAsia="仿宋_GB2312" w:hAnsi="仿宋_GB2312" w:cs="仿宋_GB2312" w:hint="eastAsia"/>
              </w:rPr>
              <w:t>手机号</w:t>
            </w:r>
          </w:p>
        </w:tc>
        <w:tc>
          <w:tcPr>
            <w:tcW w:w="85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贴息拨付账户</w:t>
            </w:r>
          </w:p>
        </w:tc>
      </w:tr>
      <w:tr w:rsidR="00830D6B" w:rsidRPr="00A97439" w:rsidTr="003E2076">
        <w:trPr>
          <w:trHeight w:val="765"/>
          <w:jc w:val="center"/>
        </w:trPr>
        <w:tc>
          <w:tcPr>
            <w:tcW w:w="13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8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8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9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1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2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3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开户行</w:t>
            </w:r>
          </w:p>
        </w:tc>
        <w:tc>
          <w:tcPr>
            <w:tcW w:w="4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贴息账号/卡号</w:t>
            </w:r>
          </w:p>
        </w:tc>
      </w:tr>
      <w:tr w:rsidR="00830D6B" w:rsidRPr="00A97439" w:rsidTr="003E2076">
        <w:trPr>
          <w:trHeight w:val="669"/>
          <w:jc w:val="center"/>
        </w:trPr>
        <w:tc>
          <w:tcPr>
            <w:tcW w:w="1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30D6B" w:rsidRPr="00A97439" w:rsidTr="003E2076">
        <w:trPr>
          <w:trHeight w:val="669"/>
          <w:jc w:val="center"/>
        </w:trPr>
        <w:tc>
          <w:tcPr>
            <w:tcW w:w="1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30D6B" w:rsidRPr="00A97439" w:rsidTr="003E2076">
        <w:trPr>
          <w:trHeight w:val="669"/>
          <w:jc w:val="center"/>
        </w:trPr>
        <w:tc>
          <w:tcPr>
            <w:tcW w:w="13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830D6B" w:rsidRPr="00A97439" w:rsidTr="003E2076">
        <w:trPr>
          <w:trHeight w:val="708"/>
          <w:jc w:val="center"/>
        </w:trPr>
        <w:tc>
          <w:tcPr>
            <w:tcW w:w="22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拨付贴息金额合计</w:t>
            </w:r>
          </w:p>
        </w:tc>
        <w:tc>
          <w:tcPr>
            <w:tcW w:w="27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30D6B" w:rsidRPr="00A97439" w:rsidTr="003E2076">
        <w:trPr>
          <w:trHeight w:val="561"/>
          <w:jc w:val="center"/>
        </w:trPr>
        <w:tc>
          <w:tcPr>
            <w:tcW w:w="2212" w:type="pct"/>
            <w:gridSpan w:val="11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实施主体审核意见：</w:t>
            </w:r>
          </w:p>
        </w:tc>
        <w:tc>
          <w:tcPr>
            <w:tcW w:w="2788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市供销社审核意见：</w:t>
            </w:r>
          </w:p>
        </w:tc>
      </w:tr>
      <w:tr w:rsidR="00830D6B" w:rsidTr="003E2076">
        <w:trPr>
          <w:trHeight w:val="1274"/>
          <w:jc w:val="center"/>
        </w:trPr>
        <w:tc>
          <w:tcPr>
            <w:tcW w:w="2212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盖章</w:t>
            </w:r>
          </w:p>
          <w:p w:rsidR="00830D6B" w:rsidRPr="00A97439" w:rsidRDefault="00830D6B" w:rsidP="003E2076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年   月   日</w:t>
            </w:r>
          </w:p>
        </w:tc>
        <w:tc>
          <w:tcPr>
            <w:tcW w:w="278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30D6B" w:rsidRPr="00A97439" w:rsidRDefault="00830D6B" w:rsidP="003E2076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盖章</w:t>
            </w:r>
          </w:p>
          <w:p w:rsidR="00830D6B" w:rsidRDefault="00830D6B" w:rsidP="003E2076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9743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 w:rsidR="00830D6B" w:rsidRDefault="00830D6B" w:rsidP="00830D6B">
      <w:pPr>
        <w:adjustRightInd w:val="0"/>
        <w:snapToGrid w:val="0"/>
        <w:spacing w:line="590" w:lineRule="exact"/>
        <w:rPr>
          <w:rFonts w:ascii="黑体" w:eastAsia="黑体" w:hAnsi="黑体" w:cs="黑体" w:hint="eastAsia"/>
          <w:sz w:val="32"/>
          <w:szCs w:val="32"/>
        </w:rPr>
      </w:pPr>
    </w:p>
    <w:p w:rsidR="00297B4E" w:rsidRDefault="00297B4E">
      <w:bookmarkStart w:id="0" w:name="_GoBack"/>
      <w:bookmarkEnd w:id="0"/>
    </w:p>
    <w:sectPr w:rsidR="00297B4E" w:rsidSect="00B2246B">
      <w:footerReference w:type="default" r:id="rId5"/>
      <w:pgSz w:w="16838" w:h="11906" w:orient="landscape"/>
      <w:pgMar w:top="1531" w:right="1871" w:bottom="1531" w:left="1871" w:header="851" w:footer="1418" w:gutter="0"/>
      <w:cols w:space="720"/>
      <w:docGrid w:type="lines" w:linePitch="5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C6" w:rsidRDefault="00830D6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6B"/>
    <w:rsid w:val="00297B4E"/>
    <w:rsid w:val="008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30D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0D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0D6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0"/>
    <w:link w:val="a3"/>
    <w:uiPriority w:val="99"/>
    <w:rsid w:val="00830D6B"/>
    <w:rPr>
      <w:rFonts w:ascii="Times New Roman" w:eastAsia="宋体" w:hAnsi="Times New Roman" w:cs="Times New Roman"/>
      <w:sz w:val="18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830D6B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30D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0D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0D6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0"/>
    <w:link w:val="a3"/>
    <w:uiPriority w:val="99"/>
    <w:rsid w:val="00830D6B"/>
    <w:rPr>
      <w:rFonts w:ascii="Times New Roman" w:eastAsia="宋体" w:hAnsi="Times New Roman" w:cs="Times New Roman"/>
      <w:sz w:val="18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830D6B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Chinese ORG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2024-06-25T09:46:00Z</dcterms:created>
  <dcterms:modified xsi:type="dcterms:W3CDTF">2024-06-25T09:46:00Z</dcterms:modified>
</cp:coreProperties>
</file>