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sz w:val="44"/>
          <w:szCs w:val="44"/>
        </w:rPr>
      </w:pPr>
      <w:bookmarkStart w:id="0" w:name="_GoBack"/>
      <w:bookmarkEnd w:id="0"/>
      <w:r>
        <w:rPr>
          <w:rFonts w:hint="eastAsia" w:ascii="宋体" w:hAnsi="宋体" w:eastAsia="宋体" w:cs="宋体"/>
          <w:b/>
          <w:sz w:val="44"/>
          <w:szCs w:val="44"/>
        </w:rPr>
        <w:t>市市场监管局“互联网+智慧市场监管”全程一体化平台产品抽查检验子系统运维（2023年）项目技术服务合同</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eastAsia" w:ascii="仿宋" w:hAnsi="仿宋" w:eastAsia="仿宋" w:cs="仿宋"/>
          <w:sz w:val="28"/>
          <w:szCs w:val="28"/>
          <w:u w:val="single"/>
        </w:rPr>
        <w:t xml:space="preserve">           </w:t>
      </w:r>
    </w:p>
    <w:p>
      <w:pPr>
        <w:spacing w:line="480" w:lineRule="exact"/>
        <w:rPr>
          <w:rFonts w:ascii="仿宋" w:hAnsi="仿宋" w:eastAsia="仿宋" w:cs="仿宋"/>
          <w:sz w:val="28"/>
          <w:szCs w:val="28"/>
        </w:rPr>
      </w:pPr>
      <w:r>
        <w:rPr>
          <w:rFonts w:hint="eastAsia" w:ascii="仿宋" w:hAnsi="仿宋" w:eastAsia="仿宋" w:cs="仿宋"/>
          <w:sz w:val="28"/>
          <w:szCs w:val="28"/>
        </w:rPr>
        <w:t>电话：</w:t>
      </w:r>
      <w:r>
        <w:rPr>
          <w:rFonts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 xml:space="preserve">地址： </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甲、乙双方根据“市市场监管局‘互联网+智慧市场监管’全程一体化平台产品抽查检验子系统运维（2023年）项目”</w:t>
      </w:r>
      <w:r>
        <w:rPr>
          <w:rFonts w:hint="eastAsia" w:ascii="仿宋" w:hAnsi="仿宋" w:eastAsia="仿宋" w:cs="仿宋"/>
          <w:sz w:val="28"/>
          <w:szCs w:val="28"/>
          <w:highlight w:val="yellow"/>
        </w:rPr>
        <w:t>（项目编号：XXX）</w:t>
      </w:r>
      <w:r>
        <w:rPr>
          <w:rFonts w:hint="eastAsia" w:ascii="仿宋" w:hAnsi="仿宋" w:eastAsia="仿宋" w:cs="仿宋"/>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甲方委托乙方就“市市场监管局‘互联网+智慧市场监管’全程一体化平台产品抽查检验子系统运维（2023年）项目”提供技术服务工作，具体服务内容及要求如下：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1.定期巡检、运维。主要内容为对系统的功能、应用服务器、数据库、中间件等进行日常巡检、维护优化、数据备份、故障处理。</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2.技术支持及咨询服务。主要内容为安排客服人员提供咨询服务，利用用户群远程线上答疑或电话答疑。</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3.重大安保事件前的系统检查。主要内容为在网络安全攻防演练等重大安保事件前，对系统进行检查，包括网络、应用系统、数据库中间件等各个方面，提前发现风险，以保证系统的稳定运行。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4.故障漏洞修复及安全加固维护。主要内容为及时排除故障，恢复系统正常运行，对故障的发生、处理和结果进行记录并及时通告，配合信息化主管部门开展相应安全设备的部署与维护。</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乙方向甲方提供服务的合同期限为一年，</w:t>
      </w:r>
      <w:r>
        <w:rPr>
          <w:rFonts w:ascii="仿宋" w:hAnsi="仿宋" w:eastAsia="仿宋" w:cs="仿宋"/>
          <w:sz w:val="28"/>
          <w:szCs w:val="28"/>
        </w:rPr>
        <w:t>自本合同签署</w:t>
      </w:r>
      <w:r>
        <w:rPr>
          <w:rFonts w:hint="eastAsia" w:ascii="仿宋" w:hAnsi="仿宋" w:eastAsia="仿宋" w:cs="仿宋"/>
          <w:sz w:val="28"/>
          <w:szCs w:val="28"/>
        </w:rPr>
        <w:t>生效</w:t>
      </w:r>
      <w:r>
        <w:rPr>
          <w:rFonts w:ascii="仿宋" w:hAnsi="仿宋" w:eastAsia="仿宋" w:cs="仿宋"/>
          <w:sz w:val="28"/>
          <w:szCs w:val="28"/>
        </w:rPr>
        <w:t>之日起</w:t>
      </w:r>
      <w:r>
        <w:rPr>
          <w:rFonts w:hint="eastAsia" w:ascii="仿宋" w:hAnsi="仿宋" w:eastAsia="仿宋" w:cs="仿宋"/>
          <w:sz w:val="28"/>
          <w:szCs w:val="28"/>
        </w:rPr>
        <w:t>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人民币叁万元整（</w:t>
      </w:r>
      <w:r>
        <w:rPr>
          <w:rFonts w:ascii="仿宋" w:hAnsi="仿宋" w:eastAsia="仿宋" w:cs="仿宋"/>
          <w:bCs/>
          <w:sz w:val="28"/>
          <w:szCs w:val="28"/>
          <w:u w:val="single"/>
        </w:rPr>
        <w:t>￥30</w:t>
      </w:r>
      <w:r>
        <w:rPr>
          <w:rFonts w:hint="eastAsia" w:ascii="仿宋" w:hAnsi="仿宋" w:eastAsia="仿宋" w:cs="仿宋"/>
          <w:bCs/>
          <w:sz w:val="28"/>
          <w:szCs w:val="28"/>
          <w:u w:val="single"/>
        </w:rPr>
        <w:t>000.00元</w:t>
      </w:r>
      <w:r>
        <w:rPr>
          <w:rFonts w:ascii="仿宋" w:hAnsi="仿宋" w:eastAsia="仿宋" w:cs="仿宋"/>
          <w:bCs/>
          <w:sz w:val="28"/>
          <w:szCs w:val="28"/>
          <w:u w:val="single"/>
        </w:rPr>
        <w:t>整</w:t>
      </w:r>
      <w:r>
        <w:rPr>
          <w:rFonts w:hint="eastAsia" w:ascii="仿宋" w:hAnsi="仿宋" w:eastAsia="仿宋" w:cs="仿宋"/>
          <w:bCs/>
          <w:sz w:val="28"/>
          <w:szCs w:val="28"/>
          <w:u w:val="single"/>
        </w:rPr>
        <w:t>）</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pStyle w:val="2"/>
        <w:ind w:firstLine="420"/>
        <w:rPr>
          <w:rFonts w:ascii="仿宋" w:hAnsi="仿宋" w:eastAsia="仿宋" w:cs="仿宋"/>
          <w:sz w:val="28"/>
          <w:szCs w:val="28"/>
        </w:rPr>
      </w:pPr>
      <w:r>
        <w:rPr>
          <w:rFonts w:hint="eastAsia" w:ascii="仿宋" w:hAnsi="仿宋" w:eastAsia="仿宋" w:cs="仿宋"/>
          <w:sz w:val="28"/>
          <w:szCs w:val="28"/>
        </w:rPr>
        <w:t>本项目付款原则按以下方式支付，如有特殊情况以双方共同协商为准。</w:t>
      </w:r>
    </w:p>
    <w:p>
      <w:pPr>
        <w:ind w:firstLine="42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w:t>
      </w:r>
      <w:r>
        <w:rPr>
          <w:rFonts w:hint="eastAsia" w:ascii="仿宋" w:hAnsi="仿宋" w:eastAsia="仿宋" w:cs="仿宋"/>
          <w:sz w:val="28"/>
          <w:szCs w:val="28"/>
        </w:rPr>
        <w:t>首付款：本合同</w:t>
      </w:r>
      <w:r>
        <w:rPr>
          <w:rFonts w:ascii="仿宋" w:hAnsi="仿宋" w:eastAsia="仿宋" w:cs="仿宋"/>
          <w:sz w:val="28"/>
          <w:szCs w:val="28"/>
        </w:rPr>
        <w:t>签订</w:t>
      </w:r>
      <w:r>
        <w:rPr>
          <w:rFonts w:hint="eastAsia" w:ascii="仿宋" w:hAnsi="仿宋" w:eastAsia="仿宋" w:cs="仿宋"/>
          <w:sz w:val="28"/>
          <w:szCs w:val="28"/>
        </w:rPr>
        <w:t>生效后，甲方</w:t>
      </w:r>
      <w:r>
        <w:rPr>
          <w:rFonts w:ascii="仿宋" w:hAnsi="仿宋" w:eastAsia="仿宋" w:cs="仿宋"/>
          <w:sz w:val="28"/>
          <w:szCs w:val="28"/>
        </w:rPr>
        <w:t>收到乙方开具的等额发票</w:t>
      </w:r>
      <w:r>
        <w:rPr>
          <w:rFonts w:hint="eastAsia" w:ascii="仿宋" w:hAnsi="仿宋" w:eastAsia="仿宋" w:cs="仿宋"/>
          <w:sz w:val="28"/>
          <w:szCs w:val="28"/>
        </w:rPr>
        <w:t>之日起30</w:t>
      </w:r>
      <w:r>
        <w:rPr>
          <w:rFonts w:ascii="仿宋" w:hAnsi="仿宋" w:eastAsia="仿宋" w:cs="仿宋"/>
          <w:sz w:val="28"/>
          <w:szCs w:val="28"/>
        </w:rPr>
        <w:t>个工作日内，甲方</w:t>
      </w:r>
      <w:r>
        <w:rPr>
          <w:rFonts w:hint="eastAsia" w:ascii="仿宋" w:hAnsi="仿宋" w:eastAsia="仿宋" w:cs="仿宋"/>
          <w:sz w:val="28"/>
          <w:szCs w:val="28"/>
        </w:rPr>
        <w:t>向</w:t>
      </w:r>
      <w:r>
        <w:rPr>
          <w:rFonts w:ascii="仿宋" w:hAnsi="仿宋" w:eastAsia="仿宋" w:cs="仿宋"/>
          <w:sz w:val="28"/>
          <w:szCs w:val="28"/>
        </w:rPr>
        <w:t>乙方</w:t>
      </w:r>
      <w:r>
        <w:rPr>
          <w:rFonts w:hint="eastAsia" w:ascii="仿宋" w:hAnsi="仿宋" w:eastAsia="仿宋" w:cs="仿宋"/>
          <w:sz w:val="28"/>
          <w:szCs w:val="28"/>
        </w:rPr>
        <w:t>支付项目总费用的5</w:t>
      </w:r>
      <w:r>
        <w:rPr>
          <w:rFonts w:ascii="仿宋" w:hAnsi="仿宋" w:eastAsia="仿宋" w:cs="仿宋"/>
          <w:sz w:val="28"/>
          <w:szCs w:val="28"/>
        </w:rPr>
        <w:t>0</w:t>
      </w:r>
      <w:r>
        <w:rPr>
          <w:rFonts w:hint="eastAsia" w:ascii="仿宋" w:hAnsi="仿宋" w:eastAsia="仿宋" w:cs="仿宋"/>
          <w:sz w:val="28"/>
          <w:szCs w:val="28"/>
        </w:rPr>
        <w:t>%</w:t>
      </w:r>
      <w:r>
        <w:rPr>
          <w:rFonts w:ascii="仿宋" w:hAnsi="仿宋" w:eastAsia="仿宋" w:cs="仿宋"/>
          <w:sz w:val="28"/>
          <w:szCs w:val="28"/>
        </w:rPr>
        <w:t>款项</w:t>
      </w:r>
      <w:r>
        <w:rPr>
          <w:rFonts w:hint="eastAsia" w:ascii="仿宋" w:hAnsi="仿宋" w:eastAsia="仿宋" w:cs="仿宋"/>
          <w:sz w:val="28"/>
          <w:szCs w:val="28"/>
        </w:rPr>
        <w:t>，即</w:t>
      </w:r>
      <w:r>
        <w:rPr>
          <w:rFonts w:hint="eastAsia" w:ascii="仿宋" w:hAnsi="仿宋" w:eastAsia="仿宋" w:cs="仿宋"/>
          <w:sz w:val="28"/>
          <w:szCs w:val="28"/>
          <w:u w:val="single"/>
        </w:rPr>
        <w:t>人民币壹万伍仟元整（</w:t>
      </w:r>
      <w:r>
        <w:rPr>
          <w:rFonts w:ascii="仿宋" w:hAnsi="仿宋" w:eastAsia="仿宋" w:cs="仿宋"/>
          <w:sz w:val="28"/>
          <w:szCs w:val="28"/>
          <w:u w:val="single"/>
        </w:rPr>
        <w:t>￥15</w:t>
      </w:r>
      <w:r>
        <w:rPr>
          <w:rFonts w:hint="eastAsia" w:ascii="仿宋" w:hAnsi="仿宋" w:eastAsia="仿宋" w:cs="仿宋"/>
          <w:sz w:val="28"/>
          <w:szCs w:val="28"/>
          <w:u w:val="single"/>
        </w:rPr>
        <w:t>000.00元）</w:t>
      </w:r>
      <w:r>
        <w:rPr>
          <w:rFonts w:hint="eastAsia" w:ascii="仿宋" w:hAnsi="仿宋" w:eastAsia="仿宋" w:cs="仿宋"/>
          <w:sz w:val="28"/>
          <w:szCs w:val="28"/>
        </w:rPr>
        <w:t>；</w:t>
      </w:r>
    </w:p>
    <w:p>
      <w:pPr>
        <w:pStyle w:val="2"/>
        <w:ind w:firstLine="42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尾款：在项目经甲方验收通过</w:t>
      </w:r>
      <w:r>
        <w:rPr>
          <w:rFonts w:ascii="仿宋" w:hAnsi="仿宋" w:eastAsia="仿宋" w:cs="仿宋"/>
          <w:sz w:val="28"/>
          <w:szCs w:val="28"/>
        </w:rPr>
        <w:t>并收到乙方开具的等额发票后</w:t>
      </w:r>
      <w:r>
        <w:rPr>
          <w:rFonts w:hint="eastAsia" w:ascii="仿宋" w:hAnsi="仿宋" w:eastAsia="仿宋" w:cs="仿宋"/>
          <w:sz w:val="28"/>
          <w:szCs w:val="28"/>
        </w:rPr>
        <w:t>30</w:t>
      </w:r>
      <w:r>
        <w:rPr>
          <w:rFonts w:ascii="仿宋" w:hAnsi="仿宋" w:eastAsia="仿宋" w:cs="仿宋"/>
          <w:sz w:val="28"/>
          <w:szCs w:val="28"/>
        </w:rPr>
        <w:t>个工作日内</w:t>
      </w:r>
      <w:r>
        <w:rPr>
          <w:rFonts w:hint="eastAsia" w:ascii="仿宋" w:hAnsi="仿宋" w:eastAsia="仿宋" w:cs="仿宋"/>
          <w:sz w:val="28"/>
          <w:szCs w:val="28"/>
        </w:rPr>
        <w:t>，甲方向乙方支付剩余的5</w:t>
      </w:r>
      <w:r>
        <w:rPr>
          <w:rFonts w:ascii="仿宋" w:hAnsi="仿宋" w:eastAsia="仿宋" w:cs="仿宋"/>
          <w:sz w:val="28"/>
          <w:szCs w:val="28"/>
        </w:rPr>
        <w:t>0</w:t>
      </w:r>
      <w:r>
        <w:rPr>
          <w:rFonts w:hint="eastAsia" w:ascii="仿宋" w:hAnsi="仿宋" w:eastAsia="仿宋" w:cs="仿宋"/>
          <w:sz w:val="28"/>
          <w:szCs w:val="28"/>
        </w:rPr>
        <w:t>%款项，即</w:t>
      </w:r>
      <w:r>
        <w:rPr>
          <w:rFonts w:hint="eastAsia" w:ascii="仿宋" w:hAnsi="仿宋" w:eastAsia="仿宋" w:cs="仿宋"/>
          <w:sz w:val="28"/>
          <w:szCs w:val="28"/>
          <w:u w:val="single"/>
        </w:rPr>
        <w:t>人民币壹万伍仟元整（</w:t>
      </w:r>
      <w:r>
        <w:rPr>
          <w:rFonts w:ascii="仿宋" w:hAnsi="仿宋" w:eastAsia="仿宋" w:cs="仿宋"/>
          <w:sz w:val="28"/>
          <w:szCs w:val="28"/>
          <w:u w:val="single"/>
        </w:rPr>
        <w:t>￥15</w:t>
      </w:r>
      <w:r>
        <w:rPr>
          <w:rFonts w:hint="eastAsia" w:ascii="仿宋" w:hAnsi="仿宋" w:eastAsia="仿宋" w:cs="仿宋"/>
          <w:sz w:val="28"/>
          <w:szCs w:val="28"/>
          <w:u w:val="single"/>
        </w:rPr>
        <w:t>000.00元）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9"/>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个工作日内，乙方应按甲方要求提交项目运营与维护的相关文件、资料等成果性资料（如运维月报、运维总结报告等）给甲方进行验收，甲方在收到乙方提交的上述成果性资料之日起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r>
        <w:rPr>
          <w:rFonts w:ascii="仿宋" w:hAnsi="仿宋" w:eastAsia="仿宋" w:cs="仿宋"/>
          <w:sz w:val="28"/>
          <w:szCs w:val="28"/>
        </w:rPr>
        <w:br w:type="textWrapping"/>
      </w:r>
      <w:r>
        <w:rPr>
          <w:rFonts w:hint="eastAsia" w:ascii="仿宋" w:hAnsi="仿宋" w:eastAsia="仿宋" w:cs="仿宋"/>
          <w:sz w:val="28"/>
          <w:szCs w:val="28"/>
        </w:rPr>
        <w:t xml:space="preserve">    1.由甲方依据国家、省、市制定的法律法规政策、</w:t>
      </w:r>
      <w:r>
        <w:rPr>
          <w:rFonts w:hint="eastAsia" w:ascii="仿宋" w:hAnsi="仿宋" w:eastAsia="仿宋" w:cs="仿宋"/>
          <w:bCs/>
          <w:sz w:val="28"/>
          <w:szCs w:val="28"/>
        </w:rPr>
        <w:t>行业规范或标准以及本合同约定的技术、服务标准进行验收。</w:t>
      </w:r>
      <w:r>
        <w:rPr>
          <w:rFonts w:ascii="仿宋" w:hAnsi="仿宋" w:eastAsia="仿宋" w:cs="仿宋"/>
          <w:bCs/>
          <w:sz w:val="28"/>
          <w:szCs w:val="28"/>
        </w:rPr>
        <w:br w:type="textWrapping"/>
      </w:r>
      <w:r>
        <w:rPr>
          <w:rFonts w:hint="eastAsia" w:ascii="仿宋" w:hAnsi="仿宋" w:eastAsia="仿宋" w:cs="仿宋"/>
          <w:bCs/>
          <w:sz w:val="28"/>
          <w:szCs w:val="28"/>
        </w:rPr>
        <w:t xml:space="preserve">    2.</w:t>
      </w:r>
      <w:r>
        <w:rPr>
          <w:rFonts w:hint="eastAsia" w:ascii="仿宋" w:hAnsi="仿宋" w:eastAsia="仿宋" w:cs="仿宋"/>
          <w:sz w:val="28"/>
          <w:szCs w:val="28"/>
        </w:rPr>
        <w:t xml:space="preserve"> 在运行过程中发生的故障已被消除并得到甲方的认可。</w:t>
      </w:r>
      <w:r>
        <w:rPr>
          <w:rFonts w:ascii="仿宋" w:hAnsi="仿宋" w:eastAsia="仿宋" w:cs="仿宋"/>
          <w:sz w:val="28"/>
          <w:szCs w:val="28"/>
        </w:rPr>
        <w:br w:type="textWrapping"/>
      </w:r>
      <w:r>
        <w:rPr>
          <w:rFonts w:hint="eastAsia" w:ascii="仿宋" w:hAnsi="仿宋" w:eastAsia="仿宋" w:cs="仿宋"/>
          <w:sz w:val="28"/>
          <w:szCs w:val="28"/>
        </w:rPr>
        <w:t xml:space="preserve">    3. 有关技术文件已移交甲方。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份，甲方执</w:t>
      </w:r>
      <w:r>
        <w:rPr>
          <w:rFonts w:hint="eastAsia" w:ascii="仿宋" w:hAnsi="仿宋" w:eastAsia="仿宋" w:cs="仿宋"/>
          <w:sz w:val="28"/>
          <w:szCs w:val="28"/>
          <w:u w:val="single"/>
        </w:rPr>
        <w:t>叁</w:t>
      </w:r>
      <w:r>
        <w:rPr>
          <w:rFonts w:hint="eastAsia" w:ascii="仿宋" w:hAnsi="仿宋" w:eastAsia="仿宋" w:cs="仿宋"/>
          <w:sz w:val="28"/>
          <w:szCs w:val="28"/>
        </w:rPr>
        <w:t>份、乙方执</w:t>
      </w:r>
      <w:r>
        <w:rPr>
          <w:rFonts w:ascii="仿宋" w:hAnsi="仿宋" w:eastAsia="仿宋" w:cs="仿宋"/>
          <w:sz w:val="28"/>
          <w:szCs w:val="28"/>
          <w:u w:val="single"/>
        </w:rPr>
        <w:t>贰</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3">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7"/>
  </w:num>
  <w:num w:numId="3">
    <w:abstractNumId w:val="8"/>
  </w:num>
  <w:num w:numId="4">
    <w:abstractNumId w:val="0"/>
  </w:num>
  <w:num w:numId="5">
    <w:abstractNumId w:val="5"/>
  </w:num>
  <w:num w:numId="6">
    <w:abstractNumId w:val="4"/>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627FB"/>
    <w:rsid w:val="000740A5"/>
    <w:rsid w:val="000B305D"/>
    <w:rsid w:val="000E2C9D"/>
    <w:rsid w:val="000F1406"/>
    <w:rsid w:val="00127F6B"/>
    <w:rsid w:val="00135E5B"/>
    <w:rsid w:val="001547E7"/>
    <w:rsid w:val="00154DEE"/>
    <w:rsid w:val="001F1D5C"/>
    <w:rsid w:val="00201EA2"/>
    <w:rsid w:val="00205C30"/>
    <w:rsid w:val="00224C75"/>
    <w:rsid w:val="00245688"/>
    <w:rsid w:val="002668D7"/>
    <w:rsid w:val="00277765"/>
    <w:rsid w:val="002973CF"/>
    <w:rsid w:val="002B1D50"/>
    <w:rsid w:val="002D1374"/>
    <w:rsid w:val="00371998"/>
    <w:rsid w:val="003B4361"/>
    <w:rsid w:val="003F4C08"/>
    <w:rsid w:val="00405BFA"/>
    <w:rsid w:val="00407678"/>
    <w:rsid w:val="00442649"/>
    <w:rsid w:val="00465DC1"/>
    <w:rsid w:val="00495F21"/>
    <w:rsid w:val="004D4D3C"/>
    <w:rsid w:val="004D73ED"/>
    <w:rsid w:val="004F1119"/>
    <w:rsid w:val="004F29BD"/>
    <w:rsid w:val="00504CC2"/>
    <w:rsid w:val="00506459"/>
    <w:rsid w:val="00534A45"/>
    <w:rsid w:val="00536376"/>
    <w:rsid w:val="005C7063"/>
    <w:rsid w:val="00600E07"/>
    <w:rsid w:val="006123F9"/>
    <w:rsid w:val="00687D6F"/>
    <w:rsid w:val="006B0982"/>
    <w:rsid w:val="007A4900"/>
    <w:rsid w:val="007B5424"/>
    <w:rsid w:val="007D7F4B"/>
    <w:rsid w:val="007E1F7E"/>
    <w:rsid w:val="00801C3F"/>
    <w:rsid w:val="00802E64"/>
    <w:rsid w:val="008D5413"/>
    <w:rsid w:val="008D5650"/>
    <w:rsid w:val="008E12BA"/>
    <w:rsid w:val="0091145B"/>
    <w:rsid w:val="0093059D"/>
    <w:rsid w:val="009903AA"/>
    <w:rsid w:val="00A33DA7"/>
    <w:rsid w:val="00A507E8"/>
    <w:rsid w:val="00A51DB8"/>
    <w:rsid w:val="00A90010"/>
    <w:rsid w:val="00B26AD0"/>
    <w:rsid w:val="00B405AD"/>
    <w:rsid w:val="00B449B8"/>
    <w:rsid w:val="00B84AE1"/>
    <w:rsid w:val="00B93FA8"/>
    <w:rsid w:val="00BA32B7"/>
    <w:rsid w:val="00BE760D"/>
    <w:rsid w:val="00C13670"/>
    <w:rsid w:val="00C23EFF"/>
    <w:rsid w:val="00C51038"/>
    <w:rsid w:val="00C772F8"/>
    <w:rsid w:val="00C94251"/>
    <w:rsid w:val="00CB2803"/>
    <w:rsid w:val="00CC0EF2"/>
    <w:rsid w:val="00CD468F"/>
    <w:rsid w:val="00CD516A"/>
    <w:rsid w:val="00CF2396"/>
    <w:rsid w:val="00D10DFB"/>
    <w:rsid w:val="00DE5201"/>
    <w:rsid w:val="00DF63A1"/>
    <w:rsid w:val="00E120CD"/>
    <w:rsid w:val="00E269E4"/>
    <w:rsid w:val="00E56173"/>
    <w:rsid w:val="00E56195"/>
    <w:rsid w:val="00F30078"/>
    <w:rsid w:val="00F463E8"/>
    <w:rsid w:val="00F57235"/>
    <w:rsid w:val="00F6529E"/>
    <w:rsid w:val="00F920C5"/>
    <w:rsid w:val="00FE6B7B"/>
    <w:rsid w:val="09D77ACF"/>
    <w:rsid w:val="09DE0A66"/>
    <w:rsid w:val="0BEA35C3"/>
    <w:rsid w:val="0DDF3CA5"/>
    <w:rsid w:val="0FB72321"/>
    <w:rsid w:val="10FC4243"/>
    <w:rsid w:val="171724B5"/>
    <w:rsid w:val="1A19383D"/>
    <w:rsid w:val="20075F93"/>
    <w:rsid w:val="24EE444C"/>
    <w:rsid w:val="28F2788A"/>
    <w:rsid w:val="293A0576"/>
    <w:rsid w:val="2D016C87"/>
    <w:rsid w:val="2FB92297"/>
    <w:rsid w:val="2FC12622"/>
    <w:rsid w:val="338A43DC"/>
    <w:rsid w:val="391A5AE0"/>
    <w:rsid w:val="3B19643C"/>
    <w:rsid w:val="3FA76621"/>
    <w:rsid w:val="404A6C17"/>
    <w:rsid w:val="43F43818"/>
    <w:rsid w:val="47C7B3FB"/>
    <w:rsid w:val="4B562BFB"/>
    <w:rsid w:val="4D261BEA"/>
    <w:rsid w:val="4DD70C4E"/>
    <w:rsid w:val="4F27037C"/>
    <w:rsid w:val="5789094D"/>
    <w:rsid w:val="5AB46A38"/>
    <w:rsid w:val="5BB2671C"/>
    <w:rsid w:val="5BFBA934"/>
    <w:rsid w:val="646D7F83"/>
    <w:rsid w:val="687E6B34"/>
    <w:rsid w:val="690D3BC4"/>
    <w:rsid w:val="693B3F28"/>
    <w:rsid w:val="6B7E7578"/>
    <w:rsid w:val="6C7B1287"/>
    <w:rsid w:val="6DF754E7"/>
    <w:rsid w:val="6F5F4F93"/>
    <w:rsid w:val="701969F8"/>
    <w:rsid w:val="72AF67A9"/>
    <w:rsid w:val="745E7265"/>
    <w:rsid w:val="76A81E4D"/>
    <w:rsid w:val="77F7B36F"/>
    <w:rsid w:val="79276609"/>
    <w:rsid w:val="7AC378D0"/>
    <w:rsid w:val="7BA9713B"/>
    <w:rsid w:val="7EFEE140"/>
    <w:rsid w:val="9EFFDC4E"/>
    <w:rsid w:val="BEBB0BA4"/>
    <w:rsid w:val="E7D753E7"/>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5"/>
    <w:qFormat/>
    <w:uiPriority w:val="0"/>
    <w:pPr>
      <w:ind w:firstLine="420" w:firstLineChars="200"/>
    </w:pPr>
    <w:rPr>
      <w:rFonts w:ascii="宋体" w:hAnsi="MS Sans Serif"/>
      <w:spacing w:val="12"/>
    </w:rPr>
  </w:style>
  <w:style w:type="character" w:styleId="13">
    <w:name w:val="annotation reference"/>
    <w:basedOn w:val="12"/>
    <w:semiHidden/>
    <w:unhideWhenUsed/>
    <w:qFormat/>
    <w:uiPriority w:val="0"/>
    <w:rPr>
      <w:sz w:val="21"/>
      <w:szCs w:val="21"/>
    </w:rPr>
  </w:style>
  <w:style w:type="character" w:customStyle="1" w:styleId="14">
    <w:name w:val="批注框文本 Char"/>
    <w:basedOn w:val="12"/>
    <w:link w:val="6"/>
    <w:qFormat/>
    <w:uiPriority w:val="0"/>
    <w:rPr>
      <w:rFonts w:ascii="Times New Roman" w:hAnsi="Times New Roman" w:eastAsia="仿宋_GB2312" w:cs="Times New Roman"/>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644</Words>
  <Characters>3677</Characters>
  <Lines>30</Lines>
  <Paragraphs>8</Paragraphs>
  <TotalTime>9</TotalTime>
  <ScaleCrop>false</ScaleCrop>
  <LinksUpToDate>false</LinksUpToDate>
  <CharactersWithSpaces>4313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2023-10-11T21:49:00Z</dcterms:created>
  <dc:creator>Administrator</dc:creator>
  <cp:lastModifiedBy>采联-605</cp:lastModifiedBy>
  <cp:lastPrinted>2024-01-02T09:33:00Z</cp:lastPrinted>
  <dcterms:modified xsi:type="dcterms:W3CDTF">2024-01-05T16:15:52Z</dcterms:modified>
  <dc:title>2020年江门市工业产品生产许可证证后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