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江门市市场监督管理局开展打击走私全媒体宣传工作项目合同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_GB2312" w:hAnsi="仿宋_GB2312" w:cs="仿宋_GB2312"/>
          <w:b/>
          <w:color w:val="000000"/>
          <w:sz w:val="32"/>
          <w:szCs w:val="32"/>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ascii="仿宋" w:hAnsi="仿宋" w:eastAsia="仿宋" w:cs="仿宋"/>
          <w:color w:val="000000"/>
          <w:sz w:val="28"/>
          <w:szCs w:val="28"/>
        </w:rPr>
        <w:t xml:space="preserve"> </w:t>
      </w:r>
      <w:r>
        <w:rPr>
          <w:rFonts w:hint="eastAsia" w:ascii="仿宋_GB2312" w:hAnsi="仿宋_GB2312" w:cs="仿宋_GB2312"/>
          <w:bCs/>
          <w:sz w:val="32"/>
          <w:szCs w:val="32"/>
          <w:u w:val="single"/>
        </w:rPr>
        <w:t>江门市市场监督管理局</w:t>
      </w:r>
    </w:p>
    <w:p>
      <w:pPr>
        <w:spacing w:line="48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 xml:space="preserve">地址：  </w:t>
      </w:r>
      <w:r>
        <w:rPr>
          <w:rFonts w:hint="eastAsia" w:ascii="仿宋_GB2312" w:hAnsi="仿宋_GB2312" w:cs="仿宋_GB2312"/>
          <w:color w:val="000000"/>
          <w:sz w:val="32"/>
          <w:szCs w:val="32"/>
          <w:u w:val="single"/>
        </w:rPr>
        <w:t>江门市东华二路7号</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480" w:lineRule="exact"/>
        <w:rPr>
          <w:rFonts w:ascii="仿宋" w:hAnsi="仿宋" w:eastAsia="仿宋" w:cs="仿宋"/>
          <w:color w:val="000000"/>
          <w:sz w:val="28"/>
          <w:szCs w:val="28"/>
        </w:rPr>
      </w:pPr>
      <w:r>
        <w:rPr>
          <w:rFonts w:hint="eastAsia" w:ascii="仿宋_GB2312" w:hAnsi="仿宋_GB2312" w:cs="仿宋_GB2312"/>
          <w:color w:val="000000"/>
          <w:sz w:val="32"/>
          <w:szCs w:val="32"/>
        </w:rPr>
        <w:t>电话：</w:t>
      </w:r>
      <w:r>
        <w:rPr>
          <w:rFonts w:ascii="仿宋" w:hAnsi="仿宋" w:eastAsia="仿宋" w:cs="仿宋"/>
          <w:color w:val="000000"/>
          <w:sz w:val="28"/>
          <w:szCs w:val="28"/>
        </w:rPr>
        <w:t xml:space="preserve"> </w:t>
      </w:r>
    </w:p>
    <w:p>
      <w:pPr>
        <w:spacing w:line="480" w:lineRule="exact"/>
        <w:rPr>
          <w:rFonts w:ascii="仿宋" w:hAnsi="仿宋" w:eastAsia="仿宋" w:cs="仿宋"/>
          <w:b/>
          <w:sz w:val="28"/>
          <w:szCs w:val="28"/>
          <w:u w:val="single"/>
        </w:rPr>
      </w:pPr>
      <w:r>
        <w:rPr>
          <w:rFonts w:hint="eastAsia" w:ascii="仿宋_GB2312" w:hAnsi="仿宋_GB2312" w:cs="仿宋_GB2312"/>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地址： </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480" w:lineRule="exact"/>
        <w:rPr>
          <w:rFonts w:ascii="仿宋" w:hAnsi="仿宋" w:eastAsia="仿宋" w:cs="仿宋"/>
          <w:color w:val="000000"/>
          <w:sz w:val="28"/>
          <w:szCs w:val="28"/>
        </w:rPr>
      </w:pPr>
      <w:r>
        <w:rPr>
          <w:rFonts w:hint="eastAsia" w:ascii="仿宋_GB2312" w:hAnsi="仿宋_GB2312" w:cs="仿宋_GB2312"/>
          <w:color w:val="000000"/>
          <w:sz w:val="32"/>
          <w:szCs w:val="32"/>
        </w:rPr>
        <w:t>电话：</w:t>
      </w:r>
      <w:r>
        <w:rPr>
          <w:rFonts w:ascii="仿宋" w:hAnsi="仿宋" w:eastAsia="仿宋" w:cs="仿宋"/>
          <w:color w:val="000000"/>
          <w:sz w:val="28"/>
          <w:szCs w:val="28"/>
        </w:rPr>
        <w:t xml:space="preserve"> </w:t>
      </w:r>
    </w:p>
    <w:p>
      <w:pPr>
        <w:spacing w:line="480" w:lineRule="exact"/>
        <w:rPr>
          <w:rFonts w:ascii="仿宋" w:hAnsi="仿宋" w:eastAsia="仿宋" w:cs="仿宋"/>
          <w:color w:val="666666"/>
          <w:sz w:val="28"/>
          <w:szCs w:val="28"/>
          <w:shd w:val="clear" w:color="auto" w:fill="FFFFFF"/>
        </w:rPr>
      </w:pPr>
    </w:p>
    <w:p>
      <w:pPr>
        <w:widowControl/>
        <w:spacing w:line="480" w:lineRule="exact"/>
        <w:ind w:firstLine="707" w:firstLineChars="221"/>
        <w:rPr>
          <w:rFonts w:ascii="仿宋_GB2312" w:hAnsi="仿宋_GB2312" w:cs="仿宋_GB2312"/>
          <w:b/>
          <w:bCs/>
          <w:sz w:val="32"/>
          <w:szCs w:val="32"/>
        </w:rPr>
      </w:pPr>
      <w:r>
        <w:rPr>
          <w:rFonts w:hint="eastAsia" w:ascii="仿宋_GB2312" w:hAnsi="仿宋_GB2312" w:cs="仿宋_GB2312"/>
          <w:sz w:val="32"/>
          <w:szCs w:val="32"/>
        </w:rPr>
        <w:t>甲、乙双方根据“江门市市场监督管理局开展打击走私全媒体宣传工作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_GB2312" w:hAnsi="仿宋_GB2312" w:cs="仿宋_GB2312"/>
          <w:color w:val="000000"/>
          <w:sz w:val="32"/>
          <w:szCs w:val="32"/>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widowControl/>
        <w:spacing w:line="480" w:lineRule="exact"/>
        <w:ind w:firstLine="707" w:firstLineChars="221"/>
        <w:rPr>
          <w:rFonts w:ascii="仿宋_GB2312" w:hAnsi="仿宋_GB2312" w:cs="仿宋_GB2312"/>
          <w:sz w:val="32"/>
          <w:szCs w:val="32"/>
        </w:rPr>
      </w:pPr>
      <w:r>
        <w:rPr>
          <w:rFonts w:hint="eastAsia" w:ascii="仿宋_GB2312" w:hAnsi="仿宋_GB2312" w:cs="仿宋_GB2312"/>
          <w:sz w:val="32"/>
          <w:szCs w:val="32"/>
        </w:rPr>
        <w:t>甲方委托乙方就“江门市市场监督管理局开展打击走私全媒体宣传工作项目”提供技术服务（具体服务内容及要求详见附件《江门市市场监督管理局开展打击走私全媒体宣传工作项目采购公告》以下简称《采购公告》），按甲方要求及标准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_GB2312" w:hAnsi="仿宋_GB2312" w:cs="仿宋_GB2312"/>
          <w:sz w:val="32"/>
          <w:szCs w:val="32"/>
          <w:u w:val="single"/>
        </w:rPr>
      </w:pPr>
      <w:r>
        <w:rPr>
          <w:rFonts w:hint="eastAsia" w:ascii="仿宋_GB2312" w:hAnsi="仿宋_GB2312" w:cs="仿宋_GB2312"/>
          <w:color w:val="000000"/>
          <w:sz w:val="32"/>
          <w:szCs w:val="32"/>
        </w:rPr>
        <w:t>乙方向甲方提供服务的合同期</w:t>
      </w:r>
      <w:r>
        <w:rPr>
          <w:rFonts w:hint="eastAsia" w:ascii="仿宋_GB2312" w:hAnsi="仿宋_GB2312" w:cs="仿宋_GB2312"/>
          <w:sz w:val="32"/>
          <w:szCs w:val="32"/>
        </w:rPr>
        <w:t>限为</w:t>
      </w:r>
      <w:r>
        <w:rPr>
          <w:rFonts w:hint="eastAsia" w:ascii="仿宋_GB2312" w:hAnsi="仿宋_GB2312" w:cs="仿宋_GB2312"/>
          <w:sz w:val="32"/>
          <w:szCs w:val="32"/>
          <w:u w:val="single"/>
        </w:rPr>
        <w:t>一年，自本合同签订生效之日起算</w:t>
      </w:r>
      <w:r>
        <w:rPr>
          <w:rFonts w:hint="eastAsia" w:ascii="仿宋_GB2312" w:hAnsi="仿宋_GB2312" w:cs="仿宋_GB2312"/>
          <w:sz w:val="32"/>
          <w:szCs w:val="32"/>
        </w:rPr>
        <w:t>。</w:t>
      </w:r>
    </w:p>
    <w:p>
      <w:pPr>
        <w:numPr>
          <w:ilvl w:val="0"/>
          <w:numId w:val="1"/>
        </w:numPr>
        <w:spacing w:line="480" w:lineRule="exact"/>
        <w:rPr>
          <w:rFonts w:ascii="仿宋" w:hAnsi="仿宋" w:eastAsia="仿宋" w:cs="仿宋"/>
          <w:bCs/>
          <w:sz w:val="28"/>
          <w:szCs w:val="28"/>
          <w:u w:val="single"/>
        </w:rPr>
      </w:pPr>
      <w:r>
        <w:rPr>
          <w:rFonts w:hint="eastAsia" w:ascii="仿宋_GB2312" w:hAnsi="仿宋_GB2312" w:cs="仿宋_GB2312"/>
          <w:sz w:val="32"/>
          <w:szCs w:val="32"/>
        </w:rPr>
        <w:t>乙方向甲方提供服务可获得的项目技术服务总费用（即项目总费用或称服务费、含税价）为人民币</w:t>
      </w:r>
      <w:r>
        <w:rPr>
          <w:rFonts w:hint="eastAsia" w:ascii="仿宋_GB2312" w:hAnsi="仿宋_GB2312" w:cs="仿宋_GB2312"/>
          <w:sz w:val="32"/>
          <w:szCs w:val="32"/>
          <w:u w:val="single"/>
        </w:rPr>
        <w:t>伍万伍仟元整（¥55000.00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_GB2312" w:hAnsi="仿宋_GB2312" w:cs="仿宋_GB2312"/>
          <w:sz w:val="32"/>
          <w:szCs w:val="32"/>
        </w:rPr>
      </w:pPr>
      <w:r>
        <w:rPr>
          <w:rFonts w:hint="eastAsia" w:ascii="仿宋_GB2312" w:hAnsi="仿宋_GB2312" w:cs="仿宋_GB2312"/>
          <w:color w:val="000000"/>
          <w:sz w:val="32"/>
          <w:szCs w:val="32"/>
        </w:rPr>
        <w:t>付款时间、方式</w:t>
      </w:r>
      <w:r>
        <w:rPr>
          <w:rFonts w:hint="eastAsia" w:ascii="仿宋_GB2312" w:hAnsi="仿宋_GB2312" w:cs="仿宋_GB2312"/>
          <w:sz w:val="32"/>
          <w:szCs w:val="32"/>
        </w:rPr>
        <w:t>。</w:t>
      </w:r>
    </w:p>
    <w:p>
      <w:pPr>
        <w:spacing w:line="480" w:lineRule="exact"/>
        <w:ind w:firstLine="664" w:firstLineChars="200"/>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1.第一期：双方签署合同后，甲方收到乙方开具发票之日起30个工作日内，首期向乙方支付项目服务总费用（含税）人民币XX元整（¥XX.00元）。</w:t>
      </w:r>
    </w:p>
    <w:p>
      <w:pPr>
        <w:spacing w:line="480" w:lineRule="exact"/>
        <w:ind w:firstLine="664" w:firstLineChars="200"/>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2.第二期：2024年6月30日后，甲方再次凭收到乙方开具等额有效的发票之日起30个工作日内,支付剩余项目费用给乙方，即人民币XX元整（¥XX.00元）。</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640" w:firstLineChars="200"/>
        <w:rPr>
          <w:rFonts w:ascii="仿宋_GB2312" w:hAnsi="仿宋_GB2312" w:cs="仿宋_GB2312"/>
          <w:bCs/>
          <w:sz w:val="32"/>
          <w:szCs w:val="32"/>
        </w:rPr>
      </w:pPr>
      <w:r>
        <w:rPr>
          <w:rFonts w:hint="eastAsia" w:ascii="仿宋_GB2312" w:hAnsi="仿宋_GB2312" w:cs="仿宋_GB2312"/>
          <w:bCs/>
          <w:sz w:val="32"/>
          <w:szCs w:val="32"/>
        </w:rPr>
        <w:t>（四）乙方账户信息如下：</w:t>
      </w:r>
    </w:p>
    <w:p>
      <w:pPr>
        <w:spacing w:line="480" w:lineRule="exact"/>
        <w:ind w:firstLine="640" w:firstLineChars="200"/>
        <w:rPr>
          <w:rFonts w:ascii="仿宋_GB2312" w:hAnsi="仿宋_GB2312" w:cs="仿宋_GB2312"/>
          <w:bCs/>
          <w:sz w:val="32"/>
          <w:szCs w:val="32"/>
          <w:u w:val="single"/>
        </w:rPr>
      </w:pPr>
      <w:r>
        <w:rPr>
          <w:rFonts w:hint="eastAsia" w:ascii="仿宋_GB2312" w:hAnsi="仿宋_GB2312" w:cs="仿宋_GB2312"/>
          <w:bCs/>
          <w:sz w:val="32"/>
          <w:szCs w:val="32"/>
        </w:rPr>
        <w:t>1.开户名：</w:t>
      </w:r>
      <w:r>
        <w:rPr>
          <w:rFonts w:hint="eastAsia" w:ascii="仿宋_GB2312" w:hAnsi="仿宋_GB2312" w:cs="仿宋_GB2312"/>
          <w:bCs/>
          <w:sz w:val="32"/>
          <w:szCs w:val="32"/>
          <w:u w:val="single"/>
        </w:rPr>
        <w:t xml:space="preserve">                        </w:t>
      </w:r>
    </w:p>
    <w:p>
      <w:pPr>
        <w:spacing w:line="480" w:lineRule="exact"/>
        <w:ind w:firstLine="640" w:firstLineChars="200"/>
        <w:rPr>
          <w:rFonts w:ascii="仿宋_GB2312" w:hAnsi="仿宋_GB2312" w:cs="仿宋_GB2312"/>
          <w:bCs/>
          <w:sz w:val="32"/>
          <w:szCs w:val="32"/>
        </w:rPr>
      </w:pPr>
      <w:r>
        <w:rPr>
          <w:rFonts w:hint="eastAsia" w:ascii="仿宋_GB2312" w:hAnsi="仿宋_GB2312" w:cs="仿宋_GB2312"/>
          <w:bCs/>
          <w:sz w:val="32"/>
          <w:szCs w:val="32"/>
        </w:rPr>
        <w:t>2.开户行：</w:t>
      </w:r>
      <w:r>
        <w:rPr>
          <w:rFonts w:hint="eastAsia" w:ascii="仿宋_GB2312" w:hAnsi="仿宋_GB2312" w:cs="仿宋_GB2312"/>
          <w:bCs/>
          <w:sz w:val="32"/>
          <w:szCs w:val="32"/>
          <w:u w:val="single"/>
        </w:rPr>
        <w:t xml:space="preserve">                        </w:t>
      </w:r>
    </w:p>
    <w:p>
      <w:pPr>
        <w:spacing w:line="480" w:lineRule="exact"/>
        <w:ind w:firstLine="640" w:firstLineChars="200"/>
        <w:rPr>
          <w:rFonts w:ascii="仿宋_GB2312" w:hAnsi="仿宋_GB2312" w:cs="仿宋_GB2312"/>
          <w:bCs/>
          <w:sz w:val="32"/>
          <w:szCs w:val="32"/>
        </w:rPr>
      </w:pPr>
      <w:r>
        <w:rPr>
          <w:rFonts w:hint="eastAsia" w:ascii="仿宋_GB2312" w:hAnsi="仿宋_GB2312" w:cs="仿宋_GB2312"/>
          <w:bCs/>
          <w:sz w:val="32"/>
          <w:szCs w:val="32"/>
        </w:rPr>
        <w:t>3.账  号：</w:t>
      </w:r>
      <w:r>
        <w:rPr>
          <w:rFonts w:hint="eastAsia" w:ascii="仿宋_GB2312" w:hAnsi="仿宋_GB2312" w:cs="仿宋_GB2312"/>
          <w:bCs/>
          <w:sz w:val="32"/>
          <w:szCs w:val="32"/>
          <w:u w:val="single"/>
        </w:rPr>
        <w:t xml:space="preserve">                        </w:t>
      </w:r>
    </w:p>
    <w:p>
      <w:pPr>
        <w:pStyle w:val="7"/>
        <w:spacing w:beforeAutospacing="0" w:afterAutospacing="0" w:line="480" w:lineRule="exact"/>
        <w:ind w:left="560"/>
        <w:rPr>
          <w:rFonts w:ascii="仿宋_GB2312" w:hAnsi="仿宋_GB2312" w:cs="仿宋_GB2312"/>
          <w:bCs/>
          <w:sz w:val="32"/>
          <w:szCs w:val="32"/>
        </w:rPr>
      </w:pPr>
      <w:r>
        <w:rPr>
          <w:rFonts w:hint="eastAsia" w:ascii="仿宋_GB2312" w:hAnsi="仿宋_GB2312" w:cs="仿宋_GB2312"/>
          <w:bCs/>
          <w:sz w:val="32"/>
          <w:szCs w:val="32"/>
        </w:rPr>
        <w:t>（五）甲方开票信息如下：</w:t>
      </w:r>
    </w:p>
    <w:p>
      <w:pPr>
        <w:pStyle w:val="7"/>
        <w:spacing w:beforeAutospacing="0" w:afterAutospacing="0"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1.单位名称：江门市市场监督管理局</w:t>
      </w:r>
    </w:p>
    <w:p>
      <w:pPr>
        <w:pStyle w:val="7"/>
        <w:spacing w:beforeAutospacing="0" w:afterAutospacing="0" w:line="48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2.统一信用代码：11440700MB2C90725T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 xml:space="preserve"> 5 </w:t>
      </w:r>
      <w:r>
        <w:rPr>
          <w:rFonts w:hint="eastAsia" w:ascii="仿宋_GB2312" w:hAnsi="仿宋_GB2312" w:cs="仿宋_GB2312"/>
          <w:sz w:val="32"/>
          <w:szCs w:val="32"/>
        </w:rPr>
        <w:t>个工作日内，乙方应按采购公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合同项下的费用作为甲方损失计算依据。</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2"/>
        </w:numPr>
        <w:spacing w:line="480" w:lineRule="exact"/>
        <w:ind w:firstLine="640" w:firstLineChars="20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的，乙方应在甲方指定期限内采取弥补措施并再次提交给甲方验收；验收合格后由甲方和乙方共同签字确认并作为结算及甲方支付合同项目总费用的依据。</w:t>
      </w:r>
    </w:p>
    <w:p>
      <w:pPr>
        <w:pStyle w:val="2"/>
        <w:spacing w:line="480" w:lineRule="exact"/>
        <w:ind w:firstLine="640"/>
        <w:rPr>
          <w:rFonts w:ascii="仿宋_GB2312" w:hAnsi="仿宋_GB2312" w:cs="仿宋_GB2312"/>
          <w:bCs/>
          <w:sz w:val="32"/>
          <w:szCs w:val="32"/>
        </w:rPr>
      </w:pPr>
      <w:r>
        <w:rPr>
          <w:rFonts w:hint="eastAsia" w:ascii="仿宋_GB2312" w:hAnsi="仿宋_GB2312" w:cs="仿宋_GB2312"/>
          <w:bCs/>
          <w:sz w:val="32"/>
          <w:szCs w:val="32"/>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甲方为乙方提供本项目实施中所需的相关协助；</w:t>
      </w:r>
    </w:p>
    <w:p>
      <w:pPr>
        <w:numPr>
          <w:ilvl w:val="0"/>
          <w:numId w:val="3"/>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本项目实施期间，甲方有权向乙方提出建议或具体要求；</w:t>
      </w:r>
    </w:p>
    <w:p>
      <w:pPr>
        <w:numPr>
          <w:ilvl w:val="0"/>
          <w:numId w:val="3"/>
        </w:num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3"/>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numPr>
          <w:ilvl w:val="0"/>
          <w:numId w:val="3"/>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3"/>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numPr>
          <w:ilvl w:val="255"/>
          <w:numId w:val="0"/>
        </w:numPr>
        <w:spacing w:line="480" w:lineRule="exact"/>
        <w:ind w:firstLine="640" w:firstLineChars="200"/>
        <w:rPr>
          <w:rFonts w:ascii="仿宋" w:hAnsi="仿宋" w:eastAsia="仿宋" w:cs="仿宋"/>
          <w:sz w:val="28"/>
          <w:szCs w:val="28"/>
        </w:rPr>
      </w:pPr>
      <w:r>
        <w:rPr>
          <w:rFonts w:hint="eastAsia" w:ascii="仿宋_GB2312" w:hAnsi="仿宋_GB2312" w:cs="仿宋_GB2312"/>
          <w:sz w:val="32"/>
          <w:szCs w:val="32"/>
        </w:rPr>
        <w:t>（七）乙方按照《采购公告》以及本合同要求完成的工作所产生的项目相关的文件资料及其所包含的图形、图片、文字等素材以及因本合同产生的作品（包括但不限于任何图案、图像、文字等）资料所有权归于甲方所有，乙方应当按照甲方的要求将前述相应的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根据甲方要求做出工作实施方案，并完成工作任务以及确保完成任务期间的人身安全、公私财产安全、交通安全等各项安全事宜</w:t>
      </w:r>
      <w:r>
        <w:rPr>
          <w:rFonts w:hint="eastAsia" w:ascii="仿宋_GB2312" w:hAnsi="仿宋_GB2312" w:cs="仿宋_GB2312"/>
          <w:sz w:val="32"/>
          <w:szCs w:val="32"/>
        </w:rPr>
        <w:t>。</w:t>
      </w:r>
    </w:p>
    <w:p>
      <w:pPr>
        <w:numPr>
          <w:ilvl w:val="0"/>
          <w:numId w:val="4"/>
        </w:numPr>
        <w:adjustRightInd w:val="0"/>
        <w:snapToGrid w:val="0"/>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履行失败或者部分失败的，乙方应在知晓该等事项之日起1个工作日内书面通知甲方并提供客观依据，同时采取措施减少损失。甲方获得通知，同意变更本合同内容或解除本合同的，双方另行签署书面补充合同</w:t>
      </w:r>
      <w:r>
        <w:rPr>
          <w:rFonts w:hint="eastAsia" w:ascii="仿宋_GB2312" w:hAnsi="仿宋_GB2312" w:cs="仿宋_GB2312"/>
          <w:sz w:val="32"/>
          <w:szCs w:val="32"/>
        </w:rPr>
        <w:t>。</w:t>
      </w:r>
    </w:p>
    <w:p>
      <w:pPr>
        <w:numPr>
          <w:ilvl w:val="0"/>
          <w:numId w:val="4"/>
        </w:numPr>
        <w:adjustRightInd w:val="0"/>
        <w:snapToGrid w:val="0"/>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乙方没有及时书面通知并采取适当措施，致使合同无法继续履行的，乙方应当将未履行部分工作相对应的款项返还给甲方，具体退款标准由甲方确定，乙方对此没有异议；乙方因此产生的税费损失由乙方自行承担</w:t>
      </w:r>
      <w:r>
        <w:rPr>
          <w:rFonts w:hint="eastAsia" w:ascii="仿宋_GB2312" w:hAnsi="仿宋_GB2312" w:cs="仿宋_GB2312"/>
          <w:sz w:val="32"/>
          <w:szCs w:val="32"/>
        </w:rPr>
        <w:t>。</w:t>
      </w:r>
    </w:p>
    <w:p>
      <w:pPr>
        <w:pStyle w:val="2"/>
        <w:numPr>
          <w:ilvl w:val="0"/>
          <w:numId w:val="4"/>
        </w:numPr>
        <w:spacing w:line="480" w:lineRule="exact"/>
        <w:ind w:firstLine="640"/>
        <w:rPr>
          <w:rFonts w:ascii="仿宋_GB2312" w:hAnsi="仿宋_GB2312" w:cs="仿宋_GB2312"/>
          <w:sz w:val="32"/>
          <w:szCs w:val="32"/>
          <w:lang w:bidi="ar"/>
        </w:rPr>
      </w:pPr>
      <w:r>
        <w:rPr>
          <w:rFonts w:hint="eastAsia" w:ascii="仿宋_GB2312" w:hAnsi="仿宋_GB2312" w:cs="仿宋_GB2312"/>
          <w:sz w:val="32"/>
          <w:szCs w:val="32"/>
          <w:lang w:bidi="ar"/>
        </w:rPr>
        <w:t>乙方应严格依照甲方的要求，依法配合甲方开展合同约定的工作，并妥善保存项目相关的资料及其所包含的图形、图片、文字等素材以及因本合同产生的作品（包括但不限于任何图案、图像、文字等）、资料等成果性资料；未经甲方同意不得擅自利用相应的资料做其他用途，并不得侵犯甲方或第三方的工作秘密、个人隐私信息等；否则，由此造成甲方或者第三方合法权益损失的话，则由乙方承担赔偿一切损失的责任（包括但不限于律师费、鉴定费等各种费用损失）。</w:t>
      </w:r>
    </w:p>
    <w:p>
      <w:pPr>
        <w:pStyle w:val="2"/>
        <w:numPr>
          <w:ilvl w:val="0"/>
          <w:numId w:val="4"/>
        </w:numPr>
        <w:spacing w:line="480" w:lineRule="exact"/>
        <w:ind w:firstLine="640"/>
        <w:rPr>
          <w:rFonts w:ascii="仿宋_GB2312" w:hAnsi="仿宋_GB2312" w:cs="仿宋_GB2312"/>
          <w:sz w:val="32"/>
          <w:szCs w:val="32"/>
          <w:lang w:bidi="ar"/>
        </w:rPr>
      </w:pPr>
      <w:r>
        <w:rPr>
          <w:rFonts w:hint="eastAsia" w:ascii="仿宋_GB2312" w:hAnsi="仿宋_GB2312" w:cs="仿宋_GB2312"/>
          <w:sz w:val="32"/>
          <w:szCs w:val="32"/>
          <w:lang w:bidi="ar"/>
        </w:rPr>
        <w:t>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3日内修复。超过该期限仍未能修复的，乙方将根据未修复的数量对甲方进行发布数量上作双倍补偿。</w:t>
      </w:r>
    </w:p>
    <w:p>
      <w:pPr>
        <w:pStyle w:val="2"/>
        <w:numPr>
          <w:ilvl w:val="0"/>
          <w:numId w:val="4"/>
        </w:numPr>
        <w:spacing w:line="480" w:lineRule="exact"/>
        <w:ind w:firstLine="640"/>
        <w:rPr>
          <w:rFonts w:hint="eastAsia" w:ascii="仿宋_GB2312" w:hAnsi="仿宋_GB2312" w:cs="仿宋_GB2312"/>
          <w:sz w:val="32"/>
          <w:szCs w:val="32"/>
          <w:lang w:bidi="ar"/>
        </w:rPr>
      </w:pPr>
      <w:r>
        <w:rPr>
          <w:rFonts w:hint="eastAsia" w:ascii="仿宋_GB2312" w:hAnsi="仿宋_GB2312" w:cs="仿宋_GB2312"/>
          <w:sz w:val="32"/>
          <w:szCs w:val="32"/>
          <w:lang w:bidi="ar"/>
        </w:rPr>
        <w:t>乙方应按甲方要求将相关</w:t>
      </w:r>
      <w:r>
        <w:rPr>
          <w:rFonts w:hint="eastAsia" w:ascii="仿宋_GB2312" w:hAnsi="仿宋_GB2312" w:cs="仿宋_GB2312"/>
          <w:color w:val="000000" w:themeColor="text1"/>
          <w:sz w:val="32"/>
          <w:szCs w:val="32"/>
          <w:lang w:bidi="ar"/>
          <w14:textFill>
            <w14:solidFill>
              <w14:schemeClr w14:val="tx1"/>
            </w14:solidFill>
          </w14:textFill>
        </w:rPr>
        <w:t>宣传品</w:t>
      </w:r>
      <w:r>
        <w:rPr>
          <w:rFonts w:hint="eastAsia" w:ascii="仿宋_GB2312" w:hAnsi="仿宋_GB2312" w:cs="仿宋_GB2312"/>
          <w:sz w:val="32"/>
          <w:szCs w:val="32"/>
          <w:lang w:bidi="ar"/>
        </w:rPr>
        <w:t>按时运送至甲方指定地点，货物交付甲方前，货物在途的运输风险、毁灭、损失等责任由乙方承担。</w:t>
      </w:r>
    </w:p>
    <w:p>
      <w:pPr>
        <w:pStyle w:val="2"/>
        <w:numPr>
          <w:ilvl w:val="0"/>
          <w:numId w:val="4"/>
        </w:numPr>
        <w:spacing w:line="480" w:lineRule="exact"/>
        <w:ind w:firstLine="640"/>
        <w:rPr>
          <w:rFonts w:ascii="仿宋_GB2312" w:hAnsi="仿宋_GB2312" w:cs="仿宋_GB2312"/>
          <w:sz w:val="32"/>
          <w:szCs w:val="32"/>
          <w:lang w:bidi="ar"/>
        </w:rPr>
      </w:pPr>
      <w:r>
        <w:rPr>
          <w:rFonts w:hint="eastAsia" w:ascii="仿宋_GB2312" w:hAnsi="仿宋_GB2312" w:cs="仿宋_GB2312"/>
          <w:sz w:val="32"/>
          <w:szCs w:val="32"/>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保密条款</w:t>
      </w:r>
    </w:p>
    <w:p>
      <w:pPr>
        <w:numPr>
          <w:ilvl w:val="255"/>
          <w:numId w:val="0"/>
        </w:numPr>
        <w:spacing w:line="480" w:lineRule="exact"/>
        <w:ind w:firstLine="640" w:firstLineChars="200"/>
        <w:outlineLvl w:val="0"/>
        <w:rPr>
          <w:rFonts w:ascii="仿宋_GB2312" w:hAnsi="仿宋_GB2312" w:cs="仿宋_GB2312"/>
          <w:sz w:val="32"/>
          <w:szCs w:val="32"/>
        </w:rPr>
      </w:pPr>
      <w:r>
        <w:rPr>
          <w:rFonts w:hint="eastAsia" w:ascii="仿宋_GB2312" w:hAnsi="仿宋_GB2312" w:cs="仿宋_GB2312"/>
          <w:sz w:val="32"/>
          <w:szCs w:val="32"/>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w:t>
      </w:r>
      <w:r>
        <w:rPr>
          <w:rFonts w:hint="eastAsia" w:ascii="仿宋_GB2312" w:hAnsi="仿宋_GB2312" w:cs="仿宋_GB2312"/>
          <w:sz w:val="32"/>
          <w:szCs w:val="32"/>
          <w:lang w:bidi="ar"/>
        </w:rPr>
        <w:t>包括但不限于律师费、诉讼费、赔偿款、交通费、调查费等）</w:t>
      </w:r>
      <w:r>
        <w:rPr>
          <w:rFonts w:hint="eastAsia" w:ascii="仿宋_GB2312" w:hAnsi="仿宋_GB2312" w:cs="仿宋_GB2312"/>
          <w:sz w:val="32"/>
          <w:szCs w:val="32"/>
        </w:rPr>
        <w:t>。前述信息资料</w:t>
      </w:r>
      <w:r>
        <w:rPr>
          <w:rFonts w:hint="eastAsia" w:ascii="仿宋_GB2312" w:hAnsi="仿宋_GB2312" w:cs="仿宋_GB2312"/>
          <w:sz w:val="32"/>
          <w:szCs w:val="32"/>
          <w:lang w:val="zh-CN"/>
        </w:rPr>
        <w:t>均属于永久保密期限范围，均对乙方有约束力，不因合同的变更、解除、终止而终止</w:t>
      </w:r>
      <w:r>
        <w:rPr>
          <w:rFonts w:hint="eastAsia" w:ascii="仿宋_GB2312" w:hAnsi="仿宋_GB2312" w:cs="仿宋_GB2312"/>
          <w:sz w:val="32"/>
          <w:szCs w:val="32"/>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line="48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pPr>
        <w:numPr>
          <w:ilvl w:val="0"/>
          <w:numId w:val="5"/>
        </w:numPr>
        <w:spacing w:line="48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_GB2312" w:hAnsi="仿宋_GB2312" w:cs="仿宋_GB2312"/>
          <w:sz w:val="32"/>
          <w:szCs w:val="32"/>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6"/>
        </w:numPr>
        <w:spacing w:line="48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0"/>
          <w:numId w:val="0"/>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w:t>
      </w:r>
      <w:bookmarkStart w:id="0" w:name="_GoBack"/>
      <w:bookmarkEnd w:id="0"/>
      <w:r>
        <w:rPr>
          <w:rFonts w:hint="eastAsia" w:ascii="仿宋_GB2312" w:hAnsi="仿宋_GB2312" w:cs="仿宋_GB2312"/>
          <w:sz w:val="32"/>
          <w:szCs w:val="32"/>
        </w:rPr>
        <w:t>款项的，乙方有权要求甲方按照逾期支付款项的日万分之一向乙方支付违约金，但因乙方自身原因造成的除外。</w:t>
      </w:r>
    </w:p>
    <w:p>
      <w:pPr>
        <w:numPr>
          <w:ilvl w:val="0"/>
          <w:numId w:val="6"/>
        </w:numPr>
        <w:spacing w:line="480" w:lineRule="exact"/>
        <w:rPr>
          <w:rFonts w:ascii="仿宋_GB2312" w:hAnsi="仿宋_GB2312" w:cs="仿宋_GB2312"/>
          <w:sz w:val="32"/>
          <w:szCs w:val="32"/>
        </w:rPr>
      </w:pPr>
      <w:r>
        <w:rPr>
          <w:rFonts w:hint="eastAsia" w:ascii="仿宋_GB2312" w:hAnsi="仿宋_GB2312" w:cs="仿宋_GB2312"/>
          <w:sz w:val="32"/>
          <w:szCs w:val="32"/>
        </w:rPr>
        <w:t>乙方的违约责任：</w:t>
      </w:r>
    </w:p>
    <w:p>
      <w:pPr>
        <w:numPr>
          <w:ilvl w:val="0"/>
          <w:numId w:val="7"/>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未按《采购公告》、本合同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合同、另行委托第三方提供服务或协助乙方，因此产生的费用由乙方全部承担，解除的通知自到达乙方之日起即生效；另，甲方有权扣减掉“甲方认为乙方提供符合要求的服务费用”后要求乙方将已收取款项剩余部分金额给甲方（乙方已经开具发票所产生的税费损失由乙方自行承担）。</w:t>
      </w:r>
    </w:p>
    <w:p>
      <w:pPr>
        <w:numPr>
          <w:ilvl w:val="0"/>
          <w:numId w:val="7"/>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因自身原因不能提供服务（不包括本条第1点的情形）或提供的服务质量不符合《采购公告》、本合同约定以及相关法律法规规定的，甲方有权拒收，并且乙方须向甲方支付本项目总费用20％的违约金；另甲方有权单方解除本合同、另行委托第三方提供服务或协助乙方，因此产生的费用由乙方全部承担，解除的通知自到达乙方之日起即生效；同时，甲方有权扣减掉“甲方认为乙方提供符合要求的服务费用”后要求乙方将已收取款项剩余部分金额给甲方（乙方已经开具发票所产生的税费损失由乙方自行承担）。</w:t>
      </w:r>
    </w:p>
    <w:p>
      <w:pPr>
        <w:numPr>
          <w:ilvl w:val="0"/>
          <w:numId w:val="7"/>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未经甲方书面同意，乙方不得将本合同项下的权利义务转让给第三方。若违反本项约定，乙方应向甲方退还甲方已支付的全部款项（乙方已经开具发票所产生的税费损失由乙方自行承担）。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line="48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8"/>
        </w:numPr>
        <w:spacing w:line="480" w:lineRule="exact"/>
        <w:rPr>
          <w:rFonts w:ascii="仿宋_GB2312" w:hAnsi="仿宋_GB2312" w:cs="仿宋_GB2312"/>
          <w:sz w:val="32"/>
          <w:szCs w:val="32"/>
        </w:rPr>
      </w:pPr>
      <w:r>
        <w:rPr>
          <w:rFonts w:hint="eastAsia" w:ascii="仿宋_GB2312" w:hAnsi="仿宋_GB2312" w:cs="仿宋_GB2312"/>
          <w:sz w:val="32"/>
          <w:szCs w:val="32"/>
        </w:rPr>
        <w:t>因一方违约使本合同不能继续履行或没有必要继续履行。</w:t>
      </w:r>
    </w:p>
    <w:p>
      <w:pPr>
        <w:numPr>
          <w:ilvl w:val="0"/>
          <w:numId w:val="8"/>
        </w:numPr>
        <w:spacing w:line="480" w:lineRule="exact"/>
        <w:rPr>
          <w:rFonts w:ascii="仿宋_GB2312" w:hAnsi="仿宋_GB2312" w:cs="仿宋_GB2312"/>
          <w:sz w:val="32"/>
          <w:szCs w:val="32"/>
        </w:rPr>
      </w:pPr>
      <w:r>
        <w:rPr>
          <w:rFonts w:hint="eastAsia" w:ascii="仿宋_GB2312" w:hAnsi="仿宋_GB2312" w:cs="仿宋_GB2312"/>
          <w:sz w:val="32"/>
          <w:szCs w:val="32"/>
        </w:rPr>
        <w:t>出现法律法规或国家政策规定等特定情形导致本合同不能继续履行。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9"/>
        </w:numPr>
        <w:spacing w:line="48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9"/>
        </w:numPr>
        <w:spacing w:line="480" w:lineRule="exact"/>
        <w:rPr>
          <w:rFonts w:ascii="仿宋_GB2312" w:hAnsi="仿宋_GB2312" w:cs="仿宋_GB2312"/>
          <w:sz w:val="32"/>
          <w:szCs w:val="32"/>
        </w:rPr>
      </w:pPr>
      <w:r>
        <w:rPr>
          <w:rFonts w:hint="eastAsia" w:ascii="仿宋_GB2312" w:hAnsi="仿宋_GB2312" w:cs="仿宋_GB2312"/>
          <w:sz w:val="32"/>
          <w:szCs w:val="32"/>
        </w:rPr>
        <w:t>甲、乙双方在本合同项下的地址和联系方式为文件有效的送达地址，对方的文件、司法机关的文件以及合同解除的通知一经到达或退回即视为送达；一方如有变更，应在变更前3个工作日内书面通知对方，否则，视为未变更。</w:t>
      </w:r>
    </w:p>
    <w:p>
      <w:pPr>
        <w:numPr>
          <w:ilvl w:val="0"/>
          <w:numId w:val="9"/>
        </w:numPr>
        <w:spacing w:line="480" w:lineRule="exact"/>
        <w:rPr>
          <w:rFonts w:ascii="仿宋_GB2312" w:hAnsi="仿宋_GB2312" w:cs="仿宋_GB2312"/>
          <w:sz w:val="32"/>
          <w:szCs w:val="32"/>
        </w:rPr>
      </w:pPr>
      <w:r>
        <w:rPr>
          <w:rFonts w:hint="eastAsia" w:ascii="仿宋_GB2312" w:hAnsi="仿宋_GB2312" w:cs="仿宋_GB2312"/>
          <w:sz w:val="32"/>
          <w:szCs w:val="32"/>
        </w:rPr>
        <w:t>本合同一式肆份，自双方代表签字盖章后生效。甲方执叁份、乙方执壹份，具有同等法律效力。</w:t>
      </w:r>
    </w:p>
    <w:p>
      <w:pPr>
        <w:pStyle w:val="8"/>
        <w:numPr>
          <w:ilvl w:val="0"/>
          <w:numId w:val="9"/>
        </w:numPr>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8"/>
        <w:ind w:left="393" w:leftChars="131" w:firstLine="172" w:firstLineChars="50"/>
        <w:rPr>
          <w:rFonts w:ascii="仿宋_GB2312" w:hAnsi="仿宋_GB2312" w:cs="仿宋_GB2312"/>
          <w:sz w:val="32"/>
          <w:szCs w:val="32"/>
        </w:rPr>
      </w:pPr>
      <w:r>
        <w:rPr>
          <w:rFonts w:hint="eastAsia" w:ascii="仿宋_GB2312" w:hAnsi="仿宋_GB2312" w:cs="仿宋_GB2312"/>
          <w:sz w:val="32"/>
          <w:szCs w:val="32"/>
        </w:rPr>
        <w:t>1.江门市市场监督管理局开展打击走私全媒体宣传工作项目采购公告；</w:t>
      </w:r>
    </w:p>
    <w:p>
      <w:pPr>
        <w:pStyle w:val="8"/>
        <w:ind w:left="393" w:leftChars="131" w:firstLine="172" w:firstLineChars="50"/>
        <w:rPr>
          <w:rFonts w:ascii="仿宋_GB2312" w:hAnsi="仿宋_GB2312" w:cs="仿宋_GB2312"/>
          <w:sz w:val="32"/>
          <w:szCs w:val="32"/>
        </w:rPr>
      </w:pPr>
      <w:r>
        <w:rPr>
          <w:rFonts w:hint="eastAsia" w:ascii="仿宋_GB2312" w:hAnsi="仿宋_GB2312" w:cs="仿宋_GB2312"/>
          <w:sz w:val="32"/>
          <w:szCs w:val="32"/>
        </w:rPr>
        <w:t>2.江门市市场监督管理局相关项目采购结果公告；</w:t>
      </w:r>
    </w:p>
    <w:p>
      <w:pPr>
        <w:spacing w:before="156" w:beforeLines="50"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（以下无正文）</w:t>
      </w:r>
    </w:p>
    <w:p>
      <w:pPr>
        <w:spacing w:line="480" w:lineRule="exact"/>
        <w:rPr>
          <w:rFonts w:ascii="仿宋_GB2312" w:hAnsi="仿宋_GB2312" w:cs="仿宋_GB2312"/>
          <w:sz w:val="32"/>
          <w:szCs w:val="32"/>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2" w:firstLineChars="200"/>
        <w:rPr>
          <w:rFonts w:ascii="仿宋_GB2312" w:hAnsi="仿宋_GB2312" w:cs="仿宋_GB2312"/>
          <w:sz w:val="32"/>
          <w:szCs w:val="32"/>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_GB2312" w:hAnsi="仿宋_GB2312" w:cs="仿宋_GB2312"/>
          <w:sz w:val="32"/>
          <w:szCs w:val="32"/>
        </w:rPr>
        <w:t xml:space="preserve">江门市市场监督管理局  </w:t>
      </w:r>
    </w:p>
    <w:p>
      <w:pPr>
        <w:spacing w:line="480" w:lineRule="exact"/>
        <w:ind w:firstLine="2560" w:firstLineChars="800"/>
        <w:rPr>
          <w:rFonts w:ascii="仿宋_GB2312" w:hAnsi="仿宋_GB2312" w:cs="仿宋_GB2312"/>
          <w:sz w:val="32"/>
          <w:szCs w:val="32"/>
        </w:rPr>
      </w:pPr>
      <w:r>
        <w:rPr>
          <w:rFonts w:hint="eastAsia" w:ascii="仿宋_GB2312" w:hAnsi="仿宋_GB2312" w:cs="仿宋_GB2312"/>
          <w:sz w:val="32"/>
          <w:szCs w:val="32"/>
        </w:rPr>
        <w:t>（盖章）</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 xml:space="preserve">法定代表人或授权委托人：（签字）    </w:t>
      </w:r>
    </w:p>
    <w:p>
      <w:pPr>
        <w:spacing w:line="48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p>
      <w:pPr>
        <w:spacing w:line="480" w:lineRule="exact"/>
        <w:rPr>
          <w:rFonts w:ascii="仿宋" w:hAnsi="仿宋" w:eastAsia="仿宋" w:cs="仿宋"/>
          <w:sz w:val="28"/>
          <w:szCs w:val="28"/>
        </w:rPr>
      </w:pPr>
      <w:r>
        <w:rPr>
          <w:rFonts w:ascii="仿宋" w:hAnsi="仿宋" w:eastAsia="仿宋" w:cs="仿宋"/>
          <w:sz w:val="28"/>
          <w:szCs w:val="28"/>
        </w:rPr>
        <w:t xml:space="preserve"> </w:t>
      </w:r>
    </w:p>
    <w:p>
      <w:pPr>
        <w:spacing w:line="480" w:lineRule="exact"/>
        <w:ind w:firstLine="560"/>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764" w:firstLineChars="864"/>
        <w:rPr>
          <w:rFonts w:ascii="仿宋_GB2312" w:hAnsi="仿宋_GB2312" w:cs="仿宋_GB2312"/>
          <w:sz w:val="32"/>
          <w:szCs w:val="32"/>
        </w:rPr>
      </w:pPr>
      <w:r>
        <w:rPr>
          <w:rFonts w:hint="eastAsia" w:ascii="仿宋_GB2312" w:hAnsi="仿宋_GB2312" w:cs="仿宋_GB2312"/>
          <w:sz w:val="32"/>
          <w:szCs w:val="32"/>
        </w:rPr>
        <w:t>（盖章）</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法定代表人或授权委托人：（签字）</w:t>
      </w:r>
    </w:p>
    <w:p>
      <w:pPr>
        <w:spacing w:line="48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0"/>
  </w:num>
  <w:num w:numId="5">
    <w:abstractNumId w:val="5"/>
  </w:num>
  <w:num w:numId="6">
    <w:abstractNumId w:val="4"/>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82"/>
    <w:rsid w:val="001C58D1"/>
    <w:rsid w:val="002E3DD2"/>
    <w:rsid w:val="00333EC1"/>
    <w:rsid w:val="0035587A"/>
    <w:rsid w:val="005A4382"/>
    <w:rsid w:val="00632F6C"/>
    <w:rsid w:val="007115C9"/>
    <w:rsid w:val="007840BD"/>
    <w:rsid w:val="00823515"/>
    <w:rsid w:val="009E4304"/>
    <w:rsid w:val="00A34DF0"/>
    <w:rsid w:val="00B94B54"/>
    <w:rsid w:val="00D72C6D"/>
    <w:rsid w:val="00DD5EC2"/>
    <w:rsid w:val="00F9023B"/>
    <w:rsid w:val="15DC1FB3"/>
    <w:rsid w:val="2E7F4B74"/>
    <w:rsid w:val="2FFD28F4"/>
    <w:rsid w:val="3A7AB2C6"/>
    <w:rsid w:val="3EFF2DFD"/>
    <w:rsid w:val="58AF5698"/>
    <w:rsid w:val="5D9FA4DD"/>
    <w:rsid w:val="5F2EAB46"/>
    <w:rsid w:val="5FF05762"/>
    <w:rsid w:val="6BEB4124"/>
    <w:rsid w:val="6BFD672E"/>
    <w:rsid w:val="6D1109C5"/>
    <w:rsid w:val="77795503"/>
    <w:rsid w:val="77FFCB1A"/>
    <w:rsid w:val="7B7C9C41"/>
    <w:rsid w:val="7BDFDB5B"/>
    <w:rsid w:val="7D5AE77B"/>
    <w:rsid w:val="7EEFF6D5"/>
    <w:rsid w:val="7FDBCC57"/>
    <w:rsid w:val="7FFA2EAD"/>
    <w:rsid w:val="7FFA665A"/>
    <w:rsid w:val="97AF8B9D"/>
    <w:rsid w:val="A1DD0952"/>
    <w:rsid w:val="A7CF9F77"/>
    <w:rsid w:val="BBFF3ED9"/>
    <w:rsid w:val="BCDA57FF"/>
    <w:rsid w:val="BF5EC736"/>
    <w:rsid w:val="C7DF9703"/>
    <w:rsid w:val="CBDF0879"/>
    <w:rsid w:val="DBE7EACE"/>
    <w:rsid w:val="DF72E18B"/>
    <w:rsid w:val="F177AFFB"/>
    <w:rsid w:val="FFEFD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批注框文本 Char"/>
    <w:basedOn w:val="10"/>
    <w:link w:val="4"/>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673</Words>
  <Characters>3837</Characters>
  <Lines>31</Lines>
  <Paragraphs>9</Paragraphs>
  <TotalTime>39</TotalTime>
  <ScaleCrop>false</ScaleCrop>
  <LinksUpToDate>false</LinksUpToDate>
  <CharactersWithSpaces>4501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2022-04-08T17:34:00Z</dcterms:created>
  <dc:creator>黄国平</dc:creator>
  <cp:lastModifiedBy>采联-605</cp:lastModifiedBy>
  <cp:lastPrinted>2023-11-03T00:16:00Z</cp:lastPrinted>
  <dcterms:modified xsi:type="dcterms:W3CDTF">2023-11-17T10:10:44Z</dcterms:modified>
  <dc:title>江门市市场监督管理局开展打击走私和侵权假冒全媒体宣传工作项目合同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