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316" w:rsidRDefault="001A7316">
      <w:pPr>
        <w:rPr>
          <w:rFonts w:ascii="华文中宋" w:eastAsia="华文中宋" w:hAnsi="华文中宋" w:cs="华文中宋"/>
          <w:sz w:val="20"/>
          <w:szCs w:val="20"/>
        </w:rPr>
      </w:pPr>
    </w:p>
    <w:p w:rsidR="001A7316" w:rsidRDefault="001A7316">
      <w:pPr>
        <w:rPr>
          <w:rFonts w:ascii="华文中宋" w:eastAsia="华文中宋" w:hAnsi="华文中宋" w:cs="华文中宋"/>
          <w:sz w:val="20"/>
          <w:szCs w:val="20"/>
        </w:rPr>
      </w:pPr>
    </w:p>
    <w:p w:rsidR="001A7316" w:rsidRDefault="001A7316">
      <w:pPr>
        <w:rPr>
          <w:rFonts w:ascii="华文中宋" w:eastAsia="华文中宋" w:hAnsi="华文中宋" w:cs="华文中宋"/>
          <w:sz w:val="20"/>
          <w:szCs w:val="20"/>
        </w:rPr>
      </w:pPr>
    </w:p>
    <w:p w:rsidR="001A7316" w:rsidRDefault="001A7316">
      <w:pPr>
        <w:spacing w:before="2"/>
        <w:rPr>
          <w:rFonts w:ascii="华文中宋" w:eastAsia="华文中宋" w:hAnsi="华文中宋" w:cs="华文中宋"/>
          <w:sz w:val="21"/>
          <w:szCs w:val="21"/>
        </w:rPr>
      </w:pPr>
    </w:p>
    <w:p w:rsidR="001A7316" w:rsidRDefault="00FF2FE0">
      <w:pPr>
        <w:pStyle w:val="Heading1"/>
        <w:spacing w:line="506" w:lineRule="exact"/>
        <w:ind w:right="723"/>
        <w:jc w:val="center"/>
        <w:rPr>
          <w:lang w:eastAsia="zh-CN"/>
        </w:rPr>
      </w:pPr>
      <w:r>
        <w:rPr>
          <w:lang w:eastAsia="zh-CN"/>
        </w:rPr>
        <w:t>广东省林业局关于做好</w:t>
      </w:r>
      <w:r>
        <w:rPr>
          <w:lang w:eastAsia="zh-CN"/>
        </w:rPr>
        <w:t xml:space="preserve"> 2024</w:t>
      </w:r>
      <w:r>
        <w:rPr>
          <w:spacing w:val="-9"/>
          <w:lang w:eastAsia="zh-CN"/>
        </w:rPr>
        <w:t xml:space="preserve"> </w:t>
      </w:r>
      <w:r>
        <w:rPr>
          <w:lang w:eastAsia="zh-CN"/>
        </w:rPr>
        <w:t>年涉农资金绿美</w:t>
      </w:r>
    </w:p>
    <w:p w:rsidR="001A7316" w:rsidRDefault="00FF2FE0">
      <w:pPr>
        <w:spacing w:line="632" w:lineRule="exact"/>
        <w:ind w:left="771" w:right="723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eastAsia="zh-CN"/>
        </w:rPr>
      </w:pPr>
      <w:r>
        <w:rPr>
          <w:rFonts w:ascii="方正小标宋简体" w:eastAsia="方正小标宋简体" w:hAnsi="方正小标宋简体" w:cs="方正小标宋简体"/>
          <w:sz w:val="44"/>
          <w:szCs w:val="44"/>
          <w:lang w:eastAsia="zh-CN"/>
        </w:rPr>
        <w:t>广东生态建设市县项目入库储备工作的通知</w:t>
      </w:r>
    </w:p>
    <w:p w:rsidR="001A7316" w:rsidRDefault="001A7316">
      <w:pPr>
        <w:spacing w:before="8"/>
        <w:rPr>
          <w:rFonts w:ascii="方正小标宋简体" w:eastAsia="方正小标宋简体" w:hAnsi="方正小标宋简体" w:cs="方正小标宋简体"/>
          <w:sz w:val="42"/>
          <w:szCs w:val="42"/>
          <w:lang w:eastAsia="zh-CN"/>
        </w:rPr>
      </w:pPr>
    </w:p>
    <w:p w:rsidR="001A7316" w:rsidRDefault="00FF2FE0">
      <w:pPr>
        <w:pStyle w:val="a3"/>
        <w:spacing w:before="0" w:line="331" w:lineRule="auto"/>
        <w:ind w:left="1211" w:hanging="641"/>
        <w:rPr>
          <w:lang w:eastAsia="zh-CN"/>
        </w:rPr>
      </w:pPr>
      <w:r>
        <w:rPr>
          <w:spacing w:val="-10"/>
          <w:w w:val="95"/>
          <w:lang w:eastAsia="zh-CN"/>
        </w:rPr>
        <w:t>各地级以上市林业主管部门，财政省直管县（市）林业主管部门：</w:t>
      </w:r>
      <w:r>
        <w:rPr>
          <w:spacing w:val="7"/>
          <w:w w:val="95"/>
          <w:lang w:eastAsia="zh-CN"/>
        </w:rPr>
        <w:t xml:space="preserve"> </w:t>
      </w:r>
      <w:r>
        <w:rPr>
          <w:spacing w:val="7"/>
          <w:lang w:eastAsia="zh-CN"/>
        </w:rPr>
        <w:t>根据《广东省涉农资金统筹整合领导小组办公室关于做好</w:t>
      </w:r>
    </w:p>
    <w:p w:rsidR="001A7316" w:rsidRDefault="00FF2FE0">
      <w:pPr>
        <w:pStyle w:val="a3"/>
        <w:spacing w:before="40" w:line="331" w:lineRule="auto"/>
        <w:ind w:left="571" w:right="713"/>
        <w:jc w:val="both"/>
        <w:rPr>
          <w:lang w:eastAsia="zh-CN"/>
        </w:rPr>
      </w:pPr>
      <w:r>
        <w:rPr>
          <w:lang w:eastAsia="zh-CN"/>
        </w:rPr>
        <w:t>2024</w:t>
      </w:r>
      <w:r>
        <w:rPr>
          <w:spacing w:val="-100"/>
          <w:lang w:eastAsia="zh-CN"/>
        </w:rPr>
        <w:t xml:space="preserve"> </w:t>
      </w:r>
      <w:r>
        <w:rPr>
          <w:spacing w:val="-8"/>
          <w:lang w:eastAsia="zh-CN"/>
        </w:rPr>
        <w:t>年省级涉农资金预算编制有关工作的通知》《广东省涉农资</w:t>
      </w:r>
      <w:r>
        <w:rPr>
          <w:w w:val="99"/>
          <w:lang w:eastAsia="zh-CN"/>
        </w:rPr>
        <w:t xml:space="preserve"> </w:t>
      </w:r>
      <w:r>
        <w:rPr>
          <w:spacing w:val="7"/>
          <w:w w:val="95"/>
          <w:lang w:eastAsia="zh-CN"/>
        </w:rPr>
        <w:t>金统筹整合领导小组办公室关于印发进一步加强涉农统筹整合</w:t>
      </w:r>
      <w:r>
        <w:rPr>
          <w:spacing w:val="98"/>
          <w:w w:val="95"/>
          <w:lang w:eastAsia="zh-CN"/>
        </w:rPr>
        <w:t xml:space="preserve"> </w:t>
      </w:r>
      <w:r>
        <w:rPr>
          <w:lang w:eastAsia="zh-CN"/>
        </w:rPr>
        <w:t>资金规范管理实施意见的通知》以及</w:t>
      </w:r>
      <w:r>
        <w:rPr>
          <w:spacing w:val="-80"/>
          <w:lang w:eastAsia="zh-CN"/>
        </w:rPr>
        <w:t xml:space="preserve"> </w:t>
      </w:r>
      <w:r>
        <w:rPr>
          <w:lang w:eastAsia="zh-CN"/>
        </w:rPr>
        <w:t>2024</w:t>
      </w:r>
      <w:r>
        <w:rPr>
          <w:spacing w:val="-79"/>
          <w:lang w:eastAsia="zh-CN"/>
        </w:rPr>
        <w:t xml:space="preserve"> </w:t>
      </w:r>
      <w:r>
        <w:rPr>
          <w:lang w:eastAsia="zh-CN"/>
        </w:rPr>
        <w:t>年涉农资金市县项目</w:t>
      </w:r>
    </w:p>
    <w:p w:rsidR="001A7316" w:rsidRDefault="00FF2FE0">
      <w:pPr>
        <w:pStyle w:val="a3"/>
        <w:spacing w:before="40" w:line="333" w:lineRule="auto"/>
        <w:ind w:left="571" w:right="715"/>
        <w:jc w:val="both"/>
        <w:rPr>
          <w:lang w:eastAsia="zh-CN"/>
        </w:rPr>
      </w:pPr>
      <w:r>
        <w:rPr>
          <w:lang w:eastAsia="zh-CN"/>
        </w:rPr>
        <w:t>库申报的统一部署，为做好</w:t>
      </w:r>
      <w:r>
        <w:rPr>
          <w:spacing w:val="-81"/>
          <w:lang w:eastAsia="zh-CN"/>
        </w:rPr>
        <w:t xml:space="preserve"> </w:t>
      </w:r>
      <w:r>
        <w:rPr>
          <w:lang w:eastAsia="zh-CN"/>
        </w:rPr>
        <w:t>2024</w:t>
      </w:r>
      <w:r>
        <w:rPr>
          <w:spacing w:val="-78"/>
          <w:lang w:eastAsia="zh-CN"/>
        </w:rPr>
        <w:t xml:space="preserve"> </w:t>
      </w:r>
      <w:r>
        <w:rPr>
          <w:lang w:eastAsia="zh-CN"/>
        </w:rPr>
        <w:t>年涉农资金绿美广东生态建设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市县项目入库储备工作，现将有关事项通知如下：</w:t>
      </w:r>
    </w:p>
    <w:p w:rsidR="001A7316" w:rsidRDefault="00FF2FE0">
      <w:pPr>
        <w:pStyle w:val="a3"/>
        <w:ind w:left="1211"/>
        <w:rPr>
          <w:rFonts w:ascii="黑体" w:eastAsia="黑体" w:hAnsi="黑体" w:cs="黑体"/>
          <w:lang w:eastAsia="zh-CN"/>
        </w:rPr>
      </w:pPr>
      <w:r>
        <w:rPr>
          <w:rFonts w:ascii="黑体" w:eastAsia="黑体" w:hAnsi="黑体" w:cs="黑体"/>
          <w:lang w:eastAsia="zh-CN"/>
        </w:rPr>
        <w:t>一、申报要求</w:t>
      </w:r>
    </w:p>
    <w:p w:rsidR="001A7316" w:rsidRDefault="00FF2FE0">
      <w:pPr>
        <w:pStyle w:val="a3"/>
        <w:spacing w:before="162" w:line="333" w:lineRule="auto"/>
        <w:ind w:left="571" w:firstLine="480"/>
        <w:rPr>
          <w:lang w:eastAsia="zh-CN"/>
        </w:rPr>
      </w:pPr>
      <w:r>
        <w:rPr>
          <w:lang w:eastAsia="zh-CN"/>
        </w:rPr>
        <w:t>（一）请根据《</w:t>
      </w:r>
      <w:r>
        <w:rPr>
          <w:lang w:eastAsia="zh-CN"/>
        </w:rPr>
        <w:t>2024</w:t>
      </w:r>
      <w:r>
        <w:rPr>
          <w:spacing w:val="-89"/>
          <w:lang w:eastAsia="zh-CN"/>
        </w:rPr>
        <w:t xml:space="preserve"> </w:t>
      </w:r>
      <w:r>
        <w:rPr>
          <w:lang w:eastAsia="zh-CN"/>
        </w:rPr>
        <w:t>年省级涉农资金（绿美广东生态建设）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一级项目清单》和《涉农资金项目入库指引》分类储备项目。</w:t>
      </w:r>
    </w:p>
    <w:p w:rsidR="001A7316" w:rsidRDefault="00FF2FE0">
      <w:pPr>
        <w:pStyle w:val="a3"/>
        <w:spacing w:line="333" w:lineRule="auto"/>
        <w:ind w:left="1211" w:hanging="161"/>
        <w:rPr>
          <w:lang w:eastAsia="zh-CN"/>
        </w:rPr>
      </w:pPr>
      <w:r>
        <w:rPr>
          <w:lang w:eastAsia="zh-CN"/>
        </w:rPr>
        <w:t>（二）申报材料。</w:t>
      </w:r>
      <w:r>
        <w:rPr>
          <w:w w:val="99"/>
          <w:lang w:eastAsia="zh-CN"/>
        </w:rPr>
        <w:t xml:space="preserve"> </w:t>
      </w:r>
      <w:r>
        <w:rPr>
          <w:spacing w:val="-5"/>
          <w:w w:val="95"/>
          <w:lang w:eastAsia="zh-CN"/>
        </w:rPr>
        <w:t>1.</w:t>
      </w:r>
      <w:r>
        <w:rPr>
          <w:spacing w:val="-5"/>
          <w:w w:val="95"/>
          <w:lang w:eastAsia="zh-CN"/>
        </w:rPr>
        <w:t>材料内容包括：各项目申报单位逐级上报的请示文件；项</w:t>
      </w:r>
    </w:p>
    <w:p w:rsidR="001A7316" w:rsidRDefault="00FF2FE0">
      <w:pPr>
        <w:pStyle w:val="a3"/>
        <w:spacing w:before="37" w:line="331" w:lineRule="auto"/>
        <w:ind w:left="571" w:right="713"/>
        <w:jc w:val="both"/>
        <w:rPr>
          <w:lang w:eastAsia="zh-CN"/>
        </w:rPr>
      </w:pPr>
      <w:r>
        <w:rPr>
          <w:spacing w:val="-5"/>
          <w:lang w:eastAsia="zh-CN"/>
        </w:rPr>
        <w:t>目申报标准文本及其附表；项目绩效目标申报表；其他需要提供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的佐证附件材料。</w:t>
      </w:r>
    </w:p>
    <w:p w:rsidR="001A7316" w:rsidRDefault="001A7316">
      <w:pPr>
        <w:rPr>
          <w:rFonts w:ascii="仿宋" w:eastAsia="仿宋" w:hAnsi="仿宋" w:cs="仿宋"/>
          <w:sz w:val="20"/>
          <w:szCs w:val="20"/>
          <w:lang w:eastAsia="zh-CN"/>
        </w:rPr>
      </w:pPr>
    </w:p>
    <w:p w:rsidR="001A7316" w:rsidRDefault="001A7316">
      <w:pPr>
        <w:rPr>
          <w:rFonts w:ascii="仿宋" w:eastAsia="仿宋" w:hAnsi="仿宋" w:cs="仿宋"/>
          <w:sz w:val="20"/>
          <w:szCs w:val="20"/>
          <w:lang w:eastAsia="zh-CN"/>
        </w:rPr>
      </w:pPr>
    </w:p>
    <w:p w:rsidR="001A7316" w:rsidRDefault="001A7316">
      <w:pPr>
        <w:rPr>
          <w:rFonts w:ascii="仿宋" w:eastAsia="仿宋" w:hAnsi="仿宋" w:cs="仿宋"/>
          <w:sz w:val="20"/>
          <w:szCs w:val="20"/>
          <w:lang w:eastAsia="zh-CN"/>
        </w:rPr>
      </w:pPr>
    </w:p>
    <w:p w:rsidR="001A7316" w:rsidRDefault="001A7316">
      <w:pPr>
        <w:spacing w:line="133" w:lineRule="exact"/>
        <w:ind w:left="106"/>
        <w:rPr>
          <w:rFonts w:ascii="仿宋" w:eastAsia="仿宋" w:hAnsi="仿宋" w:cs="仿宋" w:hint="eastAsia"/>
          <w:sz w:val="13"/>
          <w:szCs w:val="13"/>
          <w:lang w:eastAsia="zh-CN"/>
        </w:rPr>
      </w:pPr>
    </w:p>
    <w:p w:rsidR="001A7316" w:rsidRDefault="001A7316">
      <w:pPr>
        <w:spacing w:line="133" w:lineRule="exact"/>
        <w:rPr>
          <w:rFonts w:ascii="仿宋" w:eastAsia="仿宋" w:hAnsi="仿宋" w:cs="仿宋"/>
          <w:sz w:val="13"/>
          <w:szCs w:val="13"/>
        </w:rPr>
        <w:sectPr w:rsidR="001A7316">
          <w:type w:val="continuous"/>
          <w:pgSz w:w="11910" w:h="16840"/>
          <w:pgMar w:top="1460" w:right="840" w:bottom="280" w:left="960" w:header="720" w:footer="720" w:gutter="0"/>
          <w:cols w:space="720"/>
        </w:sectPr>
      </w:pPr>
    </w:p>
    <w:p w:rsidR="001A7316" w:rsidRDefault="001A7316">
      <w:pPr>
        <w:rPr>
          <w:rFonts w:ascii="仿宋" w:eastAsia="仿宋" w:hAnsi="仿宋" w:cs="仿宋"/>
          <w:sz w:val="20"/>
          <w:szCs w:val="20"/>
        </w:rPr>
      </w:pPr>
    </w:p>
    <w:p w:rsidR="001A7316" w:rsidRDefault="001A7316">
      <w:pPr>
        <w:spacing w:before="1"/>
        <w:rPr>
          <w:rFonts w:ascii="仿宋" w:eastAsia="仿宋" w:hAnsi="仿宋" w:cs="仿宋"/>
          <w:sz w:val="25"/>
          <w:szCs w:val="25"/>
        </w:rPr>
      </w:pPr>
    </w:p>
    <w:p w:rsidR="001A7316" w:rsidRDefault="00FF2FE0">
      <w:pPr>
        <w:pStyle w:val="a3"/>
        <w:spacing w:before="0" w:line="333" w:lineRule="auto"/>
        <w:ind w:right="273" w:firstLine="640"/>
        <w:jc w:val="both"/>
        <w:rPr>
          <w:lang w:eastAsia="zh-CN"/>
        </w:rPr>
      </w:pPr>
      <w:r>
        <w:rPr>
          <w:spacing w:val="7"/>
          <w:w w:val="95"/>
          <w:lang w:eastAsia="zh-CN"/>
        </w:rPr>
        <w:t>2.</w:t>
      </w:r>
      <w:r>
        <w:rPr>
          <w:spacing w:val="7"/>
          <w:w w:val="95"/>
          <w:lang w:eastAsia="zh-CN"/>
        </w:rPr>
        <w:t>项目申报材料需按照涉农资金市县项目入库要求录入到</w:t>
      </w:r>
      <w:r>
        <w:rPr>
          <w:w w:val="99"/>
          <w:lang w:eastAsia="zh-CN"/>
        </w:rPr>
        <w:t xml:space="preserve"> </w:t>
      </w:r>
      <w:r>
        <w:rPr>
          <w:spacing w:val="-5"/>
          <w:lang w:eastAsia="zh-CN"/>
        </w:rPr>
        <w:t>项目库中，省林业局将同步向省财政厅申请在项目库中调整一级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项目清单结构。</w:t>
      </w:r>
    </w:p>
    <w:p w:rsidR="001A7316" w:rsidRDefault="00FF2FE0">
      <w:pPr>
        <w:pStyle w:val="a3"/>
        <w:spacing w:line="333" w:lineRule="auto"/>
        <w:ind w:right="275" w:firstLine="640"/>
        <w:jc w:val="both"/>
        <w:rPr>
          <w:lang w:eastAsia="zh-CN"/>
        </w:rPr>
      </w:pPr>
      <w:r>
        <w:rPr>
          <w:spacing w:val="7"/>
          <w:lang w:eastAsia="zh-CN"/>
        </w:rPr>
        <w:t>3.</w:t>
      </w:r>
      <w:r>
        <w:rPr>
          <w:spacing w:val="7"/>
          <w:lang w:eastAsia="zh-CN"/>
        </w:rPr>
        <w:t>各单位原则上需要向省林业局业务处室报送</w:t>
      </w:r>
      <w:r>
        <w:rPr>
          <w:spacing w:val="-83"/>
          <w:lang w:eastAsia="zh-CN"/>
        </w:rPr>
        <w:t xml:space="preserve"> </w:t>
      </w:r>
      <w:r>
        <w:rPr>
          <w:lang w:eastAsia="zh-CN"/>
        </w:rPr>
        <w:t>5</w:t>
      </w:r>
      <w:r>
        <w:rPr>
          <w:spacing w:val="-82"/>
          <w:lang w:eastAsia="zh-CN"/>
        </w:rPr>
        <w:t xml:space="preserve"> </w:t>
      </w:r>
      <w:r>
        <w:rPr>
          <w:spacing w:val="5"/>
          <w:lang w:eastAsia="zh-CN"/>
        </w:rPr>
        <w:t>份书面材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料，具体报送方式请径与业务处室沟通对接。</w:t>
      </w:r>
    </w:p>
    <w:p w:rsidR="001A7316" w:rsidRDefault="00FF2FE0">
      <w:pPr>
        <w:pStyle w:val="a3"/>
        <w:spacing w:before="37"/>
        <w:ind w:left="751"/>
        <w:rPr>
          <w:rFonts w:ascii="黑体" w:eastAsia="黑体" w:hAnsi="黑体" w:cs="黑体"/>
          <w:lang w:eastAsia="zh-CN"/>
        </w:rPr>
      </w:pPr>
      <w:r>
        <w:rPr>
          <w:rFonts w:ascii="黑体" w:eastAsia="黑体" w:hAnsi="黑体" w:cs="黑体"/>
          <w:lang w:eastAsia="zh-CN"/>
        </w:rPr>
        <w:t>二、申报时间</w:t>
      </w:r>
    </w:p>
    <w:p w:rsidR="001A7316" w:rsidRDefault="00FF2FE0">
      <w:pPr>
        <w:pStyle w:val="a3"/>
        <w:spacing w:before="159"/>
        <w:ind w:left="751"/>
        <w:rPr>
          <w:lang w:eastAsia="zh-CN"/>
        </w:rPr>
      </w:pPr>
      <w:r>
        <w:rPr>
          <w:lang w:eastAsia="zh-CN"/>
        </w:rPr>
        <w:t>2023</w:t>
      </w:r>
      <w:r>
        <w:rPr>
          <w:spacing w:val="-82"/>
          <w:lang w:eastAsia="zh-CN"/>
        </w:rPr>
        <w:t xml:space="preserve"> </w:t>
      </w:r>
      <w:r>
        <w:rPr>
          <w:lang w:eastAsia="zh-CN"/>
        </w:rPr>
        <w:t>年</w:t>
      </w:r>
      <w:r>
        <w:rPr>
          <w:spacing w:val="-85"/>
          <w:lang w:eastAsia="zh-CN"/>
        </w:rPr>
        <w:t xml:space="preserve"> </w:t>
      </w:r>
      <w:r>
        <w:rPr>
          <w:lang w:eastAsia="zh-CN"/>
        </w:rPr>
        <w:t>10</w:t>
      </w:r>
      <w:r>
        <w:rPr>
          <w:spacing w:val="-82"/>
          <w:lang w:eastAsia="zh-CN"/>
        </w:rPr>
        <w:t xml:space="preserve"> </w:t>
      </w:r>
      <w:r>
        <w:rPr>
          <w:lang w:eastAsia="zh-CN"/>
        </w:rPr>
        <w:t>月</w:t>
      </w:r>
      <w:r>
        <w:rPr>
          <w:spacing w:val="-83"/>
          <w:lang w:eastAsia="zh-CN"/>
        </w:rPr>
        <w:t xml:space="preserve"> </w:t>
      </w:r>
      <w:r>
        <w:rPr>
          <w:lang w:eastAsia="zh-CN"/>
        </w:rPr>
        <w:t>15</w:t>
      </w:r>
      <w:r>
        <w:rPr>
          <w:spacing w:val="-84"/>
          <w:lang w:eastAsia="zh-CN"/>
        </w:rPr>
        <w:t xml:space="preserve"> </w:t>
      </w:r>
      <w:r>
        <w:rPr>
          <w:lang w:eastAsia="zh-CN"/>
        </w:rPr>
        <w:t>日前，逾期不予受理。</w:t>
      </w:r>
    </w:p>
    <w:p w:rsidR="001A7316" w:rsidRDefault="00FF2FE0">
      <w:pPr>
        <w:pStyle w:val="a3"/>
        <w:spacing w:before="162"/>
        <w:ind w:left="751"/>
        <w:rPr>
          <w:rFonts w:ascii="黑体" w:eastAsia="黑体" w:hAnsi="黑体" w:cs="黑体"/>
          <w:lang w:eastAsia="zh-CN"/>
        </w:rPr>
      </w:pPr>
      <w:r>
        <w:rPr>
          <w:rFonts w:ascii="黑体" w:eastAsia="黑体" w:hAnsi="黑体" w:cs="黑体"/>
          <w:lang w:eastAsia="zh-CN"/>
        </w:rPr>
        <w:t>三、其他要求</w:t>
      </w:r>
    </w:p>
    <w:p w:rsidR="001A7316" w:rsidRDefault="00FF2FE0">
      <w:pPr>
        <w:pStyle w:val="a3"/>
        <w:spacing w:before="162" w:line="333" w:lineRule="auto"/>
        <w:ind w:firstLine="480"/>
        <w:rPr>
          <w:lang w:eastAsia="zh-CN"/>
        </w:rPr>
      </w:pPr>
      <w:r>
        <w:rPr>
          <w:spacing w:val="-3"/>
          <w:lang w:eastAsia="zh-CN"/>
        </w:rPr>
        <w:t>（一）</w:t>
      </w:r>
      <w:r>
        <w:rPr>
          <w:spacing w:val="-3"/>
          <w:lang w:eastAsia="zh-CN"/>
        </w:rPr>
        <w:t>2024</w:t>
      </w:r>
      <w:r>
        <w:rPr>
          <w:spacing w:val="-95"/>
          <w:lang w:eastAsia="zh-CN"/>
        </w:rPr>
        <w:t xml:space="preserve"> </w:t>
      </w:r>
      <w:r>
        <w:rPr>
          <w:lang w:eastAsia="zh-CN"/>
        </w:rPr>
        <w:t>年省级涉农资金（绿美广东生态建设）将全部采</w:t>
      </w:r>
      <w:r>
        <w:rPr>
          <w:w w:val="99"/>
          <w:lang w:eastAsia="zh-CN"/>
        </w:rPr>
        <w:t xml:space="preserve"> </w:t>
      </w:r>
      <w:r>
        <w:rPr>
          <w:spacing w:val="-10"/>
          <w:w w:val="95"/>
          <w:lang w:eastAsia="zh-CN"/>
        </w:rPr>
        <w:t>取单列的形式下达，请各地高度重视，适应资金下达方式的改变，</w:t>
      </w:r>
      <w:r>
        <w:rPr>
          <w:spacing w:val="8"/>
          <w:w w:val="95"/>
          <w:lang w:eastAsia="zh-CN"/>
        </w:rPr>
        <w:t xml:space="preserve"> </w:t>
      </w:r>
      <w:r>
        <w:rPr>
          <w:spacing w:val="-5"/>
          <w:lang w:eastAsia="zh-CN"/>
        </w:rPr>
        <w:t>认真做好项目入库储备和报送工作，确保绿美广东生态建设年度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相关任务顺利完成。</w:t>
      </w:r>
    </w:p>
    <w:p w:rsidR="001A7316" w:rsidRDefault="00FF2FE0">
      <w:pPr>
        <w:pStyle w:val="a3"/>
        <w:spacing w:line="333" w:lineRule="auto"/>
        <w:ind w:right="274" w:firstLine="480"/>
        <w:jc w:val="both"/>
        <w:rPr>
          <w:lang w:eastAsia="zh-CN"/>
        </w:rPr>
      </w:pPr>
      <w:r>
        <w:rPr>
          <w:lang w:eastAsia="zh-CN"/>
        </w:rPr>
        <w:t>（二）通知未尽事宜，请加强上下对接，尤其是对于涉及任</w:t>
      </w:r>
      <w:r>
        <w:rPr>
          <w:w w:val="99"/>
          <w:lang w:eastAsia="zh-CN"/>
        </w:rPr>
        <w:t xml:space="preserve"> </w:t>
      </w:r>
      <w:r>
        <w:rPr>
          <w:spacing w:val="-5"/>
          <w:w w:val="95"/>
          <w:lang w:eastAsia="zh-CN"/>
        </w:rPr>
        <w:t>务保障（比如林分优化提升、森林抚育提升等）、限定申报范围</w:t>
      </w:r>
      <w:r>
        <w:rPr>
          <w:spacing w:val="139"/>
          <w:w w:val="95"/>
          <w:lang w:eastAsia="zh-CN"/>
        </w:rPr>
        <w:t xml:space="preserve"> </w:t>
      </w:r>
      <w:r>
        <w:rPr>
          <w:spacing w:val="-5"/>
          <w:lang w:eastAsia="zh-CN"/>
        </w:rPr>
        <w:t>的支出政策等事宜（比如示范性保护地体系建设等），其中：具</w:t>
      </w:r>
      <w:r>
        <w:rPr>
          <w:w w:val="99"/>
          <w:lang w:eastAsia="zh-CN"/>
        </w:rPr>
        <w:t xml:space="preserve"> </w:t>
      </w:r>
      <w:r>
        <w:rPr>
          <w:spacing w:val="-5"/>
          <w:lang w:eastAsia="zh-CN"/>
        </w:rPr>
        <w:t>体支出政策与业务归口处室对接，涉农资金总体方向等问题与规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财处对接。</w:t>
      </w:r>
    </w:p>
    <w:p w:rsidR="001A7316" w:rsidRDefault="00FF2FE0">
      <w:pPr>
        <w:pStyle w:val="a3"/>
        <w:spacing w:before="37" w:line="331" w:lineRule="auto"/>
        <w:ind w:right="273" w:firstLine="480"/>
        <w:jc w:val="both"/>
        <w:rPr>
          <w:lang w:eastAsia="zh-CN"/>
        </w:rPr>
      </w:pPr>
      <w:r>
        <w:rPr>
          <w:lang w:eastAsia="zh-CN"/>
        </w:rPr>
        <w:t>（三）关于以奖代补类资金，请先做好项目储备准备，待确</w:t>
      </w:r>
      <w:r>
        <w:rPr>
          <w:w w:val="99"/>
          <w:lang w:eastAsia="zh-CN"/>
        </w:rPr>
        <w:t xml:space="preserve"> </w:t>
      </w:r>
      <w:r>
        <w:rPr>
          <w:spacing w:val="-5"/>
          <w:lang w:eastAsia="zh-CN"/>
        </w:rPr>
        <w:t>定申报范围后再申报，具体项目任务方向、资金用途、申报时间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等另行通知。</w:t>
      </w:r>
    </w:p>
    <w:p w:rsidR="001A7316" w:rsidRDefault="001A7316">
      <w:pPr>
        <w:rPr>
          <w:rFonts w:ascii="仿宋" w:eastAsia="仿宋" w:hAnsi="仿宋" w:cs="仿宋"/>
          <w:sz w:val="20"/>
          <w:szCs w:val="20"/>
          <w:lang w:eastAsia="zh-CN"/>
        </w:rPr>
      </w:pPr>
    </w:p>
    <w:p w:rsidR="001A7316" w:rsidRDefault="001A7316">
      <w:pPr>
        <w:rPr>
          <w:rFonts w:ascii="仿宋" w:eastAsia="仿宋" w:hAnsi="仿宋" w:cs="仿宋"/>
          <w:sz w:val="20"/>
          <w:szCs w:val="20"/>
          <w:lang w:eastAsia="zh-CN"/>
        </w:rPr>
      </w:pPr>
    </w:p>
    <w:p w:rsidR="001A7316" w:rsidRDefault="001A7316">
      <w:pPr>
        <w:rPr>
          <w:rFonts w:ascii="仿宋" w:eastAsia="仿宋" w:hAnsi="仿宋" w:cs="仿宋"/>
          <w:sz w:val="20"/>
          <w:szCs w:val="20"/>
          <w:lang w:eastAsia="zh-CN"/>
        </w:rPr>
      </w:pPr>
    </w:p>
    <w:p w:rsidR="001A7316" w:rsidRDefault="001A7316">
      <w:pPr>
        <w:rPr>
          <w:rFonts w:ascii="仿宋" w:eastAsia="仿宋" w:hAnsi="仿宋" w:cs="仿宋"/>
          <w:sz w:val="20"/>
          <w:szCs w:val="20"/>
          <w:lang w:eastAsia="zh-CN"/>
        </w:rPr>
      </w:pPr>
    </w:p>
    <w:p w:rsidR="001A7316" w:rsidRDefault="001A7316">
      <w:pPr>
        <w:spacing w:before="1"/>
        <w:rPr>
          <w:rFonts w:ascii="仿宋" w:eastAsia="仿宋" w:hAnsi="仿宋" w:cs="仿宋"/>
          <w:sz w:val="24"/>
          <w:szCs w:val="24"/>
          <w:lang w:eastAsia="zh-CN"/>
        </w:rPr>
      </w:pPr>
    </w:p>
    <w:p w:rsidR="001A7316" w:rsidRDefault="00FF2FE0">
      <w:pPr>
        <w:spacing w:before="17"/>
        <w:ind w:left="111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z w:val="28"/>
          <w:szCs w:val="28"/>
          <w:lang w:eastAsia="zh-CN"/>
        </w:rPr>
        <w:t>— 2</w:t>
      </w:r>
      <w:r>
        <w:rPr>
          <w:rFonts w:ascii="宋体" w:eastAsia="宋体" w:hAnsi="宋体" w:cs="宋体"/>
          <w:spacing w:val="1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—</w:t>
      </w:r>
    </w:p>
    <w:p w:rsidR="001A7316" w:rsidRDefault="001A7316">
      <w:pPr>
        <w:rPr>
          <w:rFonts w:ascii="宋体" w:eastAsia="宋体" w:hAnsi="宋体" w:cs="宋体"/>
          <w:sz w:val="28"/>
          <w:szCs w:val="28"/>
          <w:lang w:eastAsia="zh-CN"/>
        </w:rPr>
        <w:sectPr w:rsidR="001A7316">
          <w:pgSz w:w="11910" w:h="16840"/>
          <w:pgMar w:top="1580" w:right="1280" w:bottom="280" w:left="1420" w:header="720" w:footer="720" w:gutter="0"/>
          <w:cols w:space="720"/>
        </w:sect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spacing w:before="6"/>
        <w:rPr>
          <w:rFonts w:ascii="宋体" w:eastAsia="宋体" w:hAnsi="宋体" w:cs="宋体"/>
          <w:sz w:val="29"/>
          <w:szCs w:val="29"/>
          <w:lang w:eastAsia="zh-CN"/>
        </w:rPr>
      </w:pPr>
    </w:p>
    <w:p w:rsidR="001A7316" w:rsidRDefault="00FF2FE0">
      <w:pPr>
        <w:pStyle w:val="a3"/>
        <w:spacing w:before="0" w:line="333" w:lineRule="auto"/>
        <w:ind w:left="1768" w:hanging="1280"/>
        <w:rPr>
          <w:lang w:eastAsia="zh-CN"/>
        </w:rPr>
      </w:pPr>
      <w:r>
        <w:rPr>
          <w:lang w:eastAsia="zh-CN"/>
        </w:rPr>
        <w:t>附件：</w:t>
      </w:r>
      <w:r>
        <w:rPr>
          <w:lang w:eastAsia="zh-CN"/>
        </w:rPr>
        <w:t>1.2024</w:t>
      </w:r>
      <w:r>
        <w:rPr>
          <w:spacing w:val="-80"/>
          <w:lang w:eastAsia="zh-CN"/>
        </w:rPr>
        <w:t xml:space="preserve"> </w:t>
      </w:r>
      <w:r>
        <w:rPr>
          <w:spacing w:val="5"/>
          <w:lang w:eastAsia="zh-CN"/>
        </w:rPr>
        <w:t>年省级涉农资金（绿美广东生态建设）一级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项目清单</w:t>
      </w:r>
    </w:p>
    <w:p w:rsidR="001A7316" w:rsidRDefault="00FF2FE0">
      <w:pPr>
        <w:pStyle w:val="a3"/>
        <w:ind w:left="1447"/>
        <w:rPr>
          <w:lang w:eastAsia="zh-CN"/>
        </w:rPr>
      </w:pPr>
      <w:r>
        <w:rPr>
          <w:lang w:eastAsia="zh-CN"/>
        </w:rPr>
        <w:t>2.</w:t>
      </w:r>
      <w:r>
        <w:rPr>
          <w:lang w:eastAsia="zh-CN"/>
        </w:rPr>
        <w:t>涉农资金项目入库指引</w:t>
      </w:r>
    </w:p>
    <w:p w:rsidR="001A7316" w:rsidRDefault="00FF2FE0">
      <w:pPr>
        <w:pStyle w:val="a3"/>
        <w:spacing w:before="162"/>
        <w:ind w:left="1447"/>
        <w:rPr>
          <w:rFonts w:hint="eastAsia"/>
          <w:lang w:eastAsia="zh-CN"/>
        </w:rPr>
      </w:pPr>
      <w:r>
        <w:rPr>
          <w:lang w:eastAsia="zh-CN"/>
        </w:rPr>
        <w:t>3.</w:t>
      </w:r>
      <w:r>
        <w:rPr>
          <w:lang w:eastAsia="zh-CN"/>
        </w:rPr>
        <w:t>项目标准文本</w:t>
      </w:r>
    </w:p>
    <w:p w:rsidR="001864FA" w:rsidRDefault="001864FA">
      <w:pPr>
        <w:pStyle w:val="a3"/>
        <w:spacing w:before="162"/>
        <w:ind w:left="1447"/>
        <w:rPr>
          <w:rFonts w:hint="eastAsia"/>
          <w:lang w:eastAsia="zh-CN"/>
        </w:rPr>
      </w:pPr>
    </w:p>
    <w:p w:rsidR="001864FA" w:rsidRDefault="001864FA">
      <w:pPr>
        <w:pStyle w:val="a3"/>
        <w:spacing w:before="162"/>
        <w:ind w:left="1447"/>
        <w:rPr>
          <w:rFonts w:hint="eastAsia"/>
          <w:lang w:eastAsia="zh-CN"/>
        </w:rPr>
      </w:pPr>
    </w:p>
    <w:p w:rsidR="001864FA" w:rsidRDefault="001864FA" w:rsidP="001864FA">
      <w:pPr>
        <w:pStyle w:val="a3"/>
        <w:spacing w:before="162"/>
        <w:ind w:left="1447"/>
        <w:jc w:val="right"/>
        <w:rPr>
          <w:rFonts w:hint="eastAsia"/>
          <w:lang w:eastAsia="zh-CN"/>
        </w:rPr>
      </w:pPr>
      <w:r w:rsidRPr="001864FA">
        <w:rPr>
          <w:rFonts w:hint="eastAsia"/>
          <w:lang w:eastAsia="zh-CN"/>
        </w:rPr>
        <w:t>广东省林业局</w:t>
      </w:r>
    </w:p>
    <w:p w:rsidR="001864FA" w:rsidRDefault="001864FA" w:rsidP="001864FA">
      <w:pPr>
        <w:pStyle w:val="a3"/>
        <w:spacing w:before="162"/>
        <w:ind w:left="1447"/>
        <w:jc w:val="right"/>
        <w:rPr>
          <w:lang w:eastAsia="zh-CN"/>
        </w:rPr>
      </w:pPr>
      <w:r w:rsidRPr="001864FA">
        <w:rPr>
          <w:rFonts w:hint="eastAsia"/>
          <w:lang w:eastAsia="zh-CN"/>
        </w:rPr>
        <w:t xml:space="preserve"> 2023 年 9 月 19 日</w:t>
      </w:r>
    </w:p>
    <w:p w:rsidR="001A7316" w:rsidRDefault="001A7316" w:rsidP="001864FA">
      <w:pPr>
        <w:jc w:val="right"/>
        <w:rPr>
          <w:rFonts w:ascii="仿宋" w:eastAsia="仿宋" w:hAnsi="仿宋" w:cs="仿宋"/>
          <w:sz w:val="20"/>
          <w:szCs w:val="20"/>
          <w:lang w:eastAsia="zh-CN"/>
        </w:rPr>
      </w:pPr>
    </w:p>
    <w:p w:rsidR="001A7316" w:rsidRDefault="001A7316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 w:hint="eastAsia"/>
          <w:sz w:val="19"/>
          <w:szCs w:val="19"/>
          <w:lang w:eastAsia="zh-CN"/>
        </w:rPr>
      </w:pPr>
    </w:p>
    <w:p w:rsidR="001864FA" w:rsidRDefault="001864FA">
      <w:pPr>
        <w:spacing w:before="1"/>
        <w:rPr>
          <w:rFonts w:ascii="仿宋" w:eastAsia="仿宋" w:hAnsi="仿宋" w:cs="仿宋"/>
          <w:sz w:val="19"/>
          <w:szCs w:val="19"/>
          <w:lang w:eastAsia="zh-CN"/>
        </w:rPr>
      </w:pPr>
    </w:p>
    <w:p w:rsidR="001A7316" w:rsidRDefault="00FF2FE0" w:rsidP="001864FA">
      <w:pPr>
        <w:spacing w:before="17"/>
        <w:ind w:right="98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sz w:val="28"/>
          <w:szCs w:val="28"/>
          <w:lang w:eastAsia="zh-CN"/>
        </w:rPr>
        <w:t>— 3</w:t>
      </w:r>
      <w:r>
        <w:rPr>
          <w:rFonts w:ascii="宋体" w:eastAsia="宋体" w:hAnsi="宋体" w:cs="宋体"/>
          <w:spacing w:val="1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—</w:t>
      </w:r>
    </w:p>
    <w:p w:rsidR="001A7316" w:rsidRDefault="001A7316">
      <w:pPr>
        <w:jc w:val="right"/>
        <w:rPr>
          <w:rFonts w:ascii="宋体" w:eastAsia="宋体" w:hAnsi="宋体" w:cs="宋体"/>
          <w:sz w:val="28"/>
          <w:szCs w:val="28"/>
          <w:lang w:eastAsia="zh-CN"/>
        </w:rPr>
        <w:sectPr w:rsidR="001A7316">
          <w:pgSz w:w="11910" w:h="16840"/>
          <w:pgMar w:top="1580" w:right="1260" w:bottom="280" w:left="1680" w:header="720" w:footer="720" w:gutter="0"/>
          <w:cols w:space="720"/>
        </w:sect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1A7316" w:rsidRDefault="001A7316">
      <w:pPr>
        <w:spacing w:before="4"/>
        <w:rPr>
          <w:rFonts w:ascii="宋体" w:eastAsia="宋体" w:hAnsi="宋体" w:cs="宋体"/>
          <w:sz w:val="14"/>
          <w:szCs w:val="14"/>
          <w:lang w:eastAsia="zh-CN"/>
        </w:rPr>
      </w:pPr>
    </w:p>
    <w:p w:rsidR="001A7316" w:rsidRDefault="00FF2FE0">
      <w:pPr>
        <w:pStyle w:val="a3"/>
        <w:spacing w:before="0"/>
        <w:ind w:left="391" w:right="4531" w:hanging="281"/>
        <w:rPr>
          <w:lang w:eastAsia="zh-CN"/>
        </w:rPr>
      </w:pPr>
      <w:r>
        <w:rPr>
          <w:rFonts w:ascii="黑体" w:eastAsia="黑体" w:hAnsi="黑体" w:cs="黑体"/>
          <w:lang w:eastAsia="zh-CN"/>
        </w:rPr>
        <w:t>公开方式</w:t>
      </w:r>
      <w:r>
        <w:rPr>
          <w:rFonts w:ascii="仿宋_GB2312" w:eastAsia="仿宋_GB2312" w:hAnsi="仿宋_GB2312" w:cs="仿宋_GB2312"/>
          <w:lang w:eastAsia="zh-CN"/>
        </w:rPr>
        <w:t>：</w:t>
      </w:r>
      <w:r>
        <w:rPr>
          <w:lang w:eastAsia="zh-CN"/>
        </w:rPr>
        <w:t>主动公开</w:t>
      </w:r>
    </w:p>
    <w:p w:rsidR="001A7316" w:rsidRDefault="001A7316">
      <w:pPr>
        <w:rPr>
          <w:rFonts w:ascii="仿宋" w:eastAsia="仿宋" w:hAnsi="仿宋" w:cs="仿宋"/>
          <w:sz w:val="32"/>
          <w:szCs w:val="32"/>
          <w:lang w:eastAsia="zh-CN"/>
        </w:rPr>
      </w:pPr>
    </w:p>
    <w:p w:rsidR="001A7316" w:rsidRDefault="001A7316">
      <w:pPr>
        <w:rPr>
          <w:rFonts w:ascii="仿宋" w:eastAsia="仿宋" w:hAnsi="仿宋" w:cs="仿宋"/>
          <w:sz w:val="32"/>
          <w:szCs w:val="32"/>
          <w:lang w:eastAsia="zh-CN"/>
        </w:rPr>
      </w:pPr>
    </w:p>
    <w:p w:rsidR="001A7316" w:rsidRDefault="001A7316">
      <w:pPr>
        <w:spacing w:before="9"/>
        <w:rPr>
          <w:rFonts w:ascii="仿宋" w:eastAsia="仿宋" w:hAnsi="仿宋" w:cs="仿宋"/>
          <w:sz w:val="36"/>
          <w:szCs w:val="36"/>
          <w:lang w:eastAsia="zh-CN"/>
        </w:rPr>
      </w:pPr>
    </w:p>
    <w:p w:rsidR="001A7316" w:rsidRDefault="00FF2FE0">
      <w:pPr>
        <w:spacing w:line="410" w:lineRule="auto"/>
        <w:ind w:left="111" w:right="4531" w:firstLine="280"/>
        <w:rPr>
          <w:rFonts w:ascii="仿宋" w:eastAsia="仿宋" w:hAnsi="仿宋" w:cs="仿宋"/>
          <w:sz w:val="28"/>
          <w:szCs w:val="28"/>
          <w:lang w:eastAsia="zh-CN"/>
        </w:rPr>
      </w:pPr>
      <w:r>
        <w:rPr>
          <w:rFonts w:ascii="仿宋" w:eastAsia="仿宋" w:hAnsi="仿宋" w:cs="仿宋"/>
          <w:spacing w:val="-2"/>
          <w:sz w:val="28"/>
          <w:szCs w:val="28"/>
          <w:lang w:eastAsia="zh-CN"/>
        </w:rPr>
        <w:t>抄送：省财政厅。</w:t>
      </w:r>
      <w:r>
        <w:rPr>
          <w:rFonts w:ascii="仿宋" w:eastAsia="仿宋" w:hAnsi="仿宋" w:cs="仿宋"/>
          <w:sz w:val="28"/>
          <w:szCs w:val="28"/>
          <w:lang w:eastAsia="zh-CN"/>
        </w:rPr>
        <w:t xml:space="preserve"> </w:t>
      </w:r>
      <w:r>
        <w:rPr>
          <w:rFonts w:ascii="仿宋" w:eastAsia="仿宋" w:hAnsi="仿宋" w:cs="仿宋"/>
          <w:sz w:val="28"/>
          <w:szCs w:val="28"/>
          <w:lang w:eastAsia="zh-CN"/>
        </w:rPr>
        <w:t>校稿：翁迪君</w:t>
      </w:r>
    </w:p>
    <w:p w:rsidR="001A7316" w:rsidRDefault="001A7316">
      <w:pPr>
        <w:rPr>
          <w:rFonts w:ascii="仿宋" w:eastAsia="仿宋" w:hAnsi="仿宋" w:cs="仿宋"/>
          <w:sz w:val="20"/>
          <w:szCs w:val="20"/>
          <w:lang w:eastAsia="zh-CN"/>
        </w:rPr>
      </w:pPr>
    </w:p>
    <w:p w:rsidR="001A7316" w:rsidRDefault="001A7316">
      <w:pPr>
        <w:rPr>
          <w:rFonts w:ascii="仿宋" w:eastAsia="仿宋" w:hAnsi="仿宋" w:cs="仿宋"/>
          <w:sz w:val="20"/>
          <w:szCs w:val="20"/>
          <w:lang w:eastAsia="zh-CN"/>
        </w:rPr>
      </w:pPr>
    </w:p>
    <w:p w:rsidR="001A7316" w:rsidRDefault="001A7316">
      <w:pPr>
        <w:spacing w:before="7"/>
        <w:rPr>
          <w:rFonts w:ascii="仿宋" w:eastAsia="仿宋" w:hAnsi="仿宋" w:cs="仿宋"/>
          <w:sz w:val="14"/>
          <w:szCs w:val="14"/>
          <w:lang w:eastAsia="zh-CN"/>
        </w:rPr>
      </w:pPr>
    </w:p>
    <w:p w:rsidR="001A7316" w:rsidRDefault="00FF2FE0">
      <w:pPr>
        <w:spacing w:before="17"/>
        <w:ind w:left="111" w:right="4531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— 4</w:t>
      </w:r>
      <w:r>
        <w:rPr>
          <w:rFonts w:ascii="宋体" w:eastAsia="宋体" w:hAnsi="宋体" w:cs="宋体"/>
          <w:spacing w:val="1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>—</w:t>
      </w:r>
    </w:p>
    <w:sectPr w:rsidR="001A7316" w:rsidSect="001A7316">
      <w:pgSz w:w="11910" w:h="16840"/>
      <w:pgMar w:top="1580" w:right="1680" w:bottom="280" w:left="14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FE0" w:rsidRDefault="00FF2FE0" w:rsidP="001864FA">
      <w:r>
        <w:separator/>
      </w:r>
    </w:p>
  </w:endnote>
  <w:endnote w:type="continuationSeparator" w:id="1">
    <w:p w:rsidR="00FF2FE0" w:rsidRDefault="00FF2FE0" w:rsidP="00186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小标宋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华文中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FE0" w:rsidRDefault="00FF2FE0" w:rsidP="001864FA">
      <w:r>
        <w:separator/>
      </w:r>
    </w:p>
  </w:footnote>
  <w:footnote w:type="continuationSeparator" w:id="1">
    <w:p w:rsidR="00FF2FE0" w:rsidRDefault="00FF2FE0" w:rsidP="001864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1A7316"/>
    <w:rsid w:val="001864FA"/>
    <w:rsid w:val="001A7316"/>
    <w:rsid w:val="00FF2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A731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A731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A7316"/>
    <w:pPr>
      <w:spacing w:before="35"/>
      <w:ind w:left="111"/>
    </w:pPr>
    <w:rPr>
      <w:rFonts w:ascii="仿宋" w:eastAsia="仿宋" w:hAnsi="仿宋"/>
      <w:sz w:val="32"/>
      <w:szCs w:val="32"/>
    </w:rPr>
  </w:style>
  <w:style w:type="paragraph" w:customStyle="1" w:styleId="Heading1">
    <w:name w:val="Heading 1"/>
    <w:basedOn w:val="a"/>
    <w:uiPriority w:val="1"/>
    <w:qFormat/>
    <w:rsid w:val="001A7316"/>
    <w:pPr>
      <w:ind w:left="771"/>
      <w:outlineLvl w:val="1"/>
    </w:pPr>
    <w:rPr>
      <w:rFonts w:ascii="方正小标宋简体" w:eastAsia="方正小标宋简体" w:hAnsi="方正小标宋简体"/>
      <w:sz w:val="44"/>
      <w:szCs w:val="44"/>
    </w:rPr>
  </w:style>
  <w:style w:type="paragraph" w:styleId="a4">
    <w:name w:val="List Paragraph"/>
    <w:basedOn w:val="a"/>
    <w:uiPriority w:val="1"/>
    <w:qFormat/>
    <w:rsid w:val="001A7316"/>
  </w:style>
  <w:style w:type="paragraph" w:customStyle="1" w:styleId="TableParagraph">
    <w:name w:val="Table Paragraph"/>
    <w:basedOn w:val="a"/>
    <w:uiPriority w:val="1"/>
    <w:qFormat/>
    <w:rsid w:val="001A7316"/>
  </w:style>
  <w:style w:type="paragraph" w:styleId="a5">
    <w:name w:val="header"/>
    <w:basedOn w:val="a"/>
    <w:link w:val="Char"/>
    <w:uiPriority w:val="99"/>
    <w:semiHidden/>
    <w:unhideWhenUsed/>
    <w:rsid w:val="001864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1864FA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1864F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1864F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157</Words>
  <Characters>895</Characters>
  <Application>Microsoft Office Word</Application>
  <DocSecurity>0</DocSecurity>
  <Lines>7</Lines>
  <Paragraphs>2</Paragraphs>
  <ScaleCrop>false</ScaleCrop>
  <Company>Microsoft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邓小林</dc:creator>
  <cp:lastModifiedBy>系统管理员(UE000001)</cp:lastModifiedBy>
  <cp:revision>2</cp:revision>
  <dcterms:created xsi:type="dcterms:W3CDTF">2023-10-09T11:14:00Z</dcterms:created>
  <dcterms:modified xsi:type="dcterms:W3CDTF">2023-10-09T03:16:00Z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2023-09-19T00:00:00Z</vt:filetime>
  </property>
  <property fmtid="{D5CDD505-2E9C-101B-9397-08002B2CF9AE}" pid="3" name="Creator">
    <vt:lpwstr>SurRead OFFICE to PDF 3.2.0.278_20230615</vt:lpwstr>
  </property>
  <property fmtid="{D5CDD505-2E9C-101B-9397-08002B2CF9AE}" pid="4" name="LastSaved">
    <vt:filetime>2023-10-09T00:00:00Z</vt:filetime>
  </property>
</Properties>
</file>