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color w:val="000000"/>
          <w:spacing w:val="0"/>
          <w:sz w:val="44"/>
          <w:lang w:val="zh-Hans"/>
        </w:rPr>
      </w:pPr>
      <w:r>
        <w:rPr>
          <w:rFonts w:hint="eastAsia" w:ascii="Times New Roman" w:hAnsi="Times New Roman" w:eastAsia="方正小标宋简体" w:cs="Times New Roman"/>
          <w:color w:val="000000"/>
          <w:spacing w:val="0"/>
          <w:sz w:val="44"/>
          <w:lang w:val="zh-Hans"/>
        </w:rPr>
        <w:t>202</w:t>
      </w:r>
      <w:r>
        <w:rPr>
          <w:rFonts w:hint="eastAsia" w:eastAsia="方正小标宋简体" w:cs="Times New Roman"/>
          <w:color w:val="000000"/>
          <w:spacing w:val="0"/>
          <w:sz w:val="44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color w:val="000000"/>
          <w:spacing w:val="0"/>
          <w:sz w:val="44"/>
          <w:lang w:val="zh-Hans"/>
        </w:rPr>
        <w:t>年江门市高价值专利培育布局大赛奖金安排计划汇总表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单位：万元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8"/>
        <w:gridCol w:w="1309"/>
        <w:gridCol w:w="1403"/>
        <w:gridCol w:w="1320"/>
        <w:gridCol w:w="1485"/>
        <w:gridCol w:w="1605"/>
        <w:gridCol w:w="1380"/>
        <w:gridCol w:w="1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       市（区）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 xml:space="preserve">    类别</w:t>
            </w:r>
          </w:p>
        </w:tc>
        <w:tc>
          <w:tcPr>
            <w:tcW w:w="130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市直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蓬江区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江海区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新会区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台山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市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 w:bidi="ar"/>
              </w:rPr>
              <w:t>开平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市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市本级财政承担金额</w:t>
            </w:r>
          </w:p>
        </w:tc>
        <w:tc>
          <w:tcPr>
            <w:tcW w:w="13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4.56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10.56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4.4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0.8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26.32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县（区）级财政承担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金额</w:t>
            </w:r>
          </w:p>
        </w:tc>
        <w:tc>
          <w:tcPr>
            <w:tcW w:w="13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3.44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21.44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17.6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3.2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8"/>
                <w:szCs w:val="28"/>
                <w:lang w:val="en-US" w:eastAsia="zh-CN"/>
              </w:rPr>
              <w:t>53.68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2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3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80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4DDFCF6C"/>
    <w:rsid w:val="5DFE958C"/>
    <w:rsid w:val="7EDEFF9C"/>
    <w:rsid w:val="BFFFC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uos</cp:lastModifiedBy>
  <dcterms:modified xsi:type="dcterms:W3CDTF">2023-07-26T17:26:11Z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