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bookmarkStart w:id="0" w:name="_GoBack"/>
      <w:bookmarkEnd w:id="0"/>
      <w:r>
        <w:rPr>
          <w:rFonts w:ascii="宋体" w:hAnsi="宋体" w:eastAsia="宋体" w:cs="宋体"/>
          <w:b/>
          <w:color w:val="000000" w:themeColor="text1"/>
          <w:sz w:val="44"/>
          <w:szCs w:val="44"/>
          <w:highlight w:val="none"/>
          <w:shd w:val="clear" w:color="auto" w:fill="FFFFFF"/>
          <w14:textFill>
            <w14:solidFill>
              <w14:schemeClr w14:val="tx1"/>
            </w14:solidFill>
          </w14:textFill>
        </w:rPr>
        <w:t>江门市市场监督管理局公平竞争审查第三方评估</w:t>
      </w:r>
      <w:r>
        <w:rPr>
          <w:rFonts w:hint="eastAsia" w:ascii="宋体" w:hAnsi="宋体" w:eastAsia="宋体" w:cs="宋体"/>
          <w:b/>
          <w:color w:val="000000" w:themeColor="text1"/>
          <w:sz w:val="44"/>
          <w:szCs w:val="44"/>
          <w:shd w:val="clear" w:color="auto" w:fill="FFFFFF"/>
          <w14:textFill>
            <w14:solidFill>
              <w14:schemeClr w14:val="tx1"/>
            </w14:solidFill>
          </w14:textFill>
        </w:rPr>
        <w:t>服务</w:t>
      </w:r>
      <w:r>
        <w:rPr>
          <w:rFonts w:ascii="宋体" w:hAnsi="宋体" w:eastAsia="宋体" w:cs="宋体"/>
          <w:b/>
          <w:color w:val="000000" w:themeColor="text1"/>
          <w:sz w:val="44"/>
          <w:szCs w:val="44"/>
          <w:highlight w:val="none"/>
          <w:shd w:val="clear" w:color="auto" w:fill="FFFFFF"/>
          <w14:textFill>
            <w14:solidFill>
              <w14:schemeClr w14:val="tx1"/>
            </w14:solidFill>
          </w14:textFill>
        </w:rPr>
        <w:t>项目</w:t>
      </w:r>
      <w:r>
        <w:rPr>
          <w:rFonts w:hint="eastAsia" w:ascii="宋体" w:hAnsi="宋体" w:eastAsia="宋体" w:cs="宋体"/>
          <w:b/>
          <w:color w:val="000000" w:themeColor="text1"/>
          <w:sz w:val="44"/>
          <w:szCs w:val="44"/>
          <w:shd w:val="clear" w:color="auto" w:fill="FFFFFF"/>
          <w14:textFill>
            <w14:solidFill>
              <w14:schemeClr w14:val="tx1"/>
            </w14:solidFill>
          </w14:textFill>
        </w:rPr>
        <w:t>协议</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电话：  </w:t>
      </w:r>
    </w:p>
    <w:p>
      <w:pPr>
        <w:spacing w:line="480" w:lineRule="exact"/>
        <w:rPr>
          <w:rFonts w:ascii="仿宋" w:hAnsi="仿宋" w:eastAsia="仿宋" w:cs="仿宋"/>
          <w:b/>
          <w:sz w:val="28"/>
          <w:szCs w:val="28"/>
          <w:highlight w:val="none"/>
          <w:u w:val="single"/>
        </w:rPr>
      </w:pPr>
      <w:r>
        <w:rPr>
          <w:rFonts w:hint="eastAsia" w:ascii="仿宋" w:hAnsi="仿宋" w:eastAsia="仿宋" w:cs="仿宋"/>
          <w:b/>
          <w:bCs/>
          <w:color w:val="000000"/>
          <w:sz w:val="28"/>
          <w:szCs w:val="28"/>
          <w:highlight w:val="none"/>
        </w:rPr>
        <w:t>乙方</w:t>
      </w:r>
      <w:r>
        <w:rPr>
          <w:rFonts w:hint="eastAsia" w:ascii="仿宋" w:hAnsi="仿宋" w:eastAsia="仿宋" w:cs="仿宋"/>
          <w:color w:val="000000"/>
          <w:sz w:val="28"/>
          <w:szCs w:val="28"/>
          <w:highlight w:val="none"/>
        </w:rPr>
        <w:t xml:space="preserve">： </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地址： </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w:t>
      </w:r>
      <w:r>
        <w:rPr>
          <w:rFonts w:hint="eastAsia" w:ascii="仿宋" w:hAnsi="仿宋" w:eastAsia="仿宋" w:cs="仿宋"/>
          <w:bCs w:val="0"/>
          <w:sz w:val="28"/>
          <w:szCs w:val="28"/>
        </w:rPr>
        <w:t>江门市市场监督管理局公平竞争审查第三方评估</w:t>
      </w:r>
      <w:r>
        <w:rPr>
          <w:rFonts w:ascii="仿宋" w:hAnsi="仿宋" w:eastAsia="仿宋" w:cs="仿宋"/>
          <w:sz w:val="28"/>
          <w:szCs w:val="28"/>
          <w:highlight w:val="none"/>
        </w:rPr>
        <w:t>服务</w:t>
      </w:r>
      <w:r>
        <w:rPr>
          <w:rFonts w:hint="eastAsia" w:ascii="仿宋" w:hAnsi="仿宋" w:eastAsia="仿宋" w:cs="仿宋"/>
          <w:sz w:val="28"/>
          <w:szCs w:val="28"/>
          <w:highlight w:val="none"/>
        </w:rPr>
        <w:t>项目</w:t>
      </w:r>
      <w:r>
        <w:rPr>
          <w:rFonts w:hint="eastAsia" w:ascii="仿宋" w:hAnsi="仿宋" w:eastAsia="仿宋" w:cs="仿宋"/>
          <w:sz w:val="28"/>
          <w:szCs w:val="28"/>
        </w:rPr>
        <w:t>”</w:t>
      </w:r>
      <w:r>
        <w:rPr>
          <w:rFonts w:hint="eastAsia" w:ascii="仿宋" w:hAnsi="仿宋" w:eastAsia="仿宋" w:cs="仿宋"/>
          <w:sz w:val="28"/>
          <w:szCs w:val="28"/>
          <w:highlight w:val="none"/>
        </w:rPr>
        <w:t>（项目编号：XXXXXXXXX）</w:t>
      </w:r>
      <w:r>
        <w:rPr>
          <w:rFonts w:hint="eastAsia" w:ascii="仿宋" w:hAnsi="仿宋" w:eastAsia="仿宋" w:cs="仿宋"/>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协议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u w:val="single"/>
        </w:rPr>
        <w:t>甲方委托乙方按甲方要求及标准在约定期限内，向甲方提供</w:t>
      </w:r>
      <w:r>
        <w:rPr>
          <w:rFonts w:ascii="仿宋" w:hAnsi="仿宋" w:eastAsia="仿宋" w:cs="仿宋"/>
          <w:sz w:val="28"/>
          <w:szCs w:val="28"/>
          <w:u w:val="single"/>
        </w:rPr>
        <w:t>以下</w:t>
      </w:r>
      <w:r>
        <w:rPr>
          <w:rFonts w:hint="eastAsia" w:ascii="仿宋" w:hAnsi="仿宋" w:eastAsia="仿宋" w:cs="仿宋"/>
          <w:sz w:val="28"/>
          <w:szCs w:val="28"/>
          <w:u w:val="single"/>
        </w:rPr>
        <w:t>服务，并提交相关工作成果。</w:t>
      </w:r>
    </w:p>
    <w:p>
      <w:pPr>
        <w:pStyle w:val="13"/>
        <w:widowControl/>
        <w:spacing w:line="500" w:lineRule="exact"/>
        <w:ind w:firstLine="560" w:firstLineChars="200"/>
        <w:jc w:val="both"/>
        <w:rPr>
          <w:rFonts w:ascii="仿宋" w:hAnsi="仿宋" w:eastAsia="仿宋" w:cs="仿宋"/>
          <w:kern w:val="2"/>
          <w:sz w:val="28"/>
          <w:szCs w:val="28"/>
        </w:rPr>
      </w:pPr>
      <w:r>
        <w:rPr>
          <w:rFonts w:ascii="仿宋" w:hAnsi="仿宋" w:eastAsia="仿宋" w:cs="仿宋"/>
          <w:kern w:val="2"/>
          <w:sz w:val="28"/>
          <w:szCs w:val="28"/>
        </w:rPr>
        <w:t>1.</w:t>
      </w:r>
      <w:r>
        <w:rPr>
          <w:rFonts w:hint="eastAsia" w:ascii="仿宋" w:hAnsi="仿宋" w:eastAsia="仿宋" w:cs="仿宋"/>
          <w:kern w:val="2"/>
          <w:sz w:val="28"/>
          <w:szCs w:val="28"/>
        </w:rPr>
        <w:t>对</w:t>
      </w:r>
      <w:r>
        <w:rPr>
          <w:rFonts w:ascii="仿宋" w:hAnsi="仿宋" w:eastAsia="仿宋" w:cs="仿宋"/>
          <w:kern w:val="2"/>
          <w:sz w:val="28"/>
          <w:szCs w:val="28"/>
        </w:rPr>
        <w:t>2022</w:t>
      </w:r>
      <w:r>
        <w:rPr>
          <w:rFonts w:hint="eastAsia" w:ascii="仿宋" w:hAnsi="仿宋" w:eastAsia="仿宋" w:cs="仿宋"/>
          <w:kern w:val="2"/>
          <w:sz w:val="28"/>
          <w:szCs w:val="28"/>
        </w:rPr>
        <w:t>年以来</w:t>
      </w:r>
      <w:r>
        <w:rPr>
          <w:rFonts w:ascii="仿宋" w:hAnsi="仿宋" w:eastAsia="仿宋" w:cs="仿宋"/>
          <w:kern w:val="2"/>
          <w:sz w:val="28"/>
          <w:szCs w:val="28"/>
        </w:rPr>
        <w:t>我</w:t>
      </w:r>
      <w:r>
        <w:rPr>
          <w:rFonts w:hint="eastAsia" w:ascii="仿宋" w:hAnsi="仿宋" w:eastAsia="仿宋" w:cs="仿宋"/>
          <w:kern w:val="2"/>
          <w:sz w:val="28"/>
          <w:szCs w:val="28"/>
        </w:rPr>
        <w:t>市出台涉及市场主体经济活动的政策措施文件进行评估</w:t>
      </w:r>
      <w:r>
        <w:rPr>
          <w:rFonts w:ascii="仿宋" w:hAnsi="仿宋" w:eastAsia="仿宋" w:cs="仿宋"/>
          <w:kern w:val="2"/>
          <w:sz w:val="28"/>
          <w:szCs w:val="28"/>
        </w:rPr>
        <w:t>。</w:t>
      </w:r>
    </w:p>
    <w:p>
      <w:pPr>
        <w:pStyle w:val="13"/>
        <w:widowControl/>
        <w:spacing w:line="500" w:lineRule="exact"/>
        <w:ind w:firstLine="560" w:firstLineChars="200"/>
        <w:jc w:val="both"/>
        <w:rPr>
          <w:rFonts w:ascii="仿宋" w:hAnsi="仿宋" w:eastAsia="仿宋" w:cs="仿宋"/>
          <w:kern w:val="2"/>
          <w:sz w:val="28"/>
          <w:szCs w:val="28"/>
        </w:rPr>
      </w:pPr>
      <w:r>
        <w:rPr>
          <w:rFonts w:ascii="仿宋" w:hAnsi="仿宋" w:eastAsia="仿宋" w:cs="仿宋"/>
          <w:kern w:val="2"/>
          <w:sz w:val="28"/>
          <w:szCs w:val="28"/>
        </w:rPr>
        <w:t>2.</w:t>
      </w:r>
      <w:r>
        <w:rPr>
          <w:rFonts w:hint="eastAsia" w:ascii="仿宋" w:hAnsi="仿宋" w:eastAsia="仿宋" w:cs="仿宋"/>
          <w:kern w:val="2"/>
          <w:sz w:val="28"/>
          <w:szCs w:val="28"/>
        </w:rPr>
        <w:t>出具全市公平竞争审查</w:t>
      </w:r>
      <w:r>
        <w:rPr>
          <w:rFonts w:ascii="仿宋" w:hAnsi="仿宋" w:eastAsia="仿宋" w:cs="仿宋"/>
          <w:kern w:val="2"/>
          <w:sz w:val="28"/>
          <w:szCs w:val="28"/>
        </w:rPr>
        <w:t>制度实施情况</w:t>
      </w:r>
      <w:r>
        <w:rPr>
          <w:rFonts w:hint="eastAsia" w:ascii="仿宋" w:hAnsi="仿宋" w:eastAsia="仿宋" w:cs="仿宋"/>
          <w:kern w:val="2"/>
          <w:sz w:val="28"/>
          <w:szCs w:val="28"/>
        </w:rPr>
        <w:t>评估报告</w:t>
      </w:r>
      <w:r>
        <w:rPr>
          <w:rFonts w:ascii="仿宋" w:hAnsi="仿宋" w:eastAsia="仿宋" w:cs="仿宋"/>
          <w:kern w:val="2"/>
          <w:sz w:val="28"/>
          <w:szCs w:val="28"/>
        </w:rPr>
        <w:t>和江门市市场竞争状况评估报告。</w:t>
      </w:r>
    </w:p>
    <w:p>
      <w:pPr>
        <w:pStyle w:val="13"/>
        <w:widowControl/>
        <w:spacing w:line="500" w:lineRule="exact"/>
        <w:ind w:firstLine="560" w:firstLineChars="200"/>
        <w:jc w:val="both"/>
        <w:rPr>
          <w:rFonts w:ascii="仿宋" w:hAnsi="仿宋" w:eastAsia="仿宋" w:cs="仿宋"/>
          <w:kern w:val="2"/>
          <w:sz w:val="28"/>
          <w:szCs w:val="28"/>
        </w:rPr>
      </w:pPr>
      <w:r>
        <w:rPr>
          <w:rFonts w:ascii="仿宋" w:hAnsi="仿宋" w:eastAsia="仿宋" w:cs="仿宋"/>
          <w:kern w:val="2"/>
          <w:sz w:val="28"/>
          <w:szCs w:val="28"/>
        </w:rPr>
        <w:t>3.对我市例外规定政策措施评估及经举报涉嫌违反公平竞争审查标准的政策措施评。</w:t>
      </w:r>
    </w:p>
    <w:p>
      <w:pPr>
        <w:pStyle w:val="13"/>
        <w:widowControl/>
        <w:spacing w:line="500" w:lineRule="exact"/>
        <w:ind w:firstLine="560" w:firstLineChars="200"/>
        <w:jc w:val="both"/>
        <w:rPr>
          <w:rFonts w:ascii="仿宋" w:hAnsi="仿宋" w:eastAsia="仿宋" w:cs="仿宋"/>
          <w:kern w:val="2"/>
          <w:sz w:val="28"/>
          <w:szCs w:val="28"/>
        </w:rPr>
      </w:pPr>
      <w:r>
        <w:rPr>
          <w:rFonts w:ascii="仿宋" w:hAnsi="仿宋" w:eastAsia="仿宋" w:cs="仿宋"/>
          <w:kern w:val="2"/>
          <w:sz w:val="28"/>
          <w:szCs w:val="28"/>
        </w:rPr>
        <w:t>4.协助参与开展公平竞争审查重点领域核查、集中会审、上级部门抽查活动。</w:t>
      </w:r>
    </w:p>
    <w:p>
      <w:pPr>
        <w:pStyle w:val="13"/>
        <w:widowControl/>
        <w:spacing w:line="500" w:lineRule="exact"/>
        <w:ind w:firstLine="560" w:firstLineChars="200"/>
        <w:jc w:val="both"/>
        <w:rPr>
          <w:rFonts w:ascii="仿宋" w:hAnsi="仿宋" w:eastAsia="仿宋" w:cs="仿宋"/>
          <w:kern w:val="2"/>
          <w:sz w:val="28"/>
          <w:szCs w:val="28"/>
        </w:rPr>
      </w:pPr>
      <w:r>
        <w:rPr>
          <w:rFonts w:ascii="仿宋" w:hAnsi="仿宋" w:eastAsia="仿宋" w:cs="仿宋"/>
          <w:kern w:val="2"/>
          <w:sz w:val="28"/>
          <w:szCs w:val="28"/>
        </w:rPr>
        <w:t>5.提供公平竞争审查</w:t>
      </w:r>
      <w:r>
        <w:rPr>
          <w:rFonts w:hint="eastAsia" w:ascii="仿宋" w:hAnsi="仿宋" w:eastAsia="仿宋" w:cs="仿宋"/>
          <w:kern w:val="2"/>
          <w:sz w:val="28"/>
          <w:szCs w:val="28"/>
        </w:rPr>
        <w:t>咨询培训服务。</w:t>
      </w:r>
    </w:p>
    <w:p>
      <w:pPr>
        <w:pStyle w:val="13"/>
        <w:widowControl/>
        <w:spacing w:line="500" w:lineRule="exact"/>
        <w:ind w:firstLine="560" w:firstLineChars="200"/>
        <w:jc w:val="both"/>
        <w:rPr>
          <w:rFonts w:ascii="仿宋" w:hAnsi="仿宋" w:eastAsia="仿宋" w:cs="仿宋"/>
          <w:kern w:val="2"/>
          <w:sz w:val="28"/>
          <w:szCs w:val="28"/>
        </w:rPr>
      </w:pPr>
      <w:r>
        <w:rPr>
          <w:rFonts w:ascii="仿宋" w:hAnsi="仿宋" w:eastAsia="仿宋" w:cs="仿宋"/>
          <w:kern w:val="2"/>
          <w:sz w:val="28"/>
          <w:szCs w:val="28"/>
        </w:rPr>
        <w:t>6.其它与第三方公平竞争审查服务相关的工作。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协议期限、项目费用及支付方式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乙方向甲方提供服务的协议期限为</w:t>
      </w:r>
      <w:r>
        <w:rPr>
          <w:rFonts w:hint="eastAsia" w:ascii="仿宋" w:hAnsi="仿宋" w:eastAsia="仿宋" w:cs="仿宋"/>
          <w:color w:val="000000"/>
          <w:sz w:val="28"/>
          <w:szCs w:val="28"/>
          <w:u w:val="single"/>
        </w:rPr>
        <w:t>自协议签订之日起至2023年8月31日</w:t>
      </w:r>
      <w:r>
        <w:rPr>
          <w:rFonts w:hint="eastAsia" w:ascii="仿宋" w:hAnsi="仿宋" w:eastAsia="仿宋" w:cs="仿宋"/>
          <w:color w:val="000000"/>
          <w:sz w:val="28"/>
          <w:szCs w:val="28"/>
          <w:highlight w:val="none"/>
          <w:u w:val="single"/>
        </w:rPr>
        <w:t>。</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乙方向甲方提供服务可获得的报酬</w:t>
      </w:r>
      <w:r>
        <w:rPr>
          <w:rFonts w:hint="eastAsia" w:ascii="仿宋" w:hAnsi="仿宋" w:eastAsia="仿宋" w:cs="仿宋"/>
          <w:color w:val="auto"/>
          <w:sz w:val="28"/>
          <w:szCs w:val="28"/>
        </w:rPr>
        <w:t>（</w:t>
      </w:r>
      <w:r>
        <w:rPr>
          <w:rFonts w:hint="eastAsia" w:ascii="仿宋" w:hAnsi="仿宋" w:eastAsia="仿宋" w:cs="仿宋"/>
          <w:color w:val="auto"/>
          <w:sz w:val="28"/>
          <w:szCs w:val="28"/>
        </w:rPr>
        <w:t>以下简称“</w:t>
      </w:r>
      <w:r>
        <w:rPr>
          <w:rFonts w:hint="eastAsia" w:ascii="仿宋" w:hAnsi="仿宋" w:eastAsia="仿宋" w:cs="仿宋"/>
          <w:color w:val="auto"/>
          <w:sz w:val="28"/>
          <w:szCs w:val="28"/>
        </w:rPr>
        <w:t>项目费用</w:t>
      </w:r>
      <w:r>
        <w:rPr>
          <w:rFonts w:hint="eastAsia" w:ascii="仿宋" w:hAnsi="仿宋" w:eastAsia="仿宋" w:cs="仿宋"/>
          <w:color w:val="auto"/>
          <w:sz w:val="28"/>
          <w:szCs w:val="28"/>
        </w:rPr>
        <w:t>”</w:t>
      </w:r>
      <w:r>
        <w:rPr>
          <w:rFonts w:hint="eastAsia" w:ascii="仿宋" w:hAnsi="仿宋" w:eastAsia="仿宋" w:cs="仿宋"/>
          <w:color w:val="auto"/>
          <w:sz w:val="28"/>
          <w:szCs w:val="28"/>
        </w:rPr>
        <w:t>）为人民币</w:t>
      </w:r>
      <w:r>
        <w:rPr>
          <w:rFonts w:ascii="仿宋" w:hAnsi="仿宋" w:eastAsia="仿宋" w:cs="仿宋"/>
          <w:bCs w:val="0"/>
          <w:sz w:val="28"/>
          <w:szCs w:val="28"/>
          <w:highlight w:val="none"/>
          <w:u w:val="none"/>
        </w:rPr>
        <w:t>玖</w:t>
      </w:r>
      <w:r>
        <w:rPr>
          <w:rFonts w:hint="eastAsia" w:ascii="仿宋" w:hAnsi="仿宋" w:eastAsia="仿宋" w:cs="仿宋"/>
          <w:bCs w:val="0"/>
          <w:sz w:val="28"/>
          <w:szCs w:val="28"/>
          <w:highlight w:val="none"/>
          <w:u w:val="none"/>
        </w:rPr>
        <w:t>万元整（</w:t>
      </w:r>
      <w:r>
        <w:rPr>
          <w:rFonts w:hint="eastAsia" w:ascii="仿宋" w:hAnsi="仿宋" w:eastAsia="仿宋" w:cs="仿宋"/>
          <w:bCs w:val="0"/>
          <w:sz w:val="28"/>
          <w:szCs w:val="28"/>
          <w:u w:val="none"/>
        </w:rPr>
        <w:t>￥</w:t>
      </w:r>
      <w:r>
        <w:rPr>
          <w:rFonts w:ascii="仿宋" w:hAnsi="仿宋" w:eastAsia="仿宋" w:cs="仿宋"/>
          <w:bCs w:val="0"/>
          <w:sz w:val="28"/>
          <w:szCs w:val="28"/>
          <w:highlight w:val="none"/>
          <w:u w:val="none"/>
        </w:rPr>
        <w:t>90</w:t>
      </w:r>
      <w:r>
        <w:rPr>
          <w:rFonts w:hint="eastAsia" w:ascii="仿宋" w:hAnsi="仿宋" w:eastAsia="仿宋" w:cs="仿宋"/>
          <w:bCs w:val="0"/>
          <w:sz w:val="28"/>
          <w:szCs w:val="28"/>
          <w:u w:val="none"/>
        </w:rPr>
        <w:t>,</w:t>
      </w:r>
      <w:r>
        <w:rPr>
          <w:rFonts w:ascii="仿宋" w:hAnsi="仿宋" w:eastAsia="仿宋" w:cs="仿宋"/>
          <w:bCs w:val="0"/>
          <w:sz w:val="28"/>
          <w:szCs w:val="28"/>
          <w:highlight w:val="none"/>
          <w:u w:val="none"/>
        </w:rPr>
        <w:t>0</w:t>
      </w:r>
      <w:r>
        <w:rPr>
          <w:rFonts w:hint="eastAsia" w:ascii="仿宋" w:hAnsi="仿宋" w:eastAsia="仿宋" w:cs="仿宋"/>
          <w:bCs w:val="0"/>
          <w:sz w:val="28"/>
          <w:szCs w:val="28"/>
          <w:highlight w:val="none"/>
          <w:u w:val="none"/>
        </w:rPr>
        <w:t>00.00元）。</w:t>
      </w:r>
      <w:r>
        <w:rPr>
          <w:rFonts w:hint="eastAsia" w:ascii="仿宋" w:hAnsi="仿宋" w:eastAsia="仿宋" w:cs="仿宋"/>
          <w:sz w:val="28"/>
          <w:szCs w:val="28"/>
        </w:rPr>
        <w:t>项目总费用为含税价，且已包含甲方应付所有费用，甲方无需另外支付其他费用。</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双方签署协议后，甲方</w:t>
      </w:r>
      <w:r>
        <w:rPr>
          <w:rFonts w:ascii="仿宋" w:hAnsi="仿宋" w:eastAsia="仿宋" w:cs="仿宋"/>
          <w:sz w:val="28"/>
          <w:szCs w:val="28"/>
        </w:rPr>
        <w:t>一次性</w:t>
      </w:r>
      <w:r>
        <w:rPr>
          <w:rFonts w:hint="eastAsia" w:ascii="仿宋" w:hAnsi="仿宋" w:eastAsia="仿宋" w:cs="仿宋"/>
          <w:sz w:val="28"/>
          <w:szCs w:val="28"/>
        </w:rPr>
        <w:t>支付相应的款项给乙方：</w:t>
      </w:r>
    </w:p>
    <w:p>
      <w:pPr>
        <w:numPr>
          <w:ilvl w:val="0"/>
          <w:numId w:val="2"/>
        </w:num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本项目经甲方验收合格</w:t>
      </w:r>
      <w:r>
        <w:rPr>
          <w:rFonts w:ascii="仿宋" w:hAnsi="仿宋" w:eastAsia="仿宋" w:cs="仿宋"/>
          <w:sz w:val="28"/>
          <w:szCs w:val="28"/>
        </w:rPr>
        <w:t>后，</w:t>
      </w:r>
      <w:r>
        <w:rPr>
          <w:rFonts w:hint="eastAsia" w:ascii="仿宋" w:hAnsi="仿宋" w:eastAsia="仿宋" w:cs="仿宋"/>
          <w:sz w:val="28"/>
          <w:szCs w:val="28"/>
        </w:rPr>
        <w:t>甲方自收到乙方开具的相对应金额发票之日起3</w:t>
      </w:r>
      <w:r>
        <w:rPr>
          <w:rFonts w:hint="eastAsia" w:ascii="仿宋" w:hAnsi="仿宋" w:eastAsia="仿宋" w:cs="仿宋"/>
          <w:sz w:val="28"/>
          <w:szCs w:val="28"/>
          <w:highlight w:val="none"/>
        </w:rPr>
        <w:t>0</w:t>
      </w:r>
      <w:r>
        <w:rPr>
          <w:rFonts w:hint="eastAsia" w:ascii="仿宋" w:hAnsi="仿宋" w:eastAsia="仿宋" w:cs="仿宋"/>
          <w:sz w:val="28"/>
          <w:szCs w:val="28"/>
        </w:rPr>
        <w:t>个工作日内一次性向乙方支付项目费用</w:t>
      </w:r>
      <w:r>
        <w:rPr>
          <w:rFonts w:ascii="仿宋" w:hAnsi="仿宋" w:eastAsia="仿宋" w:cs="仿宋"/>
          <w:sz w:val="28"/>
          <w:szCs w:val="28"/>
        </w:rPr>
        <w:t>。</w:t>
      </w:r>
      <w:r>
        <w:rPr>
          <w:rFonts w:hint="eastAsia" w:ascii="仿宋" w:hAnsi="仿宋" w:eastAsia="仿宋" w:cs="仿宋"/>
          <w:sz w:val="28"/>
          <w:szCs w:val="28"/>
        </w:rPr>
        <w:t>项目费用为含税价，且已包含甲方应付所有费用，甲方无需另外支付其他费用。</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宋体"/>
          <w:color w:val="000000"/>
          <w:kern w:val="0"/>
          <w:sz w:val="28"/>
          <w:szCs w:val="28"/>
        </w:rPr>
        <w:t>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不视为甲方违约，乙方不能据此追究甲方逾期付款的违约责任。</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开户名：</w:t>
      </w:r>
      <w:r>
        <w:rPr>
          <w:rFonts w:ascii="仿宋" w:hAnsi="仿宋" w:eastAsia="仿宋" w:cs="仿宋"/>
          <w:sz w:val="28"/>
          <w:szCs w:val="28"/>
          <w:highlight w:val="none"/>
          <w:u w:val="single"/>
        </w:rPr>
        <w:t xml:space="preserve">                        </w:t>
      </w:r>
    </w:p>
    <w:p>
      <w:pPr>
        <w:spacing w:line="48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开户行：</w:t>
      </w:r>
      <w:r>
        <w:rPr>
          <w:rFonts w:ascii="仿宋" w:hAnsi="仿宋" w:eastAsia="仿宋" w:cs="仿宋"/>
          <w:sz w:val="28"/>
          <w:szCs w:val="28"/>
          <w:highlight w:val="none"/>
          <w:u w:val="single"/>
        </w:rPr>
        <w:t xml:space="preserve">                        </w:t>
      </w:r>
    </w:p>
    <w:p>
      <w:pPr>
        <w:spacing w:line="48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账  号：</w:t>
      </w:r>
      <w:r>
        <w:rPr>
          <w:rFonts w:ascii="仿宋" w:hAnsi="仿宋" w:eastAsia="仿宋" w:cs="仿宋"/>
          <w:sz w:val="28"/>
          <w:szCs w:val="28"/>
          <w:highlight w:val="none"/>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ascii="仿宋" w:hAnsi="仿宋" w:eastAsia="仿宋" w:cs="仿宋"/>
          <w:sz w:val="28"/>
          <w:szCs w:val="28"/>
          <w:u w:val="single"/>
        </w:rPr>
        <w:t>10</w:t>
      </w:r>
      <w:r>
        <w:rPr>
          <w:rFonts w:hint="eastAsia" w:ascii="仿宋" w:hAnsi="仿宋" w:eastAsia="仿宋" w:cs="仿宋"/>
          <w:sz w:val="28"/>
          <w:szCs w:val="28"/>
        </w:rPr>
        <w:t>个工作日内，乙方应按采购公告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协议项下的费用作为损失计算依据。</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行业规范或标准以及招标公告、本协议约定服务标准进行验收。</w:t>
      </w:r>
    </w:p>
    <w:p>
      <w:pPr>
        <w:numPr>
          <w:ilvl w:val="0"/>
          <w:numId w:val="3"/>
        </w:numPr>
        <w:spacing w:line="48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的，乙方应在甲方指定期限内采取弥补措施并再次提交给甲方验收；验收合格后由甲方和乙方共同签字确认作为结算依据。</w:t>
      </w:r>
    </w:p>
    <w:p>
      <w:pPr>
        <w:numPr>
          <w:ilvl w:val="0"/>
          <w:numId w:val="3"/>
        </w:numPr>
        <w:spacing w:line="480" w:lineRule="exact"/>
        <w:ind w:firstLine="560" w:firstLineChars="200"/>
        <w:rPr>
          <w:rFonts w:ascii="仿宋" w:hAnsi="仿宋" w:eastAsia="仿宋" w:cs="仿宋"/>
          <w:bCs/>
          <w:sz w:val="28"/>
          <w:szCs w:val="28"/>
        </w:rPr>
      </w:pPr>
      <w:r>
        <w:rPr>
          <w:rFonts w:ascii="仿宋" w:hAnsi="仿宋" w:eastAsia="仿宋" w:cs="仿宋"/>
          <w:bCs/>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4"/>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甲方按本协议约定向乙方支付项目费用。</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协议履行过程中，非因乙方原因有可能致使协议履行失败或者部分失败的，乙方应在知晓该等事项之日起1个工作日内通知甲方，同时采取措施减少损失。甲方获得通知，同意变更协议内容或解除本协议的，双方另行签署书面补充协议</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乙方没有及时通知并采取适当措施，致使协议履行失败或者部分失败的，乙方承担协议不能履行的全部风险，甲方不予支付协议款</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numPr>
          <w:ilvl w:val="0"/>
          <w:numId w:val="0"/>
        </w:numPr>
        <w:spacing w:line="480" w:lineRule="exact"/>
        <w:ind w:left="0" w:firstLine="560" w:firstLineChars="200"/>
        <w:outlineLvl w:val="0"/>
        <w:rPr>
          <w:rFonts w:ascii="仿宋" w:hAnsi="仿宋" w:eastAsia="仿宋" w:cs="仿宋"/>
          <w:sz w:val="28"/>
          <w:szCs w:val="28"/>
        </w:rPr>
      </w:pPr>
      <w:r>
        <w:rPr>
          <w:rFonts w:hint="eastAsia" w:ascii="仿宋_GB2312" w:hAnsi="仿宋_GB2312" w:cs="仿宋_GB2312"/>
          <w:color w:val="000000"/>
          <w:sz w:val="28"/>
          <w:szCs w:val="28"/>
        </w:rPr>
        <w:t>乙方承诺严格遵守国家关于保密（包括私隐）方面的所有法律法规，对涉及甲方工作秘密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w:t>
      </w:r>
      <w:r>
        <w:rPr>
          <w:rFonts w:hint="eastAsia" w:ascii="仿宋" w:hAnsi="仿宋" w:eastAsia="仿宋" w:cs="仿宋"/>
          <w:sz w:val="28"/>
          <w:szCs w:val="28"/>
          <w:lang w:bidi="ar"/>
        </w:rPr>
        <w:t>包括但不限于律师费、诉讼费、赔偿款、交通费、调查费等</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协议项下的义务。但如不可抗力事件持续超过30天，另一方有权终止协议，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0"/>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甲方未按本协议约定向乙方支付款项的，乙方有权要求甲方按照逾期支付款项的日万分之一向乙方支付违约金，但因乙方自身原因造成的除外。</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1.乙方未按照协议约定及时提交项目成果性文件或逾期完成项目工作的，从逾期之日起，甲方有权要求乙方按本项目服务总费用的日千分之一向甲方支付违约金直到乙方提交或者完成之日止。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协议、另行委托第三方提供服务或协助乙方，因此产生的费用由乙方全部承担，解除的通知自到达乙方之日起即生效；另，甲方有权扣减掉“甲方认为乙方提供符合要求的服务费用”后要求乙方在协议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（2）乙方因自身原因不能提供服务（不包括本条第1点的情形）或提供的服务质量不符合本协议约定以及相关法律法规规定的，甲方有权拒收；</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（3）未经甲方同意，乙方将本协议项目部分或全部技术服务工作转让第三人负责的。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双方确定，出现下列情形，致使本协议的履行成为不必要或不能的，可以解除本协议：</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因一方违约使协议不能继续履行或没有必要继续履行。</w:t>
      </w:r>
    </w:p>
    <w:p>
      <w:pPr>
        <w:numPr>
          <w:ilvl w:val="0"/>
          <w:numId w:val="8"/>
        </w:numPr>
        <w:spacing w:line="440" w:lineRule="exact"/>
        <w:ind w:firstLine="420"/>
        <w:rPr>
          <w:rFonts w:ascii="仿宋" w:hAnsi="仿宋" w:eastAsia="仿宋" w:cs="仿宋"/>
          <w:sz w:val="28"/>
          <w:szCs w:val="28"/>
        </w:rPr>
      </w:pPr>
      <w:r>
        <w:rPr>
          <w:rFonts w:hint="eastAsia" w:ascii="仿宋" w:hAnsi="仿宋" w:eastAsia="仿宋" w:cs="仿宋"/>
          <w:sz w:val="28"/>
          <w:szCs w:val="28"/>
        </w:rPr>
        <w:t>出现法律法规或国家政策规定等特定情形导致协议不能继续履行。</w:t>
      </w:r>
    </w:p>
    <w:p>
      <w:pPr>
        <w:spacing w:line="44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本协议在履行过程中发生的争议，由当事人双方协商解决。协商不成的，协议双方任意一方均可向甲方所在地有管辖权的人民法院提起诉讼处理。</w:t>
      </w:r>
    </w:p>
    <w:p>
      <w:pPr>
        <w:spacing w:line="44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9"/>
        </w:numPr>
        <w:spacing w:line="440" w:lineRule="exact"/>
        <w:ind w:firstLine="420"/>
        <w:rPr>
          <w:rFonts w:ascii="仿宋" w:hAnsi="仿宋" w:eastAsia="仿宋" w:cs="仿宋"/>
          <w:sz w:val="28"/>
          <w:szCs w:val="28"/>
        </w:rPr>
      </w:pPr>
      <w:r>
        <w:rPr>
          <w:rFonts w:hint="eastAsia" w:ascii="仿宋" w:hAnsi="仿宋" w:eastAsia="仿宋" w:cs="仿宋"/>
          <w:sz w:val="28"/>
          <w:szCs w:val="28"/>
        </w:rPr>
        <w:t>协议如有未尽事宜，可以经甲、乙双方另行协商形成书面补充协议，书面补充协议经双方签字、盖章后生效。</w:t>
      </w:r>
    </w:p>
    <w:p>
      <w:pPr>
        <w:numPr>
          <w:ilvl w:val="0"/>
          <w:numId w:val="9"/>
        </w:numPr>
        <w:spacing w:line="440" w:lineRule="exact"/>
        <w:ind w:firstLine="420"/>
        <w:rPr>
          <w:rFonts w:ascii="仿宋" w:hAnsi="仿宋" w:eastAsia="仿宋" w:cs="仿宋"/>
          <w:sz w:val="28"/>
          <w:szCs w:val="28"/>
        </w:rPr>
      </w:pPr>
      <w:r>
        <w:rPr>
          <w:rFonts w:hint="eastAsia" w:ascii="仿宋" w:hAnsi="仿宋" w:eastAsia="仿宋" w:cs="仿宋"/>
          <w:sz w:val="28"/>
          <w:szCs w:val="28"/>
        </w:rPr>
        <w:t>甲、乙双方在本协议项下的地址和联系方式为文件有效的送达地址，对方的文件、司法机关的文件、合同解除的通知一经到达即视为送达；一方如有变更，应在变更前3日内书面通知对方，否则，视为未变更。</w:t>
      </w:r>
    </w:p>
    <w:p>
      <w:pPr>
        <w:numPr>
          <w:ilvl w:val="0"/>
          <w:numId w:val="9"/>
        </w:numPr>
        <w:spacing w:line="440" w:lineRule="exact"/>
        <w:ind w:firstLine="420"/>
        <w:rPr>
          <w:rFonts w:ascii="仿宋" w:hAnsi="仿宋" w:eastAsia="仿宋" w:cs="仿宋"/>
          <w:sz w:val="28"/>
          <w:szCs w:val="28"/>
        </w:rPr>
      </w:pPr>
      <w:r>
        <w:rPr>
          <w:rFonts w:hint="eastAsia" w:ascii="仿宋" w:hAnsi="仿宋" w:eastAsia="仿宋" w:cs="仿宋"/>
          <w:sz w:val="28"/>
          <w:szCs w:val="28"/>
        </w:rPr>
        <w:t>本协议一式</w:t>
      </w:r>
      <w:r>
        <w:rPr>
          <w:rFonts w:hint="eastAsia" w:ascii="仿宋" w:hAnsi="仿宋" w:eastAsia="仿宋" w:cs="仿宋"/>
          <w:sz w:val="28"/>
          <w:szCs w:val="28"/>
          <w:highlight w:val="none"/>
        </w:rPr>
        <w:t>肆</w:t>
      </w:r>
      <w:r>
        <w:rPr>
          <w:rFonts w:hint="eastAsia" w:ascii="仿宋" w:hAnsi="仿宋" w:eastAsia="仿宋" w:cs="仿宋"/>
          <w:sz w:val="28"/>
          <w:szCs w:val="28"/>
        </w:rPr>
        <w:t>份，自甲、乙双方授权代表签字盖章后生效。甲方执</w:t>
      </w:r>
      <w:r>
        <w:rPr>
          <w:rFonts w:hint="eastAsia" w:ascii="仿宋" w:hAnsi="仿宋" w:eastAsia="仿宋" w:cs="仿宋"/>
          <w:sz w:val="28"/>
          <w:szCs w:val="28"/>
          <w:highlight w:val="none"/>
        </w:rPr>
        <w:t>叁</w:t>
      </w:r>
      <w:r>
        <w:rPr>
          <w:rFonts w:hint="eastAsia" w:ascii="仿宋" w:hAnsi="仿宋" w:eastAsia="仿宋" w:cs="仿宋"/>
          <w:sz w:val="28"/>
          <w:szCs w:val="28"/>
        </w:rPr>
        <w:t>份、乙方执</w:t>
      </w:r>
      <w:r>
        <w:rPr>
          <w:rFonts w:hint="eastAsia" w:ascii="仿宋" w:hAnsi="仿宋" w:eastAsia="仿宋" w:cs="仿宋"/>
          <w:sz w:val="28"/>
          <w:szCs w:val="28"/>
          <w:highlight w:val="none"/>
        </w:rPr>
        <w:t>壹</w:t>
      </w:r>
      <w:r>
        <w:rPr>
          <w:rFonts w:hint="eastAsia" w:ascii="仿宋" w:hAnsi="仿宋" w:eastAsia="仿宋" w:cs="仿宋"/>
          <w:sz w:val="28"/>
          <w:szCs w:val="28"/>
        </w:rPr>
        <w:t>份，具有同等法律效力。</w:t>
      </w:r>
    </w:p>
    <w:p>
      <w:pPr>
        <w:pStyle w:val="9"/>
        <w:numPr>
          <w:ilvl w:val="0"/>
          <w:numId w:val="9"/>
        </w:numPr>
        <w:spacing w:line="440" w:lineRule="exact"/>
        <w:ind w:left="0" w:firstLineChars="0"/>
        <w:rPr>
          <w:rFonts w:ascii="仿宋" w:hAnsi="仿宋" w:eastAsia="仿宋" w:cs="仿宋"/>
          <w:szCs w:val="28"/>
        </w:rPr>
      </w:pPr>
      <w:r>
        <w:rPr>
          <w:rFonts w:hint="eastAsia" w:ascii="仿宋" w:hAnsi="仿宋" w:eastAsia="仿宋" w:cs="仿宋"/>
          <w:szCs w:val="28"/>
        </w:rPr>
        <w:t>以下为本协议附件，与本协议具有同等效力：</w:t>
      </w:r>
    </w:p>
    <w:p>
      <w:pPr>
        <w:pStyle w:val="9"/>
        <w:numPr>
          <w:ilvl w:val="0"/>
          <w:numId w:val="10"/>
        </w:numPr>
        <w:spacing w:line="440" w:lineRule="exact"/>
        <w:ind w:left="0" w:firstLine="560"/>
        <w:rPr>
          <w:rFonts w:ascii="仿宋" w:hAnsi="仿宋" w:eastAsia="仿宋" w:cs="仿宋"/>
          <w:szCs w:val="28"/>
          <w:highlight w:val="none"/>
        </w:rPr>
      </w:pPr>
      <w:r>
        <w:rPr>
          <w:rFonts w:hint="eastAsia" w:ascii="仿宋" w:hAnsi="仿宋" w:eastAsia="仿宋" w:cs="仿宋"/>
          <w:szCs w:val="28"/>
        </w:rPr>
        <w:t>江门市市场监督管理局公平竞争审查第三方评估</w:t>
      </w:r>
      <w:r>
        <w:rPr>
          <w:rFonts w:ascii="仿宋" w:hAnsi="仿宋" w:eastAsia="仿宋" w:cs="仿宋"/>
          <w:szCs w:val="28"/>
        </w:rPr>
        <w:t>服务</w:t>
      </w:r>
      <w:r>
        <w:rPr>
          <w:rFonts w:hint="eastAsia" w:ascii="仿宋" w:hAnsi="仿宋" w:eastAsia="仿宋" w:cs="仿宋"/>
          <w:szCs w:val="28"/>
        </w:rPr>
        <w:t>项目</w:t>
      </w:r>
      <w:r>
        <w:rPr>
          <w:rFonts w:hint="eastAsia" w:ascii="仿宋" w:hAnsi="仿宋" w:eastAsia="仿宋" w:cs="仿宋"/>
          <w:szCs w:val="28"/>
          <w:highlight w:val="none"/>
        </w:rPr>
        <w:t>采购</w:t>
      </w:r>
      <w:r>
        <w:rPr>
          <w:rFonts w:hint="eastAsia" w:ascii="仿宋" w:hAnsi="仿宋" w:eastAsia="仿宋" w:cs="仿宋"/>
          <w:szCs w:val="28"/>
          <w:highlight w:val="none"/>
        </w:rPr>
        <w:t>公告；</w:t>
      </w:r>
    </w:p>
    <w:p>
      <w:pPr>
        <w:pStyle w:val="9"/>
        <w:numPr>
          <w:ilvl w:val="0"/>
          <w:numId w:val="10"/>
        </w:numPr>
        <w:spacing w:line="440" w:lineRule="exact"/>
        <w:ind w:left="0" w:firstLine="608"/>
        <w:rPr>
          <w:rFonts w:ascii="仿宋" w:hAnsi="仿宋" w:eastAsia="仿宋" w:cs="仿宋"/>
          <w:szCs w:val="28"/>
          <w:highlight w:val="none"/>
        </w:rPr>
      </w:pPr>
      <w:r>
        <w:rPr>
          <w:rFonts w:hint="eastAsia" w:ascii="仿宋" w:hAnsi="仿宋" w:eastAsia="仿宋" w:cs="仿宋"/>
          <w:szCs w:val="28"/>
          <w:highlight w:val="none"/>
        </w:rPr>
        <w:t>江门市市场监督管理局相关项目</w:t>
      </w:r>
      <w:r>
        <w:rPr>
          <w:rFonts w:hint="eastAsia" w:ascii="仿宋" w:hAnsi="仿宋" w:eastAsia="仿宋" w:cs="仿宋"/>
          <w:szCs w:val="28"/>
          <w:highlight w:val="none"/>
        </w:rPr>
        <w:t>采购</w:t>
      </w:r>
      <w:r>
        <w:rPr>
          <w:rFonts w:hint="eastAsia" w:ascii="仿宋" w:hAnsi="仿宋" w:eastAsia="仿宋" w:cs="仿宋"/>
          <w:szCs w:val="28"/>
          <w:highlight w:val="none"/>
        </w:rPr>
        <w:t>结果公告；</w:t>
      </w:r>
    </w:p>
    <w:p>
      <w:pPr>
        <w:pStyle w:val="9"/>
        <w:numPr>
          <w:ilvl w:val="0"/>
          <w:numId w:val="10"/>
        </w:numPr>
        <w:spacing w:line="440" w:lineRule="exact"/>
        <w:ind w:left="0" w:firstLine="608"/>
        <w:rPr>
          <w:rFonts w:ascii="仿宋" w:hAnsi="仿宋" w:eastAsia="仿宋" w:cs="仿宋"/>
          <w:szCs w:val="28"/>
          <w:highlight w:val="none"/>
        </w:rPr>
      </w:pPr>
      <w:r>
        <w:rPr>
          <w:rFonts w:hint="eastAsia" w:ascii="仿宋" w:hAnsi="仿宋" w:eastAsia="仿宋" w:cs="仿宋"/>
          <w:szCs w:val="28"/>
          <w:highlight w:val="none"/>
        </w:rPr>
        <w:t>其他附件及补充协议等资料。</w:t>
      </w:r>
    </w:p>
    <w:p>
      <w:pPr>
        <w:spacing w:before="156" w:beforeLines="50" w:line="44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4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4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4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40" w:lineRule="exact"/>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4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4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汉仪叶叶相思体简"/>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0ADB7F8"/>
    <w:multiLevelType w:val="singleLevel"/>
    <w:tmpl w:val="60ADB7F8"/>
    <w:lvl w:ilvl="0" w:tentative="0">
      <w:start w:val="1"/>
      <w:numFmt w:val="decimal"/>
      <w:suff w:val="nothing"/>
      <w:lvlText w:val="%1、"/>
      <w:lvlJc w:val="left"/>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9"/>
  </w:num>
  <w:num w:numId="5">
    <w:abstractNumId w:val="1"/>
  </w:num>
  <w:num w:numId="6">
    <w:abstractNumId w:val="5"/>
  </w:num>
  <w:num w:numId="7">
    <w:abstractNumId w:val="4"/>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F477F"/>
    <w:rsid w:val="00201EA2"/>
    <w:rsid w:val="004753E8"/>
    <w:rsid w:val="00515BB2"/>
    <w:rsid w:val="005E2A0D"/>
    <w:rsid w:val="00966675"/>
    <w:rsid w:val="00980021"/>
    <w:rsid w:val="00A12297"/>
    <w:rsid w:val="00AE5953"/>
    <w:rsid w:val="00C96032"/>
    <w:rsid w:val="00CF79DB"/>
    <w:rsid w:val="00FF5EBA"/>
    <w:rsid w:val="09D77ACF"/>
    <w:rsid w:val="09DE0A66"/>
    <w:rsid w:val="0BEA35C3"/>
    <w:rsid w:val="0DDF3CA5"/>
    <w:rsid w:val="0FB72321"/>
    <w:rsid w:val="10FC4243"/>
    <w:rsid w:val="171724B5"/>
    <w:rsid w:val="1A19383D"/>
    <w:rsid w:val="20075F93"/>
    <w:rsid w:val="24EE444C"/>
    <w:rsid w:val="28F2788A"/>
    <w:rsid w:val="293A0576"/>
    <w:rsid w:val="2D016C87"/>
    <w:rsid w:val="391A5AE0"/>
    <w:rsid w:val="3B19643C"/>
    <w:rsid w:val="3FA76621"/>
    <w:rsid w:val="404A6C17"/>
    <w:rsid w:val="43F43818"/>
    <w:rsid w:val="47C7B3FB"/>
    <w:rsid w:val="4B562BFB"/>
    <w:rsid w:val="4D261BEA"/>
    <w:rsid w:val="4DD70C4E"/>
    <w:rsid w:val="5789094D"/>
    <w:rsid w:val="58BEC988"/>
    <w:rsid w:val="5BB2671C"/>
    <w:rsid w:val="690D3BC4"/>
    <w:rsid w:val="693B3F28"/>
    <w:rsid w:val="6B7E7578"/>
    <w:rsid w:val="6C7B1287"/>
    <w:rsid w:val="6F5F4F93"/>
    <w:rsid w:val="72AF67A9"/>
    <w:rsid w:val="76A81E4D"/>
    <w:rsid w:val="79276609"/>
    <w:rsid w:val="7EFEE140"/>
    <w:rsid w:val="9F7F2F7C"/>
    <w:rsid w:val="EECECDA6"/>
    <w:rsid w:val="FA235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character" w:customStyle="1" w:styleId="12">
    <w:name w:val="批注框文本 Char"/>
    <w:basedOn w:val="11"/>
    <w:link w:val="5"/>
    <w:qFormat/>
    <w:uiPriority w:val="0"/>
    <w:rPr>
      <w:rFonts w:eastAsia="仿宋_GB2312"/>
      <w:kern w:val="2"/>
      <w:sz w:val="18"/>
      <w:szCs w:val="18"/>
    </w:rPr>
  </w:style>
  <w:style w:type="paragraph" w:customStyle="1" w:styleId="13">
    <w:name w:val="普通(网站)1"/>
    <w:basedOn w:val="1"/>
    <w:qFormat/>
    <w:uiPriority w:val="0"/>
    <w:pPr>
      <w:jc w:val="left"/>
    </w:pPr>
    <w:rPr>
      <w:rFonts w:ascii="Calibri" w:hAnsi="Calibri" w:cs="黑体"/>
      <w:kern w:val="0"/>
      <w:sz w:val="24"/>
      <w:szCs w:val="24"/>
    </w:rPr>
  </w:style>
  <w:style w:type="paragraph" w:styleId="14">
    <w:name w:val="List Paragraph"/>
    <w:basedOn w:val="1"/>
    <w:unhideWhenUsed/>
    <w:qFormat/>
    <w:uiPriority w:val="99"/>
    <w:pPr>
      <w:ind w:firstLine="420" w:firstLineChars="200"/>
    </w:pPr>
  </w:style>
  <w:style w:type="paragraph" w:customStyle="1" w:styleId="15">
    <w:name w:val="Revision"/>
    <w:hidden/>
    <w:semiHidden/>
    <w:unhideWhenUsed/>
    <w:qFormat/>
    <w:uiPriority w:val="99"/>
    <w:rPr>
      <w:rFonts w:ascii="Times New Roman" w:hAnsi="Times New Roman" w:eastAsia="仿宋_GB2312" w:cs="Times New Roman"/>
      <w:kern w:val="2"/>
      <w:sz w:val="3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6</Pages>
  <Words>3413</Words>
  <Characters>1533</Characters>
  <Lines>12</Lines>
  <Paragraphs>9</Paragraphs>
  <TotalTime>48</TotalTime>
  <ScaleCrop>false</ScaleCrop>
  <LinksUpToDate>false</LinksUpToDate>
  <CharactersWithSpaces>4937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2021-05-26T18:58:00Z</dcterms:created>
  <dc:creator>Administrator</dc:creator>
  <cp:lastModifiedBy>采联-605</cp:lastModifiedBy>
  <cp:lastPrinted>2023-06-16T10:43:00Z</cp:lastPrinted>
  <dcterms:modified xsi:type="dcterms:W3CDTF">2023-06-19T17:30:31Z</dcterms:modified>
  <dc:title>2020年江门市工业产品生产许可证证后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F89E2487F82949029D8AB9F341EA8070</vt:lpwstr>
  </property>
</Properties>
</file>