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rPr>
        <w:t>附件</w:t>
      </w:r>
      <w:r>
        <w:rPr>
          <w:rFonts w:hint="default" w:eastAsia="黑体" w:cs="Times New Roman"/>
          <w:color w:val="auto"/>
          <w:highlight w:val="none"/>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default" w:ascii="方正小标宋简体" w:hAnsi="仿宋" w:eastAsia="方正小标宋简体" w:cs="仿宋"/>
          <w:sz w:val="44"/>
          <w:szCs w:val="44"/>
          <w:highlight w:val="none"/>
        </w:rPr>
        <w:t>检验</w:t>
      </w:r>
      <w:r>
        <w:rPr>
          <w:rFonts w:hint="eastAsia" w:ascii="方正小标宋简体" w:hAnsi="仿宋" w:eastAsia="方正小标宋简体" w:cs="仿宋"/>
          <w:sz w:val="44"/>
          <w:szCs w:val="44"/>
          <w:highlight w:val="none"/>
          <w:lang w:eastAsia="zh-CN"/>
        </w:rPr>
        <w:t>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铅</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eastAsia="宋体" w:cs="Times New Roman"/>
          <w:bCs/>
          <w:color w:val="000000" w:themeColor="text1"/>
          <w:spacing w:val="0"/>
          <w:kern w:val="0"/>
          <w:sz w:val="32"/>
          <w:szCs w:val="32"/>
          <w:lang w:val="en-US" w:eastAsia="zh-CN"/>
          <w14:textFill>
            <w14:solidFill>
              <w14:schemeClr w14:val="tx1"/>
            </w14:solidFill>
          </w14:textFill>
        </w:rPr>
        <w:t>铅是一种常见的重金属元素污染物，长期食用铅含量超标的食品，可能会对人体的血液系统、神经系统产生损害，尤其对儿童生长和智力发育的影响较大。《食品安全国家标准 食品中污染物限量》（GB 2762-2017）中规定，铅在根茎类和薯芋类蔬菜中最大限量为0.1mg/kg。姜中铅超标的原因可能是</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可能是种植过程对环境中</w:t>
      </w:r>
      <w:r>
        <w:rPr>
          <w:rFonts w:hint="eastAsia" w:eastAsia="宋体" w:cs="Times New Roman"/>
          <w:bCs/>
          <w:color w:val="000000" w:themeColor="text1"/>
          <w:spacing w:val="0"/>
          <w:kern w:val="0"/>
          <w:sz w:val="32"/>
          <w:szCs w:val="32"/>
          <w:lang w:val="en-US" w:eastAsia="zh-CN"/>
          <w14:textFill>
            <w14:solidFill>
              <w14:schemeClr w14:val="tx1"/>
            </w14:solidFill>
          </w14:textFill>
        </w:rPr>
        <w:t>铅</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元素的富集</w:t>
      </w:r>
      <w:r>
        <w:rPr>
          <w:rFonts w:hint="eastAsia" w:eastAsia="宋体" w:cs="Times New Roman"/>
          <w:bCs/>
          <w:color w:val="000000" w:themeColor="text1"/>
          <w:spacing w:val="0"/>
          <w:kern w:val="0"/>
          <w:sz w:val="32"/>
          <w:szCs w:val="32"/>
          <w:lang w:val="en-US" w:eastAsia="zh-CN"/>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噻虫胺</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2763—2021）中规定，噻虫胺在豆类蔬菜中的最大残留限量值为0.01mg/kg。豇豆中噻虫胺残留量超标的原因，可能是为快速控制虫害，加大用药量或未遵守采摘间隔期规定，致使上市销售的产品中残留量超标。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烯酰吗啉</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eastAsia="宋体" w:cs="Times New Roman"/>
          <w:bCs/>
          <w:color w:val="000000" w:themeColor="text1"/>
          <w:spacing w:val="0"/>
          <w:kern w:val="0"/>
          <w:sz w:val="32"/>
          <w:szCs w:val="32"/>
          <w:lang w:val="en-US" w:eastAsia="zh-CN"/>
          <w14:textFill>
            <w14:solidFill>
              <w14:schemeClr w14:val="tx1"/>
            </w14:solidFill>
          </w14:textFill>
        </w:rPr>
        <w:t>烯酰吗啉是常用杀菌剂，主要用于防治霜霉病及晚疫病等。《食品安全国家标准 食品中农药最大残留限量》（GB2763—2021）中规定，草莓中烯酰吗啉的最大残留限量为0.05mg/kg。造成草莓中烯酰吗啉不合格的原因可能是种植户未按照农药使用规定的浓度、使用次数及安全间隔期等要求施用所致。</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恩诺沙星</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bookmarkStart w:id="0" w:name="_GoBack"/>
      <w:bookmarkEnd w:id="0"/>
    </w:p>
    <w:p>
      <w:pPr>
        <w:numPr>
          <w:ilvl w:val="0"/>
          <w:numId w:val="0"/>
        </w:numPr>
        <w:spacing w:line="360" w:lineRule="auto"/>
        <w:ind w:firstLine="640"/>
        <w:rPr>
          <w:rFonts w:hint="default" w:eastAsia="宋体" w:cs="Times New Roman"/>
          <w:bCs/>
          <w:color w:val="000000" w:themeColor="text1"/>
          <w:spacing w:val="0"/>
          <w:kern w:val="0"/>
          <w:sz w:val="32"/>
          <w:szCs w:val="32"/>
          <w:lang w:eastAsia="zh-CN"/>
          <w14:textFill>
            <w14:solidFill>
              <w14:schemeClr w14:val="tx1"/>
            </w14:solidFill>
          </w14:textFill>
        </w:rPr>
      </w:pPr>
    </w:p>
    <w:p>
      <w:pPr>
        <w:keepNext w:val="0"/>
        <w:keepLines w:val="0"/>
        <w:widowControl/>
        <w:suppressLineNumbers w:val="0"/>
        <w:jc w:val="left"/>
      </w:pPr>
      <w:r>
        <w:rPr>
          <w:rFonts w:hint="default" w:ascii="ힿ?ힿ?ힿ?ힿ?" w:hAnsi="ힿ?ힿ?ힿ?ힿ?" w:eastAsia="ힿ?ힿ?ힿ?ힿ?" w:cs="ힿ?ힿ?ힿ?ힿ?"/>
          <w:color w:val="000000"/>
          <w:kern w:val="0"/>
          <w:sz w:val="21"/>
          <w:szCs w:val="21"/>
          <w:lang w:val="en-US" w:eastAsia="zh-CN" w:bidi="ar"/>
        </w:rPr>
        <w:t xml:space="preserve"> </w:t>
      </w:r>
    </w:p>
    <w:p>
      <w:pPr>
        <w:keepNext w:val="0"/>
        <w:keepLines w:val="0"/>
        <w:widowControl/>
        <w:suppressLineNumbers w:val="0"/>
        <w:jc w:val="left"/>
        <w:rPr>
          <w:rFonts w:hint="default"/>
        </w:rPr>
      </w:pPr>
    </w:p>
    <w:p>
      <w:pPr>
        <w:numPr>
          <w:ilvl w:val="0"/>
          <w:numId w:val="0"/>
        </w:numPr>
        <w:spacing w:line="360" w:lineRule="auto"/>
        <w:ind w:firstLine="640"/>
        <w:rPr>
          <w:rFonts w:hint="default" w:eastAsia="宋体" w:cs="Times New Roman"/>
          <w:bCs/>
          <w:color w:val="000000" w:themeColor="text1"/>
          <w:spacing w:val="0"/>
          <w:kern w:val="0"/>
          <w:sz w:val="32"/>
          <w:szCs w:val="32"/>
          <w:lang w:eastAsia="zh-CN"/>
          <w14:textFill>
            <w14:solidFill>
              <w14:schemeClr w14:val="tx1"/>
            </w14:solidFill>
          </w14:textFill>
        </w:rPr>
      </w:pPr>
    </w:p>
    <w:p>
      <w:pPr>
        <w:keepNext w:val="0"/>
        <w:keepLines w:val="0"/>
        <w:widowControl/>
        <w:suppressLineNumbers w:val="0"/>
        <w:jc w:val="left"/>
        <w:rPr>
          <w:rFonts w:hint="default"/>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eastAsia="宋体" w:cs="Times New Roman"/>
          <w:bCs/>
          <w:color w:val="000000" w:themeColor="text1"/>
          <w:spacing w:val="0"/>
          <w:kern w:val="0"/>
          <w:sz w:val="32"/>
          <w:szCs w:val="32"/>
          <w:lang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ힿ?ힿ?ힿ?ힿ?">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3933077"/>
    <w:rsid w:val="0A1A3822"/>
    <w:rsid w:val="13933077"/>
    <w:rsid w:val="40923879"/>
    <w:rsid w:val="427174BE"/>
    <w:rsid w:val="45486BFC"/>
    <w:rsid w:val="54A656ED"/>
    <w:rsid w:val="5F797CB5"/>
    <w:rsid w:val="620F5688"/>
    <w:rsid w:val="76B31878"/>
    <w:rsid w:val="77EF1385"/>
    <w:rsid w:val="DF7FB655"/>
    <w:rsid w:val="FDDE72CC"/>
    <w:rsid w:val="FEE92E8D"/>
    <w:rsid w:val="FEFBD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Words>
  <Characters>603</Characters>
  <Lines>0</Lines>
  <Paragraphs>0</Paragraphs>
  <TotalTime>0</TotalTime>
  <ScaleCrop>false</ScaleCrop>
  <LinksUpToDate>false</LinksUpToDate>
  <CharactersWithSpaces>609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2022-04-21T19:06:00Z</dcterms:created>
  <dc:creator>Administrator</dc:creator>
  <cp:lastModifiedBy>greatwall</cp:lastModifiedBy>
  <dcterms:modified xsi:type="dcterms:W3CDTF">2023-06-06T17:26:49Z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3355DAE8153C4F9193298452F95E6A31</vt:lpwstr>
  </property>
</Properties>
</file>