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left"/>
        <w:rPr>
          <w:rFonts w:ascii="仿宋_GB2312" w:hAnsi="仿宋_GB2312" w:cs="仿宋_GB2312"/>
          <w:bCs/>
          <w:sz w:val="32"/>
          <w:szCs w:val="32"/>
        </w:rPr>
      </w:pPr>
      <w:r>
        <w:rPr>
          <w:rFonts w:hint="eastAsia" w:ascii="仿宋_GB2312" w:hAnsi="仿宋_GB2312" w:cs="仿宋_GB2312"/>
          <w:bCs/>
          <w:sz w:val="32"/>
          <w:szCs w:val="32"/>
        </w:rPr>
        <w:t>附件3</w:t>
      </w:r>
    </w:p>
    <w:p>
      <w:pPr>
        <w:spacing w:line="480" w:lineRule="exact"/>
        <w:jc w:val="center"/>
        <w:rPr>
          <w:rFonts w:eastAsia="方正小标宋简体" w:cs="方正小标宋简体"/>
          <w:bCs/>
          <w:sz w:val="44"/>
          <w:szCs w:val="44"/>
        </w:rPr>
      </w:pPr>
    </w:p>
    <w:p>
      <w:pPr>
        <w:spacing w:line="480" w:lineRule="exact"/>
        <w:jc w:val="center"/>
        <w:rPr>
          <w:rFonts w:ascii="宋体" w:hAnsi="宋体" w:eastAsia="宋体" w:cs="宋体"/>
          <w:b/>
          <w:color w:val="000000" w:themeColor="text1"/>
          <w:sz w:val="44"/>
          <w:szCs w:val="44"/>
          <w:shd w:val="clear" w:color="auto" w:fill="FFFFFF"/>
          <w14:textFill>
            <w14:solidFill>
              <w14:schemeClr w14:val="tx1"/>
            </w14:solidFill>
          </w14:textFill>
        </w:rPr>
      </w:pPr>
      <w:r>
        <w:rPr>
          <w:rFonts w:hint="eastAsia" w:eastAsia="方正小标宋简体" w:cs="方正小标宋简体"/>
          <w:bCs/>
          <w:sz w:val="44"/>
          <w:szCs w:val="44"/>
        </w:rPr>
        <w:t>2023年企业质量提升创新中心评审认定工作项目</w:t>
      </w:r>
      <w:r>
        <w:rPr>
          <w:rFonts w:hint="eastAsia" w:ascii="方正小标宋简体" w:hAnsi="方正小标宋简体" w:eastAsia="方正小标宋简体" w:cs="方正小标宋简体"/>
          <w:bCs/>
          <w:sz w:val="44"/>
          <w:szCs w:val="44"/>
        </w:rPr>
        <w:t>服务</w:t>
      </w:r>
      <w:r>
        <w:rPr>
          <w:rFonts w:hint="eastAsia" w:eastAsia="方正小标宋简体" w:cs="方正小标宋简体"/>
          <w:bCs/>
          <w:sz w:val="44"/>
          <w:szCs w:val="44"/>
        </w:rPr>
        <w:t>协议</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48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48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江门市东华二路7号</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bookmarkStart w:id="0" w:name="_GoBack"/>
      <w:bookmarkEnd w:id="0"/>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480" w:lineRule="exact"/>
        <w:rPr>
          <w:rFonts w:ascii="仿宋" w:hAnsi="仿宋" w:eastAsia="仿宋" w:cs="仿宋"/>
          <w:b/>
          <w:sz w:val="28"/>
          <w:szCs w:val="28"/>
          <w:u w:val="single"/>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 xml:space="preserve">： </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地址： </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480" w:lineRule="exact"/>
        <w:rPr>
          <w:rFonts w:ascii="仿宋" w:hAnsi="仿宋" w:eastAsia="仿宋" w:cs="仿宋"/>
          <w:color w:val="666666"/>
          <w:sz w:val="28"/>
          <w:szCs w:val="28"/>
          <w:shd w:val="clear" w:color="auto" w:fill="FFFFFF"/>
        </w:rPr>
      </w:pPr>
    </w:p>
    <w:p>
      <w:pPr>
        <w:widowControl/>
        <w:spacing w:line="48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江门市市场监督管理局2023年企业质量提升创新中心评审认定工作项目”（项目编号：XXXXXXXXX）（以下简称项目）的采购公告、项目采购结果公告的要求，按照《中华人民共和国民法典》、《中华人民共和国政府采购法》及其实施条例等相关法律法规的规定，经双方协商，本着平等互利和诚实信用的原则，一致同意签订本协议如下</w:t>
      </w:r>
      <w:r>
        <w:rPr>
          <w:rFonts w:hint="eastAsia" w:ascii="仿宋" w:hAnsi="仿宋" w:eastAsia="仿宋" w:cs="仿宋"/>
          <w:color w:val="000000"/>
          <w:sz w:val="28"/>
          <w:szCs w:val="28"/>
        </w:rPr>
        <w:t xml:space="preserve">： </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甲方委托乙方协助开展2023年企业质量提升创新中心评审认定工作，对申报企业的材料进行材料评审，并对5家拟认定企业进行现场核查。具体项目内容及要求如下：</w:t>
      </w:r>
    </w:p>
    <w:p>
      <w:pPr>
        <w:spacing w:line="480" w:lineRule="exact"/>
        <w:ind w:firstLine="560" w:firstLineChars="200"/>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rPr>
        <w:t>．材料评审阶段，申报企业按照《江门市关于支持建设企业质量提升创新中心实施办法（试行）〉的通知》（江市监规字〔2022〕1号）和《江门市市场监督管理局关于开展2023年度江门市企业质量提升创新中心申报工作的通知》（江市监质发〔2023〕119号）提交申报材料，乙方负责聘请安排不少于6名质量领域专家按照江市监规字〔2022〕1号文件和江市监质发〔2023〕119号文件明确的评审认定标准，对申报企业的材料进行评审认定，选出5家拟认定企业。</w:t>
      </w:r>
    </w:p>
    <w:p>
      <w:pPr>
        <w:spacing w:line="480" w:lineRule="exact"/>
        <w:ind w:firstLine="560" w:firstLineChars="200"/>
        <w:rPr>
          <w:rFonts w:cs="仿宋"/>
          <w:sz w:val="28"/>
          <w:szCs w:val="28"/>
        </w:rPr>
      </w:pPr>
      <w:r>
        <w:rPr>
          <w:rFonts w:ascii="仿宋" w:hAnsi="仿宋" w:eastAsia="仿宋" w:cs="仿宋"/>
          <w:sz w:val="28"/>
          <w:szCs w:val="28"/>
        </w:rPr>
        <w:t>2</w:t>
      </w:r>
      <w:r>
        <w:rPr>
          <w:rFonts w:hint="eastAsia" w:ascii="仿宋" w:hAnsi="仿宋" w:eastAsia="仿宋" w:cs="仿宋"/>
          <w:sz w:val="28"/>
          <w:szCs w:val="28"/>
        </w:rPr>
        <w:t>．现场核查阶段，乙方负责聘请安排不少于3名质量领域专家按照江市监规字〔2022〕1号文件和江市监质发〔2023〕119号文件明确的评审认定标准及企业的申报材料，对拟认定为2023年企业质量提升创新中心的5家企业进行现场核验。</w:t>
      </w:r>
    </w:p>
    <w:p>
      <w:pPr>
        <w:spacing w:line="480" w:lineRule="exact"/>
        <w:ind w:firstLine="560" w:firstLineChars="200"/>
        <w:rPr>
          <w:rFonts w:ascii="仿宋" w:hAnsi="仿宋" w:eastAsia="仿宋" w:cs="仿宋"/>
          <w:sz w:val="28"/>
          <w:szCs w:val="28"/>
        </w:rPr>
      </w:pPr>
      <w:r>
        <w:rPr>
          <w:rFonts w:ascii="仿宋" w:hAnsi="仿宋" w:eastAsia="仿宋" w:cs="仿宋"/>
          <w:sz w:val="28"/>
          <w:szCs w:val="28"/>
        </w:rPr>
        <w:t>3</w:t>
      </w:r>
      <w:r>
        <w:rPr>
          <w:rFonts w:hint="eastAsia" w:ascii="仿宋" w:hAnsi="仿宋" w:eastAsia="仿宋" w:cs="仿宋"/>
          <w:sz w:val="28"/>
          <w:szCs w:val="28"/>
        </w:rPr>
        <w:t>．组织研讨会阶段，乙方负责安排不少于3名质量领域专家就明年修订江市监规字〔2022〕1号文件的评审标准提出意见和建议，并做好会务及材料保障工作。</w:t>
      </w:r>
    </w:p>
    <w:p>
      <w:pPr>
        <w:spacing w:line="48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第二条  协议期限、项目费用及支付方式</w:t>
      </w:r>
    </w:p>
    <w:p>
      <w:pPr>
        <w:numPr>
          <w:ilvl w:val="0"/>
          <w:numId w:val="1"/>
        </w:numPr>
        <w:spacing w:line="48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协议期限为自本协议签署生效之日起算至2023年12月30日。乙方应于2023年8月30日前完成材料评审、现场核查工作，并提交材料评审、现场核查等成果性资料给甲方；2023年10月15日前完成项目全部工作，并提交全部材料给甲方进行验收。</w:t>
      </w:r>
    </w:p>
    <w:p>
      <w:pPr>
        <w:numPr>
          <w:ilvl w:val="0"/>
          <w:numId w:val="1"/>
        </w:numPr>
        <w:spacing w:line="480" w:lineRule="exact"/>
        <w:rPr>
          <w:rFonts w:ascii="仿宋" w:hAnsi="仿宋" w:eastAsia="仿宋" w:cs="仿宋"/>
          <w:bCs/>
          <w:sz w:val="28"/>
          <w:szCs w:val="28"/>
        </w:rPr>
      </w:pPr>
      <w:r>
        <w:rPr>
          <w:rFonts w:hint="eastAsia" w:ascii="仿宋" w:hAnsi="仿宋" w:eastAsia="仿宋" w:cs="仿宋"/>
          <w:sz w:val="28"/>
          <w:szCs w:val="28"/>
        </w:rPr>
        <w:t>乙方向甲方提供服务可获得的项目技术服</w:t>
      </w:r>
      <w:r>
        <w:rPr>
          <w:rFonts w:hint="eastAsia" w:ascii="仿宋" w:hAnsi="仿宋" w:eastAsia="仿宋" w:cs="仿宋"/>
          <w:color w:val="000000"/>
          <w:sz w:val="28"/>
          <w:szCs w:val="28"/>
        </w:rPr>
        <w:t>务总费用（即项目总费用、含税价）为</w:t>
      </w:r>
      <w:r>
        <w:rPr>
          <w:rFonts w:hint="eastAsia" w:ascii="仿宋" w:hAnsi="仿宋" w:eastAsia="仿宋" w:cs="仿宋"/>
          <w:bCs/>
          <w:sz w:val="28"/>
          <w:szCs w:val="28"/>
          <w:u w:val="single"/>
        </w:rPr>
        <w:t>人民币    元整（</w:t>
      </w:r>
      <w:r>
        <w:rPr>
          <w:rFonts w:hint="eastAsia" w:ascii="宋体" w:hAnsi="宋体" w:eastAsia="宋体" w:cs="宋体"/>
          <w:bCs/>
          <w:sz w:val="28"/>
          <w:szCs w:val="28"/>
          <w:u w:val="single"/>
        </w:rPr>
        <w:t>¥</w:t>
      </w:r>
      <w:r>
        <w:rPr>
          <w:rFonts w:hint="eastAsia" w:ascii="仿宋" w:hAnsi="仿宋" w:eastAsia="仿宋" w:cs="仿宋"/>
          <w:bCs/>
          <w:sz w:val="28"/>
          <w:szCs w:val="28"/>
          <w:u w:val="single"/>
        </w:rPr>
        <w:t xml:space="preserve">    ）</w:t>
      </w:r>
      <w:r>
        <w:rPr>
          <w:rFonts w:hint="eastAsia" w:ascii="仿宋" w:hAnsi="仿宋" w:eastAsia="仿宋" w:cs="仿宋"/>
          <w:bCs/>
          <w:color w:val="666666"/>
          <w:sz w:val="28"/>
          <w:szCs w:val="28"/>
          <w:shd w:val="clear" w:color="auto" w:fill="FFFFFF"/>
        </w:rPr>
        <w:t>。</w:t>
      </w:r>
    </w:p>
    <w:p>
      <w:pPr>
        <w:numPr>
          <w:ilvl w:val="0"/>
          <w:numId w:val="1"/>
        </w:numPr>
        <w:spacing w:line="48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双方签署协议后，甲方分两期支付相应的款项给乙方：</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第一期：甲、乙双方签订本协议后，甲方收到乙方开具的相对应金额发票之日起30个工作日内，向乙方支付项目总费用的50%，即</w:t>
      </w:r>
      <w:r>
        <w:rPr>
          <w:rFonts w:hint="eastAsia" w:ascii="仿宋" w:hAnsi="仿宋" w:eastAsia="仿宋" w:cs="仿宋"/>
          <w:sz w:val="28"/>
          <w:szCs w:val="28"/>
          <w:u w:val="single"/>
        </w:rPr>
        <w:t>人民币    元整（</w:t>
      </w:r>
      <w:r>
        <w:rPr>
          <w:rFonts w:ascii="宋体" w:hAnsi="宋体" w:eastAsia="宋体" w:cs="宋体"/>
          <w:bCs/>
          <w:sz w:val="28"/>
          <w:szCs w:val="28"/>
          <w:u w:val="single"/>
        </w:rPr>
        <w:t>¥</w:t>
      </w:r>
      <w:r>
        <w:rPr>
          <w:rFonts w:hint="eastAsia" w:ascii="仿宋" w:hAnsi="仿宋" w:eastAsia="仿宋" w:cs="仿宋"/>
          <w:bCs/>
          <w:sz w:val="28"/>
          <w:szCs w:val="28"/>
          <w:u w:val="single"/>
        </w:rPr>
        <w:t xml:space="preserve">     元</w:t>
      </w:r>
      <w:r>
        <w:rPr>
          <w:rFonts w:hint="eastAsia" w:ascii="仿宋" w:hAnsi="仿宋" w:eastAsia="仿宋" w:cs="仿宋"/>
          <w:sz w:val="28"/>
          <w:szCs w:val="28"/>
          <w:u w:val="single"/>
        </w:rPr>
        <w:t>）</w:t>
      </w:r>
      <w:r>
        <w:rPr>
          <w:rFonts w:hint="eastAsia" w:ascii="仿宋" w:hAnsi="仿宋" w:eastAsia="仿宋" w:cs="仿宋"/>
          <w:sz w:val="28"/>
          <w:szCs w:val="28"/>
        </w:rPr>
        <w:t>；</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第二期：待项目经甲方验收合格后，甲方再次凭收到乙方开具等额有效的发票之日起30个工作日内支付剩余项目费用给乙方，即</w:t>
      </w:r>
      <w:r>
        <w:rPr>
          <w:rFonts w:hint="eastAsia" w:ascii="仿宋" w:hAnsi="仿宋" w:eastAsia="仿宋" w:cs="仿宋"/>
          <w:sz w:val="28"/>
          <w:szCs w:val="28"/>
          <w:u w:val="single"/>
        </w:rPr>
        <w:t>人民币    元整（</w:t>
      </w:r>
      <w:r>
        <w:rPr>
          <w:rFonts w:ascii="宋体" w:hAnsi="宋体" w:eastAsia="宋体" w:cs="宋体"/>
          <w:bCs/>
          <w:sz w:val="28"/>
          <w:szCs w:val="28"/>
          <w:u w:val="single"/>
        </w:rPr>
        <w:t>¥</w:t>
      </w:r>
      <w:r>
        <w:rPr>
          <w:rFonts w:hint="eastAsia" w:ascii="仿宋" w:hAnsi="仿宋" w:eastAsia="仿宋" w:cs="仿宋"/>
          <w:bCs/>
          <w:sz w:val="28"/>
          <w:szCs w:val="28"/>
          <w:u w:val="single"/>
        </w:rPr>
        <w:t xml:space="preserve">     元</w:t>
      </w:r>
      <w:r>
        <w:rPr>
          <w:rFonts w:hint="eastAsia" w:ascii="仿宋" w:hAnsi="仿宋" w:eastAsia="仿宋" w:cs="仿宋"/>
          <w:sz w:val="28"/>
          <w:szCs w:val="28"/>
          <w:u w:val="single"/>
        </w:rPr>
        <w:t>）</w:t>
      </w:r>
      <w:r>
        <w:rPr>
          <w:rFonts w:hint="eastAsia" w:ascii="仿宋" w:hAnsi="仿宋" w:eastAsia="仿宋" w:cs="仿宋"/>
          <w:sz w:val="28"/>
          <w:szCs w:val="28"/>
        </w:rPr>
        <w:t>。</w:t>
      </w:r>
    </w:p>
    <w:p>
      <w:pPr>
        <w:pStyle w:val="2"/>
        <w:numPr>
          <w:ilvl w:val="255"/>
          <w:numId w:val="0"/>
        </w:numPr>
        <w:spacing w:line="480" w:lineRule="exact"/>
        <w:ind w:firstLine="560" w:firstLineChars="200"/>
        <w:rPr>
          <w:rFonts w:eastAsia="仿宋"/>
        </w:rPr>
      </w:pPr>
      <w:r>
        <w:rPr>
          <w:rFonts w:hint="eastAsia" w:eastAsia="仿宋" w:cs="仿宋"/>
          <w:sz w:val="28"/>
          <w:szCs w:val="28"/>
        </w:rPr>
        <w:t>3、</w:t>
      </w:r>
      <w:r>
        <w:rPr>
          <w:rFonts w:hint="eastAsia" w:ascii="仿宋" w:hAnsi="仿宋" w:eastAsia="仿宋" w:cs="仿宋"/>
          <w:sz w:val="28"/>
          <w:szCs w:val="28"/>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不视为甲方违约，乙方不能据此追究甲方逾期付款的违约责任。</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开户名：</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开户行：</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账  号：</w:t>
      </w:r>
      <w:r>
        <w:rPr>
          <w:rFonts w:ascii="仿宋" w:hAnsi="仿宋" w:eastAsia="仿宋" w:cs="仿宋"/>
          <w:sz w:val="28"/>
          <w:szCs w:val="28"/>
          <w:u w:val="single"/>
        </w:rPr>
        <w:t xml:space="preserve">                        </w:t>
      </w:r>
    </w:p>
    <w:p>
      <w:pPr>
        <w:pStyle w:val="8"/>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8"/>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8"/>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3"/>
        </w:numPr>
        <w:spacing w:line="480" w:lineRule="exact"/>
        <w:rPr>
          <w:rFonts w:ascii="仿宋" w:hAnsi="仿宋" w:eastAsia="仿宋" w:cs="仿宋"/>
          <w:sz w:val="28"/>
          <w:szCs w:val="28"/>
        </w:rPr>
      </w:pPr>
      <w:r>
        <w:rPr>
          <w:rFonts w:hint="eastAsia" w:ascii="仿宋" w:hAnsi="仿宋" w:eastAsia="仿宋" w:cs="仿宋"/>
          <w:sz w:val="28"/>
          <w:szCs w:val="28"/>
        </w:rPr>
        <w:t>验收时间：乙方应于2023年8月30日前完成材料评审、现场核查工作，并提交相关的评审认定资料给采购人；2023年10月15日前完成项目全部工作，并提交全部材料给甲方进行验收，甲方在收到乙方提交的上述成果性资料之日起20个工作日内完成验收工作；但因乙方自身原因导致甲方无法在上述期限内完成验收的，由此产生的费用、损失由乙方自行承担；若损失难以计算的，则以本协议项下的费用作为损失计算依据。</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行业规范或标准以及采购公告、本协议约定的技术、服务标准进行验收。</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w:t>
      </w:r>
      <w:r>
        <w:rPr>
          <w:rFonts w:hint="eastAsia" w:eastAsia="仿宋" w:cs="仿宋"/>
          <w:bCs/>
          <w:sz w:val="28"/>
          <w:szCs w:val="28"/>
        </w:rPr>
        <w:t>，</w:t>
      </w:r>
      <w:r>
        <w:rPr>
          <w:rFonts w:hint="eastAsia" w:ascii="仿宋" w:hAnsi="仿宋" w:eastAsia="仿宋" w:cs="仿宋"/>
          <w:bCs/>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eastAsia="仿宋" w:cs="仿宋"/>
          <w:bCs/>
          <w:sz w:val="28"/>
          <w:szCs w:val="28"/>
        </w:rPr>
        <w:t>；</w:t>
      </w:r>
      <w:r>
        <w:rPr>
          <w:rFonts w:hint="eastAsia" w:ascii="仿宋" w:hAnsi="仿宋" w:eastAsia="仿宋" w:cs="仿宋"/>
          <w:bCs/>
          <w:sz w:val="28"/>
          <w:szCs w:val="28"/>
        </w:rPr>
        <w:t>验收合格后由甲方和乙方共同签字确认并作为结算及甲方支付第二期款项的依据。</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4"/>
        </w:numPr>
        <w:spacing w:line="48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甲方按本协议约定向乙方支付项目费用。</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根据甲方要求做出工作实施方案，并完成工作任务以及确保完成任务期间的人身安全、公私财产安全、交通安全等各项安全事宜</w:t>
      </w:r>
      <w:r>
        <w:rPr>
          <w:rFonts w:hint="eastAsia" w:ascii="仿宋" w:hAnsi="仿宋" w:eastAsia="仿宋" w:cs="仿宋"/>
          <w:sz w:val="28"/>
          <w:szCs w:val="28"/>
        </w:rPr>
        <w:t>。</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协议履行过程中，非因乙方原因有可能致使协议全部不能履行或者部分不能履行的，乙方应在知晓该等事项之日起1个工作日内书面通知甲方并提供协议无法履行的客观依据，同时采取措施减少损失。甲方获得通知，同意变更协议内容或解除本协议的，双方另行签署书面补充协议</w:t>
      </w:r>
      <w:r>
        <w:rPr>
          <w:rFonts w:hint="eastAsia" w:ascii="仿宋" w:hAnsi="仿宋" w:eastAsia="仿宋" w:cs="仿宋"/>
          <w:sz w:val="28"/>
          <w:szCs w:val="28"/>
        </w:rPr>
        <w:t>。</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乙方没有及时通知并采取适当措施，致使协议履行失败或者部分失败的，乙方承担协议不能履行的全部风险，甲方不予支付协议款</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第六条  保密条款</w:t>
      </w:r>
    </w:p>
    <w:p>
      <w:pPr>
        <w:numPr>
          <w:ilvl w:val="0"/>
          <w:numId w:val="6"/>
        </w:numPr>
        <w:spacing w:line="480" w:lineRule="exact"/>
        <w:outlineLvl w:val="0"/>
        <w:rPr>
          <w:rFonts w:ascii="仿宋" w:hAnsi="仿宋" w:eastAsia="仿宋" w:cs="仿宋"/>
          <w:sz w:val="28"/>
          <w:szCs w:val="28"/>
        </w:rPr>
      </w:pPr>
      <w:r>
        <w:rPr>
          <w:rFonts w:hint="eastAsia" w:ascii="仿宋" w:hAnsi="仿宋" w:eastAsia="仿宋" w:cs="仿宋"/>
          <w:sz w:val="28"/>
          <w:szCs w:val="28"/>
        </w:rPr>
        <w:t>乙方必须对本项目实施过程中接触的甲方信息及资料（包括但不限于文件、图片、数据（含电子数据）、影音影像等）积极采取全面保密措施。乙方不得将上述保密内容提供给与任何第三方，不得将其用于履行本协议之外的其它用途，即使向与履行本协议有关的人员提供，乙方也应注意保密并限于履行协议所必需的范围。否则，乙方应承担</w:t>
      </w:r>
      <w:r>
        <w:rPr>
          <w:rFonts w:hint="eastAsia" w:ascii="仿宋_GB2312" w:hAnsi="仿宋_GB2312" w:cs="仿宋_GB2312"/>
          <w:color w:val="000000"/>
          <w:sz w:val="28"/>
          <w:szCs w:val="28"/>
        </w:rPr>
        <w:t>相应的违约责任</w:t>
      </w:r>
      <w:r>
        <w:rPr>
          <w:rFonts w:hint="eastAsia" w:ascii="仿宋" w:hAnsi="仿宋" w:eastAsia="仿宋" w:cs="仿宋"/>
          <w:sz w:val="28"/>
          <w:szCs w:val="28"/>
          <w:lang w:bidi="ar"/>
        </w:rPr>
        <w:t>包括但不限于律师费、诉讼费、赔偿款、交通费、调查费等</w:t>
      </w:r>
      <w:r>
        <w:rPr>
          <w:rFonts w:hint="eastAsia" w:ascii="仿宋" w:hAnsi="仿宋" w:eastAsia="仿宋" w:cs="仿宋"/>
          <w:sz w:val="28"/>
          <w:szCs w:val="28"/>
        </w:rPr>
        <w:t>。前述信息资料</w:t>
      </w:r>
      <w:r>
        <w:rPr>
          <w:rFonts w:hint="eastAsia" w:ascii="仿宋" w:hAnsi="仿宋" w:eastAsia="仿宋" w:cs="仿宋"/>
          <w:sz w:val="28"/>
          <w:szCs w:val="28"/>
          <w:lang w:val="zh-CN"/>
        </w:rPr>
        <w:t>均属于永久保密期限范围，均对乙方有约束力，不因协议的变更、解除、终止而终止</w:t>
      </w:r>
      <w:r>
        <w:rPr>
          <w:rFonts w:hint="eastAsia" w:ascii="仿宋" w:hAnsi="仿宋" w:eastAsia="仿宋" w:cs="仿宋"/>
          <w:sz w:val="28"/>
          <w:szCs w:val="28"/>
        </w:rPr>
        <w:t>。</w:t>
      </w:r>
    </w:p>
    <w:p>
      <w:pPr>
        <w:numPr>
          <w:ilvl w:val="0"/>
          <w:numId w:val="6"/>
        </w:numPr>
        <w:spacing w:line="480" w:lineRule="exact"/>
        <w:outlineLvl w:val="0"/>
        <w:rPr>
          <w:rFonts w:ascii="仿宋" w:hAnsi="仿宋" w:eastAsia="仿宋" w:cs="仿宋"/>
          <w:sz w:val="28"/>
          <w:szCs w:val="28"/>
        </w:rPr>
      </w:pPr>
      <w:r>
        <w:rPr>
          <w:rFonts w:hint="eastAsia" w:ascii="仿宋" w:hAnsi="仿宋" w:eastAsia="仿宋" w:cs="仿宋"/>
          <w:sz w:val="28"/>
          <w:szCs w:val="28"/>
          <w:lang w:bidi="ar"/>
        </w:rPr>
        <w:t>乙方违反本条约定的保密义务的，应按项目总费用的2</w:t>
      </w:r>
      <w:r>
        <w:rPr>
          <w:rFonts w:ascii="仿宋" w:hAnsi="仿宋" w:eastAsia="仿宋" w:cs="仿宋"/>
          <w:sz w:val="28"/>
          <w:szCs w:val="28"/>
          <w:lang w:bidi="ar"/>
        </w:rPr>
        <w:t>0%向甲方支付违约金，违约金不足以弥补甲方损失的，应承担损害赔偿责任</w:t>
      </w:r>
      <w:r>
        <w:rPr>
          <w:rFonts w:hint="eastAsia" w:ascii="仿宋" w:hAnsi="仿宋" w:eastAsia="仿宋" w:cs="仿宋"/>
          <w:sz w:val="28"/>
          <w:szCs w:val="28"/>
          <w:lang w:bidi="ar"/>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第七条 知识产权</w:t>
      </w:r>
    </w:p>
    <w:p>
      <w:pPr>
        <w:pStyle w:val="8"/>
        <w:widowControl/>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乙方根据本协议向甲方提供的资料及其所包含的图形、图片、文字等素材以及因本协议产生的作品（包括但不限于任何图案、图像、文字等），其知识产权和其他权益均归甲方所有，未经甲方事先书面许可乙方不得为本协议之外的任何目的、以任何形式自行使用或擅自许可任何第三方使用。</w:t>
      </w:r>
    </w:p>
    <w:p>
      <w:pPr>
        <w:pStyle w:val="8"/>
        <w:widowControl/>
        <w:numPr>
          <w:ilvl w:val="0"/>
          <w:numId w:val="7"/>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不可抗力</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协议时，应及时通报另一方不能履行或不能完全履行的理由，以减轻可能给各方造成的损失，在取得有关机构证明后，允许延期履行、部分履行或不履行协议，并根据情况可部分或全部免予承担违约责任。</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受到不可抗力影响的一方，应尽可能地采取合理的行为和适当的措施减轻不可抗力对本协议的履行所造成的影响。没有采取适当措施致使损失扩大的，该方不得就扩大损失的部分要求免责或赔偿。</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协议项下的义务。但如不可抗力事件持续超过30天，另一方有权终止协议，双方在不可抗力影响的范围内均无须承担任何法律责任（清付应缴未缴的款项的责任除外）。</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甲方未按本协议约定向乙方支付款项的，乙方有权要求甲方按照逾期支付款项的日万分之一向乙方支付违约金，但因乙方自身原因造成的除外。</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480" w:lineRule="exact"/>
        <w:ind w:firstLine="560" w:firstLineChars="200"/>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rPr>
        <w:t>乙方未按照协议约定及时提交项目成果性文件或逾期完成项目工作的，从逾期之日起，甲方有权要求乙方按本项目技术服务总费用的日千分之一向甲方支付违约金直到乙方提交或者完成之日止。</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协议、另行委托第三方提供服务或协助乙方，因此产生的费用由乙方全部承担，解除的通知自到达乙方之日起即生效；另，甲方有权扣减掉“甲方认为乙方提供符合要求的服务费用”后要求乙方在协议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（2）乙方因自身原因不能提供服务（不包括本条第1点的情形）或提供的服务质量不符合本协议约定以及相关法律法规规定的，甲方有权拒收；</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（3）乙方未按本协议约定的评审标准开展评审认定工作的。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（4）未经甲方同意，乙方不得将本协议项目部分或全部技术服务工作转让第三人负责。</w:t>
      </w:r>
    </w:p>
    <w:p>
      <w:pPr>
        <w:spacing w:line="48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双方确定，出现下列情形，致使本协议的履行成为不必要或不能的，可以解除本协议：</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因一方违约使协议不能继续履行或没有必要继续履行。</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出现法律法规或国家政策规定等特定情形导致协议不能继续履行。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本协议在履行过程中发生的争议，由当事人双方协商解决。协商不成的，协议双方任意一方均可向甲方所在地有管辖权的人民法院提起诉讼处理。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11"/>
        </w:numPr>
        <w:spacing w:line="480" w:lineRule="exact"/>
        <w:rPr>
          <w:rFonts w:ascii="仿宋" w:hAnsi="仿宋" w:eastAsia="仿宋" w:cs="仿宋"/>
          <w:sz w:val="28"/>
          <w:szCs w:val="28"/>
        </w:rPr>
      </w:pPr>
      <w:r>
        <w:rPr>
          <w:rFonts w:hint="eastAsia" w:ascii="仿宋" w:hAnsi="仿宋" w:eastAsia="仿宋" w:cs="仿宋"/>
          <w:sz w:val="28"/>
          <w:szCs w:val="28"/>
        </w:rPr>
        <w:t>协议如有未尽事宜，可以经甲、乙双方另行协商形成书面补充协议，书面补充协议经双方签字、盖章后生效。</w:t>
      </w:r>
    </w:p>
    <w:p>
      <w:pPr>
        <w:numPr>
          <w:ilvl w:val="0"/>
          <w:numId w:val="11"/>
        </w:numPr>
        <w:spacing w:line="480" w:lineRule="exact"/>
        <w:rPr>
          <w:rFonts w:ascii="仿宋" w:hAnsi="仿宋" w:eastAsia="仿宋" w:cs="仿宋"/>
          <w:sz w:val="28"/>
          <w:szCs w:val="28"/>
        </w:rPr>
      </w:pPr>
      <w:r>
        <w:rPr>
          <w:rFonts w:hint="eastAsia" w:ascii="仿宋" w:hAnsi="仿宋" w:eastAsia="仿宋" w:cs="仿宋"/>
          <w:sz w:val="28"/>
          <w:szCs w:val="28"/>
        </w:rPr>
        <w:t>甲、乙双方在本协议项下的地址和联系方式为文件有效的送达地址</w:t>
      </w:r>
      <w:r>
        <w:rPr>
          <w:rFonts w:hint="eastAsia" w:eastAsia="仿宋" w:cs="仿宋"/>
          <w:sz w:val="28"/>
          <w:szCs w:val="28"/>
        </w:rPr>
        <w:t>，对方的文件、司法机关的文件、协议解除的通知一经到达或退回即视为送达</w:t>
      </w:r>
      <w:r>
        <w:rPr>
          <w:rFonts w:hint="eastAsia" w:ascii="仿宋" w:hAnsi="仿宋" w:eastAsia="仿宋" w:cs="仿宋"/>
          <w:sz w:val="28"/>
          <w:szCs w:val="28"/>
        </w:rPr>
        <w:t>；一方如有变更，应在变更前3日内书面通知对方，否则，视为未变更。</w:t>
      </w:r>
    </w:p>
    <w:p>
      <w:pPr>
        <w:numPr>
          <w:ilvl w:val="0"/>
          <w:numId w:val="11"/>
        </w:numPr>
        <w:spacing w:line="480" w:lineRule="exact"/>
        <w:rPr>
          <w:rFonts w:ascii="仿宋" w:hAnsi="仿宋" w:eastAsia="仿宋" w:cs="仿宋"/>
          <w:sz w:val="28"/>
          <w:szCs w:val="28"/>
        </w:rPr>
      </w:pPr>
      <w:r>
        <w:rPr>
          <w:rFonts w:hint="eastAsia" w:ascii="仿宋" w:hAnsi="仿宋" w:eastAsia="仿宋" w:cs="仿宋"/>
          <w:sz w:val="28"/>
          <w:szCs w:val="28"/>
        </w:rPr>
        <w:t>本协议一式陆份，自甲、乙双方签字盖章后生效。甲方执叁份、乙方执叁份，具有同等法律效力。</w:t>
      </w:r>
    </w:p>
    <w:p>
      <w:pPr>
        <w:pStyle w:val="9"/>
        <w:numPr>
          <w:ilvl w:val="0"/>
          <w:numId w:val="11"/>
        </w:numPr>
        <w:ind w:firstLineChars="0"/>
        <w:rPr>
          <w:rFonts w:ascii="仿宋" w:hAnsi="仿宋" w:eastAsia="仿宋" w:cs="仿宋"/>
          <w:szCs w:val="28"/>
        </w:rPr>
      </w:pPr>
      <w:r>
        <w:rPr>
          <w:rFonts w:hint="eastAsia" w:ascii="仿宋" w:hAnsi="仿宋" w:eastAsia="仿宋" w:cs="仿宋"/>
          <w:szCs w:val="28"/>
        </w:rPr>
        <w:t>以下为本协议附件，与本协议具有同等效力：</w:t>
      </w:r>
    </w:p>
    <w:p>
      <w:pPr>
        <w:pStyle w:val="9"/>
        <w:numPr>
          <w:ilvl w:val="0"/>
          <w:numId w:val="12"/>
        </w:numPr>
        <w:ind w:left="0" w:firstLine="608"/>
        <w:rPr>
          <w:rFonts w:ascii="仿宋" w:hAnsi="仿宋" w:eastAsia="仿宋" w:cs="仿宋"/>
          <w:szCs w:val="28"/>
        </w:rPr>
      </w:pPr>
      <w:r>
        <w:rPr>
          <w:rFonts w:hint="eastAsia" w:ascii="仿宋" w:hAnsi="仿宋" w:eastAsia="仿宋" w:cs="仿宋"/>
          <w:szCs w:val="28"/>
        </w:rPr>
        <w:t>江门市市场监督管理局2023年企业质量提升创新中心评审认定工作项目</w:t>
      </w:r>
      <w:r>
        <w:rPr>
          <w:rFonts w:ascii="仿宋" w:hAnsi="仿宋" w:eastAsia="仿宋" w:cs="仿宋"/>
          <w:szCs w:val="28"/>
        </w:rPr>
        <w:t>采购公告</w:t>
      </w:r>
      <w:r>
        <w:rPr>
          <w:rFonts w:hint="eastAsia" w:ascii="仿宋" w:hAnsi="仿宋" w:eastAsia="仿宋" w:cs="仿宋"/>
          <w:szCs w:val="28"/>
        </w:rPr>
        <w:t>；</w:t>
      </w:r>
    </w:p>
    <w:p>
      <w:pPr>
        <w:pStyle w:val="9"/>
        <w:numPr>
          <w:ilvl w:val="0"/>
          <w:numId w:val="12"/>
        </w:numPr>
        <w:ind w:left="0"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pStyle w:val="9"/>
        <w:ind w:firstLine="608"/>
        <w:rPr>
          <w:rFonts w:ascii="仿宋" w:hAnsi="仿宋" w:eastAsia="仿宋" w:cs="仿宋"/>
          <w:szCs w:val="28"/>
        </w:rPr>
      </w:pP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w:t>
      </w:r>
    </w:p>
    <w:p>
      <w:pPr>
        <w:spacing w:line="48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80F3C52" w:usb2="00000016" w:usb3="00000000" w:csb0="0004001F" w:csb1="00000000"/>
  </w:font>
  <w:font w:name="Microsoft YaHei">
    <w:panose1 w:val="020B0503020204020204"/>
    <w:charset w:val="86"/>
    <w:family w:val="auto"/>
    <w:pitch w:val="default"/>
    <w:sig w:usb0="80000287" w:usb1="280F3C52" w:usb2="00000016" w:usb3="00000000" w:csb0="0004001F"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CE27C695"/>
    <w:multiLevelType w:val="singleLevel"/>
    <w:tmpl w:val="CE27C695"/>
    <w:lvl w:ilvl="0" w:tentative="0">
      <w:start w:val="1"/>
      <w:numFmt w:val="chineseCounting"/>
      <w:suff w:val="nothing"/>
      <w:lvlText w:val="（%1）"/>
      <w:lvlJc w:val="left"/>
      <w:pPr>
        <w:ind w:left="0" w:firstLine="420"/>
      </w:pPr>
      <w:rPr>
        <w:rFonts w:hint="eastAsia"/>
      </w:rPr>
    </w:lvl>
  </w:abstractNum>
  <w:abstractNum w:abstractNumId="3">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4">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5">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6">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7">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8">
    <w:nsid w:val="5E4EE18F"/>
    <w:multiLevelType w:val="singleLevel"/>
    <w:tmpl w:val="5E4EE18F"/>
    <w:lvl w:ilvl="0" w:tentative="0">
      <w:start w:val="1"/>
      <w:numFmt w:val="chineseCounting"/>
      <w:suff w:val="nothing"/>
      <w:lvlText w:val="（%1）"/>
      <w:lvlJc w:val="left"/>
      <w:pPr>
        <w:ind w:left="0" w:firstLine="420"/>
      </w:pPr>
      <w:rPr>
        <w:rFonts w:hint="eastAsia"/>
      </w:rPr>
    </w:lvl>
  </w:abstractNum>
  <w:abstractNum w:abstractNumId="9">
    <w:nsid w:val="60ADB7F8"/>
    <w:multiLevelType w:val="singleLevel"/>
    <w:tmpl w:val="60ADB7F8"/>
    <w:lvl w:ilvl="0" w:tentative="0">
      <w:start w:val="1"/>
      <w:numFmt w:val="decimal"/>
      <w:suff w:val="nothing"/>
      <w:lvlText w:val="%1、"/>
      <w:lvlJc w:val="left"/>
    </w:lvl>
  </w:abstractNum>
  <w:abstractNum w:abstractNumId="10">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11">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4"/>
  </w:num>
  <w:num w:numId="2">
    <w:abstractNumId w:val="9"/>
  </w:num>
  <w:num w:numId="3">
    <w:abstractNumId w:val="10"/>
  </w:num>
  <w:num w:numId="4">
    <w:abstractNumId w:val="11"/>
  </w:num>
  <w:num w:numId="5">
    <w:abstractNumId w:val="1"/>
  </w:num>
  <w:num w:numId="6">
    <w:abstractNumId w:val="2"/>
  </w:num>
  <w:num w:numId="7">
    <w:abstractNumId w:val="8"/>
  </w:num>
  <w:num w:numId="8">
    <w:abstractNumId w:val="6"/>
  </w:num>
  <w:num w:numId="9">
    <w:abstractNumId w:val="5"/>
  </w:num>
  <w:num w:numId="10">
    <w:abstractNumId w:val="3"/>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56F77"/>
    <w:rsid w:val="000A2366"/>
    <w:rsid w:val="000F477F"/>
    <w:rsid w:val="00201EA2"/>
    <w:rsid w:val="002D0451"/>
    <w:rsid w:val="00331366"/>
    <w:rsid w:val="003D7E44"/>
    <w:rsid w:val="00406898"/>
    <w:rsid w:val="004F2880"/>
    <w:rsid w:val="004F72D2"/>
    <w:rsid w:val="0058429D"/>
    <w:rsid w:val="005A7B4A"/>
    <w:rsid w:val="00683AC7"/>
    <w:rsid w:val="006C2849"/>
    <w:rsid w:val="00704643"/>
    <w:rsid w:val="007C3F28"/>
    <w:rsid w:val="0082052A"/>
    <w:rsid w:val="00823E58"/>
    <w:rsid w:val="008C05B0"/>
    <w:rsid w:val="008C70C8"/>
    <w:rsid w:val="009432FA"/>
    <w:rsid w:val="00966675"/>
    <w:rsid w:val="00AE5953"/>
    <w:rsid w:val="00AF30DE"/>
    <w:rsid w:val="00AF7900"/>
    <w:rsid w:val="00C70B2B"/>
    <w:rsid w:val="00C97D14"/>
    <w:rsid w:val="00CA2434"/>
    <w:rsid w:val="00CB6284"/>
    <w:rsid w:val="00CE62B3"/>
    <w:rsid w:val="00D24673"/>
    <w:rsid w:val="00DA0023"/>
    <w:rsid w:val="00E54A2B"/>
    <w:rsid w:val="01E27D66"/>
    <w:rsid w:val="09D77ACF"/>
    <w:rsid w:val="09DE0A66"/>
    <w:rsid w:val="0BEA35C3"/>
    <w:rsid w:val="0C2558DD"/>
    <w:rsid w:val="0C7F3034"/>
    <w:rsid w:val="0DDF3CA5"/>
    <w:rsid w:val="0FB72321"/>
    <w:rsid w:val="10FC4243"/>
    <w:rsid w:val="171724B5"/>
    <w:rsid w:val="1A19383D"/>
    <w:rsid w:val="20075F93"/>
    <w:rsid w:val="24EE444C"/>
    <w:rsid w:val="28F2788A"/>
    <w:rsid w:val="293A0576"/>
    <w:rsid w:val="2D016C87"/>
    <w:rsid w:val="2E776F48"/>
    <w:rsid w:val="37F729F7"/>
    <w:rsid w:val="391A5AE0"/>
    <w:rsid w:val="3B19643C"/>
    <w:rsid w:val="3FA76621"/>
    <w:rsid w:val="404A6C17"/>
    <w:rsid w:val="43F43818"/>
    <w:rsid w:val="47C7B3FB"/>
    <w:rsid w:val="4B562BFB"/>
    <w:rsid w:val="4D261BEA"/>
    <w:rsid w:val="4DD70C4E"/>
    <w:rsid w:val="4DDD4F67"/>
    <w:rsid w:val="5789094D"/>
    <w:rsid w:val="5BB2671C"/>
    <w:rsid w:val="5FD78652"/>
    <w:rsid w:val="5FFD7ABA"/>
    <w:rsid w:val="67FB9FC1"/>
    <w:rsid w:val="690D3BC4"/>
    <w:rsid w:val="693B3F28"/>
    <w:rsid w:val="6B7E7578"/>
    <w:rsid w:val="6C7B1287"/>
    <w:rsid w:val="6D1EADEC"/>
    <w:rsid w:val="6F5F4F93"/>
    <w:rsid w:val="72AF67A9"/>
    <w:rsid w:val="76A81E4D"/>
    <w:rsid w:val="79276609"/>
    <w:rsid w:val="7B3F5FFE"/>
    <w:rsid w:val="7BFFC8D7"/>
    <w:rsid w:val="7DF48D8D"/>
    <w:rsid w:val="7EFA51E6"/>
    <w:rsid w:val="7EFEE140"/>
    <w:rsid w:val="7EFFCD49"/>
    <w:rsid w:val="7FFBA9CE"/>
    <w:rsid w:val="AFD6B606"/>
    <w:rsid w:val="B6AF6AE9"/>
    <w:rsid w:val="BBBF7FE5"/>
    <w:rsid w:val="BFAF6F54"/>
    <w:rsid w:val="BFB9F0BE"/>
    <w:rsid w:val="D7DF991A"/>
    <w:rsid w:val="D7F74D79"/>
    <w:rsid w:val="DAFB4E03"/>
    <w:rsid w:val="DEBF2AE7"/>
    <w:rsid w:val="DFFEEDFF"/>
    <w:rsid w:val="EB52243C"/>
    <w:rsid w:val="EBD937C8"/>
    <w:rsid w:val="EF5DEAB0"/>
    <w:rsid w:val="F5DE4516"/>
    <w:rsid w:val="F6974457"/>
    <w:rsid w:val="F7FF7E08"/>
    <w:rsid w:val="F9FF12C3"/>
    <w:rsid w:val="FB6F11E6"/>
    <w:rsid w:val="FB7975E2"/>
    <w:rsid w:val="FDBD5572"/>
    <w:rsid w:val="FDEFDB85"/>
    <w:rsid w:val="FE738E5F"/>
    <w:rsid w:val="FEFBC1B8"/>
    <w:rsid w:val="FF7B9830"/>
    <w:rsid w:val="FFFE5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Body Text First Indent 2"/>
    <w:basedOn w:val="4"/>
    <w:qFormat/>
    <w:uiPriority w:val="0"/>
    <w:pPr>
      <w:ind w:firstLine="420" w:firstLineChars="200"/>
    </w:pPr>
    <w:rPr>
      <w:rFonts w:ascii="宋体" w:hAnsi="MS Sans Serif"/>
      <w:spacing w:val="12"/>
    </w:rPr>
  </w:style>
  <w:style w:type="character" w:customStyle="1" w:styleId="12">
    <w:name w:val="批注框文本 Char"/>
    <w:basedOn w:val="11"/>
    <w:link w:val="5"/>
    <w:qFormat/>
    <w:uiPriority w:val="0"/>
    <w:rPr>
      <w:rFonts w:eastAsia="仿宋_GB2312"/>
      <w:kern w:val="2"/>
      <w:sz w:val="18"/>
      <w:szCs w:val="18"/>
    </w:rPr>
  </w:style>
  <w:style w:type="character" w:customStyle="1" w:styleId="13">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8</Pages>
  <Words>670</Words>
  <Characters>3825</Characters>
  <Lines>31</Lines>
  <Paragraphs>8</Paragraphs>
  <TotalTime>49</TotalTime>
  <ScaleCrop>false</ScaleCrop>
  <LinksUpToDate>false</LinksUpToDate>
  <CharactersWithSpaces>4487</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2023-04-13T17:47:00Z</dcterms:created>
  <dc:creator>Administrator</dc:creator>
  <cp:lastModifiedBy>采联-605</cp:lastModifiedBy>
  <cp:lastPrinted>2023-05-29T15:44:00Z</cp:lastPrinted>
  <dcterms:modified xsi:type="dcterms:W3CDTF">2023-06-06T16:06:16Z</dcterms:modified>
  <dc:title>2020年江门市工业产品生产许可证证后</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F89E2487F82949029D8AB9F341EA8070</vt:lpwstr>
  </property>
</Properties>
</file>