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ascii="仿宋_GB2312" w:hAnsi="仿宋_GB2312" w:cs="仿宋_GB2312"/>
          <w:bCs/>
          <w:sz w:val="32"/>
          <w:szCs w:val="32"/>
        </w:rPr>
      </w:pPr>
      <w:bookmarkStart w:id="0" w:name="_GoBack"/>
      <w:bookmarkEnd w:id="0"/>
      <w:r>
        <w:rPr>
          <w:rFonts w:hint="eastAsia" w:ascii="仿宋_GB2312" w:hAnsi="仿宋_GB2312" w:cs="仿宋_GB2312"/>
          <w:bCs/>
          <w:sz w:val="32"/>
          <w:szCs w:val="32"/>
        </w:rPr>
        <w:t>附件3</w:t>
      </w:r>
    </w:p>
    <w:p>
      <w:pPr>
        <w:spacing w:line="480" w:lineRule="exact"/>
        <w:jc w:val="center"/>
        <w:rPr>
          <w:rFonts w:eastAsia="方正小标宋简体" w:cs="方正小标宋简体"/>
          <w:bCs/>
          <w:sz w:val="44"/>
          <w:szCs w:val="44"/>
        </w:rPr>
      </w:pPr>
    </w:p>
    <w:p>
      <w:pPr>
        <w:spacing w:line="480" w:lineRule="exact"/>
        <w:jc w:val="center"/>
        <w:rPr>
          <w:rFonts w:eastAsia="方正小标宋简体" w:cs="方正小标宋简体"/>
          <w:bCs/>
          <w:sz w:val="44"/>
          <w:szCs w:val="44"/>
        </w:rPr>
      </w:pPr>
      <w:r>
        <w:rPr>
          <w:rFonts w:hint="eastAsia" w:eastAsia="方正小标宋简体" w:cs="方正小标宋简体"/>
          <w:bCs/>
          <w:sz w:val="44"/>
          <w:szCs w:val="44"/>
        </w:rPr>
        <w:t>2023年重点产品质量比对提升</w:t>
      </w:r>
    </w:p>
    <w:p>
      <w:pPr>
        <w:spacing w:after="312" w:afterLines="100"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r>
        <w:rPr>
          <w:rFonts w:hint="eastAsia" w:eastAsia="方正小标宋简体" w:cs="方正小标宋简体"/>
          <w:bCs/>
          <w:sz w:val="44"/>
          <w:szCs w:val="44"/>
        </w:rPr>
        <w:t>项目</w:t>
      </w:r>
      <w:r>
        <w:rPr>
          <w:rFonts w:hint="eastAsia" w:ascii="方正小标宋简体" w:hAnsi="方正小标宋简体" w:eastAsia="方正小标宋简体" w:cs="方正小标宋简体"/>
          <w:bCs/>
          <w:sz w:val="44"/>
          <w:szCs w:val="44"/>
        </w:rPr>
        <w:t>服务</w:t>
      </w:r>
      <w:r>
        <w:rPr>
          <w:rFonts w:hint="eastAsia" w:eastAsia="方正小标宋简体" w:cs="方正小标宋简体"/>
          <w:bCs/>
          <w:sz w:val="44"/>
          <w:szCs w:val="44"/>
        </w:rPr>
        <w:t>协议</w:t>
      </w: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江门市市场监督管理局2023年重点产品质量比对提升项目”（项目编号：XXXXXXXXX）（以下简称项目）的采购公告、项目采购结果公告的要求，按照《中华人民共和国民法典》、《中华人民共和国政府采购法》及其实施条例等相关法律法规的规定，经双方协商，本着平等互利和诚实信用的原则，一致同意签订本协议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江门市市场监督管理局2023年重点产品质量比对提升项目”提供技术服务工作，乙方应按采购公告、甲方要求及标准制定《2023年江门市自镇流LED灯产品质量比对提升项目实施方案》（以上统称《实施方案》）并报甲方审定，乙方应按甲方审定后的《实施方案》在约定期限内，向甲方提供服务，并提交相关工作成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协议期限、项目费用及支付方式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乙方向甲方提供服务的协议期限为</w:t>
      </w:r>
      <w:r>
        <w:rPr>
          <w:rFonts w:hint="eastAsia" w:ascii="仿宋" w:hAnsi="仿宋" w:eastAsia="仿宋" w:cs="仿宋"/>
          <w:color w:val="000000"/>
          <w:sz w:val="28"/>
          <w:szCs w:val="28"/>
          <w:u w:val="single"/>
        </w:rPr>
        <w:t>自本协议签署生效之日起算至2023年12月30日。乙方应于2023年10月30日前完成所有比对提升工作，并按合同协议要求提交项目相关的文件、资料等成果性资料给甲方进行验收。</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务总费用（即项目总费用、含税价）为</w:t>
      </w:r>
      <w:r>
        <w:rPr>
          <w:rFonts w:hint="eastAsia" w:ascii="仿宋" w:hAnsi="仿宋" w:eastAsia="仿宋" w:cs="仿宋"/>
          <w:bCs/>
          <w:sz w:val="28"/>
          <w:szCs w:val="28"/>
          <w:u w:val="single"/>
        </w:rPr>
        <w:t>人民币    元整（</w:t>
      </w:r>
      <w:r>
        <w:rPr>
          <w:rFonts w:hint="eastAsia" w:ascii="宋体" w:hAnsi="宋体" w:eastAsia="宋体" w:cs="宋体"/>
          <w:bCs/>
          <w:sz w:val="28"/>
          <w:szCs w:val="28"/>
          <w:u w:val="single"/>
        </w:rPr>
        <w:t>¥</w:t>
      </w:r>
      <w:r>
        <w:rPr>
          <w:rFonts w:hint="eastAsia" w:ascii="仿宋" w:hAnsi="仿宋" w:eastAsia="仿宋" w:cs="仿宋"/>
          <w:bCs/>
          <w:sz w:val="28"/>
          <w:szCs w:val="28"/>
          <w:u w:val="single"/>
        </w:rPr>
        <w:t xml:space="preserve">    ）</w:t>
      </w:r>
      <w:r>
        <w:rPr>
          <w:rFonts w:hint="eastAsia" w:ascii="仿宋" w:hAnsi="仿宋" w:eastAsia="仿宋" w:cs="仿宋"/>
          <w:bCs/>
          <w:color w:val="666666"/>
          <w:sz w:val="28"/>
          <w:szCs w:val="28"/>
          <w:shd w:val="clear" w:color="auto" w:fill="FFFFFF"/>
        </w:rPr>
        <w:t>。</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双方签署协议后，甲方分两期支付相应的款项给乙方：</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第一期：甲、乙双方签订本协议后，甲方收到乙方开具的相对应金额发票之日起30个工作日内，向乙方支付项目总费用的50%，即</w:t>
      </w:r>
      <w:r>
        <w:rPr>
          <w:rFonts w:hint="eastAsia" w:ascii="仿宋" w:hAnsi="仿宋" w:eastAsia="仿宋" w:cs="仿宋"/>
          <w:sz w:val="28"/>
          <w:szCs w:val="28"/>
          <w:u w:val="single"/>
        </w:rPr>
        <w:t>人民币    元整（</w:t>
      </w:r>
      <w:r>
        <w:rPr>
          <w:rFonts w:ascii="宋体" w:hAnsi="宋体" w:eastAsia="宋体" w:cs="宋体"/>
          <w:bCs/>
          <w:sz w:val="28"/>
          <w:szCs w:val="28"/>
          <w:u w:val="single"/>
        </w:rPr>
        <w:t>¥</w:t>
      </w:r>
      <w:r>
        <w:rPr>
          <w:rFonts w:hint="eastAsia" w:ascii="仿宋" w:hAnsi="仿宋" w:eastAsia="仿宋" w:cs="仿宋"/>
          <w:bCs/>
          <w:sz w:val="28"/>
          <w:szCs w:val="28"/>
          <w:u w:val="single"/>
        </w:rPr>
        <w:t xml:space="preserve">     元</w:t>
      </w:r>
      <w:r>
        <w:rPr>
          <w:rFonts w:hint="eastAsia" w:ascii="仿宋" w:hAnsi="仿宋" w:eastAsia="仿宋" w:cs="仿宋"/>
          <w:sz w:val="28"/>
          <w:szCs w:val="28"/>
          <w:u w:val="single"/>
        </w:rPr>
        <w:t>）</w:t>
      </w:r>
      <w:r>
        <w:rPr>
          <w:rFonts w:hint="eastAsia" w:ascii="仿宋" w:hAnsi="仿宋" w:eastAsia="仿宋" w:cs="仿宋"/>
          <w:sz w:val="28"/>
          <w:szCs w:val="28"/>
        </w:rPr>
        <w:t>；</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第二期：待项目经甲方验收合格后，甲方再次凭收到乙方开具等额有效的发票之日起30个工作日内支付剩余项目费用给乙方，即</w:t>
      </w:r>
      <w:r>
        <w:rPr>
          <w:rFonts w:hint="eastAsia" w:ascii="仿宋" w:hAnsi="仿宋" w:eastAsia="仿宋" w:cs="仿宋"/>
          <w:sz w:val="28"/>
          <w:szCs w:val="28"/>
          <w:u w:val="single"/>
        </w:rPr>
        <w:t>人民币    元整（</w:t>
      </w:r>
      <w:r>
        <w:rPr>
          <w:rFonts w:ascii="宋体" w:hAnsi="宋体" w:eastAsia="宋体" w:cs="宋体"/>
          <w:bCs/>
          <w:sz w:val="28"/>
          <w:szCs w:val="28"/>
          <w:u w:val="single"/>
        </w:rPr>
        <w:t>¥</w:t>
      </w:r>
      <w:r>
        <w:rPr>
          <w:rFonts w:hint="eastAsia" w:ascii="仿宋" w:hAnsi="仿宋" w:eastAsia="仿宋" w:cs="仿宋"/>
          <w:bCs/>
          <w:sz w:val="28"/>
          <w:szCs w:val="28"/>
          <w:u w:val="single"/>
        </w:rPr>
        <w:t xml:space="preserve">     元</w:t>
      </w:r>
      <w:r>
        <w:rPr>
          <w:rFonts w:hint="eastAsia" w:ascii="仿宋" w:hAnsi="仿宋" w:eastAsia="仿宋" w:cs="仿宋"/>
          <w:sz w:val="28"/>
          <w:szCs w:val="28"/>
          <w:u w:val="single"/>
        </w:rPr>
        <w:t>）</w:t>
      </w:r>
      <w:r>
        <w:rPr>
          <w:rFonts w:hint="eastAsia" w:ascii="仿宋" w:hAnsi="仿宋" w:eastAsia="仿宋" w:cs="仿宋"/>
          <w:sz w:val="28"/>
          <w:szCs w:val="28"/>
        </w:rPr>
        <w:t>。</w:t>
      </w:r>
    </w:p>
    <w:p>
      <w:pPr>
        <w:pStyle w:val="2"/>
        <w:numPr>
          <w:ilvl w:val="255"/>
          <w:numId w:val="0"/>
        </w:numPr>
        <w:spacing w:line="480" w:lineRule="exact"/>
        <w:ind w:firstLine="560" w:firstLineChars="200"/>
        <w:rPr>
          <w:rFonts w:eastAsia="仿宋"/>
        </w:rPr>
      </w:pPr>
      <w:r>
        <w:rPr>
          <w:rFonts w:hint="eastAsia" w:eastAsia="仿宋" w:cs="仿宋"/>
          <w:sz w:val="28"/>
          <w:szCs w:val="28"/>
        </w:rPr>
        <w:t>3、</w:t>
      </w:r>
      <w:r>
        <w:rPr>
          <w:rFonts w:hint="eastAsia" w:ascii="仿宋" w:hAnsi="仿宋" w:eastAsia="仿宋" w:cs="仿宋"/>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3"/>
        </w:numPr>
        <w:spacing w:line="480" w:lineRule="exact"/>
        <w:rPr>
          <w:rFonts w:ascii="仿宋" w:hAnsi="仿宋" w:eastAsia="仿宋" w:cs="仿宋"/>
          <w:sz w:val="28"/>
          <w:szCs w:val="28"/>
        </w:rPr>
      </w:pPr>
      <w:r>
        <w:rPr>
          <w:rFonts w:hint="eastAsia" w:ascii="仿宋" w:hAnsi="仿宋" w:eastAsia="仿宋" w:cs="仿宋"/>
          <w:sz w:val="28"/>
          <w:szCs w:val="28"/>
        </w:rPr>
        <w:t>验收时间：乙方应按采购公告、《2023年江门市自镇流LED灯产品质量比对提升项目实施方案》及甲方要求提交项目相关的文件、资料等成果性资料于2023年10月30日前给甲方进行验收，甲方在收到乙方提交的上述成果性资料之日起20个工作日内完成验收工作；但因乙方自身原因导致甲方无法在上述期限内完成验收的，由此产生的费用、损失由乙方自行承担；若损失难以计算的，则以本协议项下的费用作为损失计算依据。</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行业规范或标准以及采购公告、本协议约定的技术、服务标准进行验收。</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w:t>
      </w:r>
      <w:r>
        <w:rPr>
          <w:rFonts w:hint="eastAsia" w:eastAsia="仿宋" w:cs="仿宋"/>
          <w:bCs/>
          <w:sz w:val="28"/>
          <w:szCs w:val="28"/>
        </w:rPr>
        <w:t>，</w:t>
      </w:r>
      <w:r>
        <w:rPr>
          <w:rFonts w:hint="eastAsia" w:ascii="仿宋" w:hAnsi="仿宋" w:eastAsia="仿宋" w:cs="仿宋"/>
          <w:bCs/>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eastAsia="仿宋" w:cs="仿宋"/>
          <w:bCs/>
          <w:sz w:val="28"/>
          <w:szCs w:val="28"/>
        </w:rPr>
        <w:t>；</w:t>
      </w:r>
      <w:r>
        <w:rPr>
          <w:rFonts w:hint="eastAsia" w:ascii="仿宋" w:hAnsi="仿宋" w:eastAsia="仿宋" w:cs="仿宋"/>
          <w:bCs/>
          <w:sz w:val="28"/>
          <w:szCs w:val="28"/>
        </w:rPr>
        <w:t>验收合格后由甲方和乙方共同签字确认并作为结算及甲方支付第二期款项的依据。</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4"/>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甲方按本协议约定向乙方支付项目费用。</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协议履行过程中，非因乙方原因有可能致使协议全部不能履行或者部分不能履行的，乙方应在知晓该等事项之日起1个工作日内书面通知甲方并提供协议无法履行的客观依据，同时采取措施减少损失。甲方获得通知，同意变更协议内容或解除本协议的，双方另行签署书面补充协议</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乙方没有及时通知并采取适当措施，致使协议履行失败或者部分失败的，乙方承担协议不能履行的全部风险，甲方不予支付协议款</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numPr>
          <w:ilvl w:val="0"/>
          <w:numId w:val="6"/>
        </w:numPr>
        <w:spacing w:line="480" w:lineRule="exact"/>
        <w:outlineLvl w:val="0"/>
        <w:rPr>
          <w:rFonts w:ascii="仿宋" w:hAnsi="仿宋" w:eastAsia="仿宋" w:cs="仿宋"/>
          <w:sz w:val="28"/>
          <w:szCs w:val="28"/>
        </w:rPr>
      </w:pPr>
      <w:r>
        <w:rPr>
          <w:rFonts w:hint="eastAsia" w:ascii="仿宋" w:hAnsi="仿宋" w:eastAsia="仿宋" w:cs="仿宋"/>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协议之外的其它用途，即使向与履行本协议有关的人员提供，乙方也应注意保密并限于履行协议所必需的范围。否则，乙方应承担</w:t>
      </w:r>
      <w:r>
        <w:rPr>
          <w:rFonts w:hint="eastAsia" w:ascii="仿宋_GB2312" w:hAnsi="仿宋_GB2312" w:cs="仿宋_GB2312"/>
          <w:color w:val="000000"/>
          <w:sz w:val="28"/>
          <w:szCs w:val="28"/>
        </w:rPr>
        <w:t>相应的违约责任</w:t>
      </w:r>
      <w:r>
        <w:rPr>
          <w:rFonts w:hint="eastAsia" w:ascii="仿宋" w:hAnsi="仿宋" w:eastAsia="仿宋" w:cs="仿宋"/>
          <w:sz w:val="28"/>
          <w:szCs w:val="28"/>
          <w:lang w:bidi="ar"/>
        </w:rPr>
        <w:t>包括但不限于律师费、诉讼费、赔偿款、交通费、调查费等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均属于永久保密期限范围，均对乙方有约束力，不因协议的变更、解除、终止而终止</w:t>
      </w:r>
      <w:r>
        <w:rPr>
          <w:rFonts w:hint="eastAsia" w:ascii="仿宋" w:hAnsi="仿宋" w:eastAsia="仿宋" w:cs="仿宋"/>
          <w:sz w:val="28"/>
          <w:szCs w:val="28"/>
        </w:rPr>
        <w:t>。</w:t>
      </w:r>
    </w:p>
    <w:p>
      <w:pPr>
        <w:numPr>
          <w:ilvl w:val="0"/>
          <w:numId w:val="6"/>
        </w:numPr>
        <w:spacing w:line="480" w:lineRule="exact"/>
        <w:outlineLvl w:val="0"/>
        <w:rPr>
          <w:rFonts w:ascii="仿宋" w:hAnsi="仿宋" w:eastAsia="仿宋" w:cs="仿宋"/>
          <w:sz w:val="28"/>
          <w:szCs w:val="28"/>
        </w:rPr>
      </w:pPr>
      <w:r>
        <w:rPr>
          <w:rFonts w:hint="eastAsia" w:ascii="仿宋" w:hAnsi="仿宋" w:eastAsia="仿宋" w:cs="仿宋"/>
          <w:sz w:val="28"/>
          <w:szCs w:val="28"/>
          <w:lang w:bidi="ar"/>
        </w:rPr>
        <w:t>乙方违反本条约定的保密义务的，应按项目总费用的2</w:t>
      </w:r>
      <w:r>
        <w:rPr>
          <w:rFonts w:ascii="仿宋" w:hAnsi="仿宋" w:eastAsia="仿宋" w:cs="仿宋"/>
          <w:sz w:val="28"/>
          <w:szCs w:val="28"/>
          <w:lang w:bidi="ar"/>
        </w:rPr>
        <w:t>0%向甲方支付违约金，违约金不足以弥补甲方损失的，应承担损害赔偿责任</w:t>
      </w:r>
      <w:r>
        <w:rPr>
          <w:rFonts w:hint="eastAsia" w:ascii="仿宋" w:hAnsi="仿宋" w:eastAsia="仿宋" w:cs="仿宋"/>
          <w:sz w:val="28"/>
          <w:szCs w:val="28"/>
          <w:lang w:bidi="ar"/>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知识产权</w:t>
      </w:r>
    </w:p>
    <w:p>
      <w:pPr>
        <w:pStyle w:val="8"/>
        <w:widowControl/>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乙方根据本协议向甲方提供的资料及其所包含的图形、图片、文字等素材以及因本协议产生的作品（包括但不限于任何图案、图像、文字等），其知识产权和其他权益均归甲方所有，未经甲方事先书面许可乙方不得为本协议之外的任何目的、以任何形式自行使用或擅自许可任何第三方使用。</w:t>
      </w:r>
    </w:p>
    <w:p>
      <w:pPr>
        <w:pStyle w:val="8"/>
        <w:widowControl/>
        <w:numPr>
          <w:ilvl w:val="0"/>
          <w:numId w:val="7"/>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不可抗力</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协议时，应及时通报另一方不能履行或不能完全履行的理由，以减轻可能给各方造成的损失，在取得有关机构证明后，允许延期履行、部分履行或不履行协议，并根据情况可部分或全部免予承担违约责任。</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协议项下的义务。但如不可抗力事件持续超过30天，另一方有权终止协议，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甲方未按本协议约定向乙方支付款项的，乙方有权要求甲方按照逾期支付款项的日万分之一向乙方支付违约金，但因乙方自身原因造成的除外。</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乙方未按照协议约定及时提交项目成果性文件或逾期完成项目工作的，从逾期之日起，甲方有权要求乙方按本项目技术服务总费用的日千分之一向甲方支付违约金直到乙方提交或者完成之日止。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协议、另行委托第三方提供服务或协助乙方，因此产生的费用由乙方全部承担，解除的通知自到达乙方之日起即生效；另，甲方有权扣减掉“甲方认为乙方提供符合要求的服务费用”后要求乙方在协议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（2）乙方因自身原因不能提供服务（不包括本条第1点的情形）或提供的服务质量不符合本协议约定以及相关法律法规规定的，甲方有权拒收；</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（3）未经甲方同意，乙方不得将本协议项目部分或全部技术服务工作转让第三人负责。</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双方确定，出现下列情形，致使本协议的履行成为不必要或不能的，可以解除本协议：</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因一方违约使协议不能继续履行或没有必要继续履行。</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出现法律法规或国家政策规定等特定情形导致协议不能继续履行。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本协议在履行过程中发生的争议，由当事人双方协商解决。协商不成的，协议双方任意一方均可向甲方所在地有管辖权的人民法院提起诉讼处理。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11"/>
        </w:numPr>
        <w:spacing w:line="480" w:lineRule="exact"/>
        <w:rPr>
          <w:rFonts w:ascii="仿宋" w:hAnsi="仿宋" w:eastAsia="仿宋" w:cs="仿宋"/>
          <w:sz w:val="28"/>
          <w:szCs w:val="28"/>
        </w:rPr>
      </w:pPr>
      <w:r>
        <w:rPr>
          <w:rFonts w:hint="eastAsia" w:ascii="仿宋" w:hAnsi="仿宋" w:eastAsia="仿宋" w:cs="仿宋"/>
          <w:sz w:val="28"/>
          <w:szCs w:val="28"/>
        </w:rPr>
        <w:t>协议如有未尽事宜，可以经甲、乙双方另行协商形成书面补充协议，书面补充协议经双方签字、盖章后生效。</w:t>
      </w:r>
    </w:p>
    <w:p>
      <w:pPr>
        <w:numPr>
          <w:ilvl w:val="0"/>
          <w:numId w:val="11"/>
        </w:numPr>
        <w:spacing w:line="480" w:lineRule="exact"/>
        <w:rPr>
          <w:rFonts w:ascii="仿宋" w:hAnsi="仿宋" w:eastAsia="仿宋" w:cs="仿宋"/>
          <w:sz w:val="28"/>
          <w:szCs w:val="28"/>
        </w:rPr>
      </w:pPr>
      <w:r>
        <w:rPr>
          <w:rFonts w:hint="eastAsia" w:ascii="仿宋" w:hAnsi="仿宋" w:eastAsia="仿宋" w:cs="仿宋"/>
          <w:sz w:val="28"/>
          <w:szCs w:val="28"/>
        </w:rPr>
        <w:t>甲、乙双方在本协议项下的地址和联系方式为文件有效的送达地址</w:t>
      </w:r>
      <w:r>
        <w:rPr>
          <w:rFonts w:hint="eastAsia" w:eastAsia="仿宋" w:cs="仿宋"/>
          <w:sz w:val="28"/>
          <w:szCs w:val="28"/>
        </w:rPr>
        <w:t>，对方的文件、司法机关的文件、解除合同的通知一经到达或退回即视为送达</w:t>
      </w:r>
      <w:r>
        <w:rPr>
          <w:rFonts w:hint="eastAsia" w:ascii="仿宋" w:hAnsi="仿宋" w:eastAsia="仿宋" w:cs="仿宋"/>
          <w:sz w:val="28"/>
          <w:szCs w:val="28"/>
        </w:rPr>
        <w:t>；一方如有变更，应在变更前3日内书面通知对方，否则，视为未变更。</w:t>
      </w:r>
    </w:p>
    <w:p>
      <w:pPr>
        <w:numPr>
          <w:ilvl w:val="0"/>
          <w:numId w:val="11"/>
        </w:numPr>
        <w:spacing w:line="480" w:lineRule="exact"/>
        <w:rPr>
          <w:rFonts w:ascii="仿宋" w:hAnsi="仿宋" w:eastAsia="仿宋" w:cs="仿宋"/>
          <w:sz w:val="28"/>
          <w:szCs w:val="28"/>
        </w:rPr>
      </w:pPr>
      <w:r>
        <w:rPr>
          <w:rFonts w:hint="eastAsia" w:ascii="仿宋" w:hAnsi="仿宋" w:eastAsia="仿宋" w:cs="仿宋"/>
          <w:sz w:val="28"/>
          <w:szCs w:val="28"/>
        </w:rPr>
        <w:t>本协议一式肆份，自甲、乙双方签字盖章后生效。甲方执贰份、乙方执贰份，具有同等法律效力。</w:t>
      </w:r>
    </w:p>
    <w:p>
      <w:pPr>
        <w:pStyle w:val="9"/>
        <w:numPr>
          <w:ilvl w:val="0"/>
          <w:numId w:val="11"/>
        </w:numPr>
        <w:ind w:firstLineChars="0"/>
        <w:rPr>
          <w:rFonts w:ascii="仿宋" w:hAnsi="仿宋" w:eastAsia="仿宋" w:cs="仿宋"/>
          <w:szCs w:val="28"/>
        </w:rPr>
      </w:pPr>
      <w:r>
        <w:rPr>
          <w:rFonts w:hint="eastAsia" w:ascii="仿宋" w:hAnsi="仿宋" w:eastAsia="仿宋" w:cs="仿宋"/>
          <w:szCs w:val="28"/>
        </w:rPr>
        <w:t>以下为本协议附件，与本协议具有同等效力：</w:t>
      </w:r>
    </w:p>
    <w:p>
      <w:pPr>
        <w:pStyle w:val="9"/>
        <w:numPr>
          <w:ilvl w:val="0"/>
          <w:numId w:val="12"/>
        </w:numPr>
        <w:ind w:firstLine="608"/>
        <w:rPr>
          <w:rFonts w:ascii="仿宋" w:hAnsi="仿宋" w:eastAsia="仿宋" w:cs="仿宋"/>
          <w:szCs w:val="28"/>
        </w:rPr>
      </w:pPr>
      <w:r>
        <w:rPr>
          <w:rFonts w:hint="eastAsia" w:ascii="仿宋" w:hAnsi="仿宋" w:eastAsia="仿宋" w:cs="仿宋"/>
          <w:szCs w:val="28"/>
        </w:rPr>
        <w:t>江门市市场监督管理局2023年重点产品质量比对提升项目采购公告；</w:t>
      </w:r>
    </w:p>
    <w:p>
      <w:pPr>
        <w:pStyle w:val="9"/>
        <w:numPr>
          <w:ilvl w:val="0"/>
          <w:numId w:val="12"/>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r>
        <w:rPr>
          <w:rFonts w:ascii="仿宋" w:hAnsi="仿宋" w:eastAsia="仿宋" w:cs="仿宋"/>
          <w:szCs w:val="28"/>
        </w:rPr>
        <w:t xml:space="preserve"> </w:t>
      </w:r>
    </w:p>
    <w:p>
      <w:pPr>
        <w:pStyle w:val="9"/>
        <w:numPr>
          <w:ilvl w:val="0"/>
          <w:numId w:val="12"/>
        </w:numPr>
        <w:ind w:firstLine="608"/>
        <w:rPr>
          <w:rFonts w:ascii="仿宋" w:hAnsi="仿宋" w:eastAsia="仿宋" w:cs="仿宋"/>
          <w:szCs w:val="28"/>
        </w:rPr>
      </w:pPr>
      <w:r>
        <w:rPr>
          <w:rFonts w:hint="eastAsia" w:ascii="仿宋" w:hAnsi="仿宋" w:eastAsia="仿宋" w:cs="仿宋"/>
          <w:szCs w:val="28"/>
        </w:rPr>
        <w:t>2023年江门市自镇流LED灯产品质量比对提升项目实施方案；</w:t>
      </w:r>
    </w:p>
    <w:p>
      <w:pPr>
        <w:pStyle w:val="9"/>
        <w:numPr>
          <w:ilvl w:val="0"/>
          <w:numId w:val="12"/>
        </w:numPr>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pStyle w:val="9"/>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 w:name="Microsoft YaHei">
    <w:panose1 w:val="020B0503020204020204"/>
    <w:charset w:val="86"/>
    <w:family w:val="auto"/>
    <w:pitch w:val="default"/>
    <w:sig w:usb0="80000287" w:usb1="280F3C52" w:usb2="00000016" w:usb3="00000000" w:csb0="0004001F"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CE27C695"/>
    <w:multiLevelType w:val="singleLevel"/>
    <w:tmpl w:val="CE27C695"/>
    <w:lvl w:ilvl="0" w:tentative="0">
      <w:start w:val="1"/>
      <w:numFmt w:val="chineseCounting"/>
      <w:suff w:val="nothing"/>
      <w:lvlText w:val="（%1）"/>
      <w:lvlJc w:val="left"/>
      <w:pPr>
        <w:ind w:left="0" w:firstLine="420"/>
      </w:pPr>
      <w:rPr>
        <w:rFonts w:hint="eastAsia"/>
      </w:rPr>
    </w:lvl>
  </w:abstractNum>
  <w:abstractNum w:abstractNumId="3">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5E4EE18F"/>
    <w:multiLevelType w:val="singleLevel"/>
    <w:tmpl w:val="5E4EE18F"/>
    <w:lvl w:ilvl="0" w:tentative="0">
      <w:start w:val="1"/>
      <w:numFmt w:val="chineseCounting"/>
      <w:suff w:val="nothing"/>
      <w:lvlText w:val="（%1）"/>
      <w:lvlJc w:val="left"/>
      <w:pPr>
        <w:ind w:left="0" w:firstLine="420"/>
      </w:pPr>
      <w:rPr>
        <w:rFonts w:hint="eastAsia"/>
      </w:rPr>
    </w:lvl>
  </w:abstractNum>
  <w:abstractNum w:abstractNumId="9">
    <w:nsid w:val="60ADB7F8"/>
    <w:multiLevelType w:val="singleLevel"/>
    <w:tmpl w:val="60ADB7F8"/>
    <w:lvl w:ilvl="0" w:tentative="0">
      <w:start w:val="1"/>
      <w:numFmt w:val="decimal"/>
      <w:suff w:val="nothing"/>
      <w:lvlText w:val="%1、"/>
      <w:lvlJc w:val="left"/>
    </w:lvl>
  </w:abstractNum>
  <w:abstractNum w:abstractNumId="10">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1">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4"/>
  </w:num>
  <w:num w:numId="2">
    <w:abstractNumId w:val="9"/>
  </w:num>
  <w:num w:numId="3">
    <w:abstractNumId w:val="10"/>
  </w:num>
  <w:num w:numId="4">
    <w:abstractNumId w:val="11"/>
  </w:num>
  <w:num w:numId="5">
    <w:abstractNumId w:val="1"/>
  </w:num>
  <w:num w:numId="6">
    <w:abstractNumId w:val="2"/>
  </w:num>
  <w:num w:numId="7">
    <w:abstractNumId w:val="8"/>
  </w:num>
  <w:num w:numId="8">
    <w:abstractNumId w:val="6"/>
  </w:num>
  <w:num w:numId="9">
    <w:abstractNumId w:val="5"/>
  </w:num>
  <w:num w:numId="10">
    <w:abstractNumId w:val="3"/>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56F77"/>
    <w:rsid w:val="00094D59"/>
    <w:rsid w:val="000A2366"/>
    <w:rsid w:val="000F477F"/>
    <w:rsid w:val="00201EA2"/>
    <w:rsid w:val="002D0451"/>
    <w:rsid w:val="00331366"/>
    <w:rsid w:val="003D7E44"/>
    <w:rsid w:val="00406898"/>
    <w:rsid w:val="004F2880"/>
    <w:rsid w:val="0058429D"/>
    <w:rsid w:val="005A7B4A"/>
    <w:rsid w:val="006C2849"/>
    <w:rsid w:val="00704643"/>
    <w:rsid w:val="0073441F"/>
    <w:rsid w:val="007C3F28"/>
    <w:rsid w:val="00823E58"/>
    <w:rsid w:val="008C05B0"/>
    <w:rsid w:val="008C70C8"/>
    <w:rsid w:val="00903D88"/>
    <w:rsid w:val="00966675"/>
    <w:rsid w:val="00A751E1"/>
    <w:rsid w:val="00AE5953"/>
    <w:rsid w:val="00AF7900"/>
    <w:rsid w:val="00C97D14"/>
    <w:rsid w:val="00CA2434"/>
    <w:rsid w:val="00D24673"/>
    <w:rsid w:val="00DA0023"/>
    <w:rsid w:val="00E54A2B"/>
    <w:rsid w:val="00E76DF3"/>
    <w:rsid w:val="01E27D66"/>
    <w:rsid w:val="09D77ACF"/>
    <w:rsid w:val="09DE0A66"/>
    <w:rsid w:val="0BEA35C3"/>
    <w:rsid w:val="0C2558DD"/>
    <w:rsid w:val="0DDF3CA5"/>
    <w:rsid w:val="0FB72321"/>
    <w:rsid w:val="10FC4243"/>
    <w:rsid w:val="171724B5"/>
    <w:rsid w:val="1A19383D"/>
    <w:rsid w:val="20075F93"/>
    <w:rsid w:val="24EE444C"/>
    <w:rsid w:val="28F2788A"/>
    <w:rsid w:val="293A0576"/>
    <w:rsid w:val="2D016C87"/>
    <w:rsid w:val="37FEAB3D"/>
    <w:rsid w:val="391A5AE0"/>
    <w:rsid w:val="3B19643C"/>
    <w:rsid w:val="3B53C1FB"/>
    <w:rsid w:val="3FA76621"/>
    <w:rsid w:val="404A6C17"/>
    <w:rsid w:val="43F43818"/>
    <w:rsid w:val="47C7B3FB"/>
    <w:rsid w:val="4B562BFB"/>
    <w:rsid w:val="4D261BEA"/>
    <w:rsid w:val="4DD70C4E"/>
    <w:rsid w:val="5789094D"/>
    <w:rsid w:val="5BB2671C"/>
    <w:rsid w:val="67BB613F"/>
    <w:rsid w:val="690D3BC4"/>
    <w:rsid w:val="693B3F28"/>
    <w:rsid w:val="6B7E7578"/>
    <w:rsid w:val="6C7B1287"/>
    <w:rsid w:val="6F5F4F93"/>
    <w:rsid w:val="72AF67A9"/>
    <w:rsid w:val="76A81E4D"/>
    <w:rsid w:val="79276609"/>
    <w:rsid w:val="7DF48D8D"/>
    <w:rsid w:val="7EFEE140"/>
    <w:rsid w:val="87FF6942"/>
    <w:rsid w:val="AFD6B606"/>
    <w:rsid w:val="DEBF2AE7"/>
    <w:rsid w:val="F9FF12C3"/>
    <w:rsid w:val="FDBD5572"/>
    <w:rsid w:val="FDEFDB85"/>
    <w:rsid w:val="FF7B9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character" w:customStyle="1" w:styleId="12">
    <w:name w:val="批注框文本 Char"/>
    <w:basedOn w:val="11"/>
    <w:link w:val="5"/>
    <w:qFormat/>
    <w:uiPriority w:val="0"/>
    <w:rPr>
      <w:rFonts w:eastAsia="仿宋_GB2312"/>
      <w:kern w:val="2"/>
      <w:sz w:val="18"/>
      <w:szCs w:val="18"/>
    </w:rPr>
  </w:style>
  <w:style w:type="character" w:customStyle="1" w:styleId="13">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613</Words>
  <Characters>3498</Characters>
  <Lines>29</Lines>
  <Paragraphs>8</Paragraphs>
  <TotalTime>48</TotalTime>
  <ScaleCrop>false</ScaleCrop>
  <LinksUpToDate>false</LinksUpToDate>
  <CharactersWithSpaces>4103</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2023-04-13T09:47:00Z</dcterms:created>
  <dc:creator>Administrator</dc:creator>
  <cp:lastModifiedBy>采联-605</cp:lastModifiedBy>
  <cp:lastPrinted>2023-05-17T14:43:00Z</cp:lastPrinted>
  <dcterms:modified xsi:type="dcterms:W3CDTF">2023-05-30T15:01:25Z</dcterms:modified>
  <dc:title>2020年江门市工业产品生产许可证证后</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F89E2487F82949029D8AB9F341EA8070</vt:lpwstr>
  </property>
</Properties>
</file>