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方正小标宋简体" w:cs="宋体"/>
          <w:b/>
          <w:color w:val="000000" w:themeColor="text1"/>
          <w:sz w:val="44"/>
          <w:szCs w:val="44"/>
          <w:shd w:val="clear" w:color="auto" w:fill="FFFFFF"/>
          <w14:textFill>
            <w14:solidFill>
              <w14:schemeClr w14:val="tx1"/>
            </w14:solidFill>
          </w14:textFill>
        </w:rPr>
      </w:pPr>
      <w:r>
        <w:rPr>
          <w:rFonts w:hint="eastAsia" w:eastAsia="方正小标宋简体"/>
          <w:kern w:val="44"/>
          <w:sz w:val="44"/>
          <w:szCs w:val="72"/>
          <w:lang w:bidi="ar"/>
        </w:rPr>
        <w:t>江门市市场监督管理局2023年特殊食品科普活动服务项目合同（草拟稿）</w:t>
      </w:r>
    </w:p>
    <w:p>
      <w:pPr>
        <w:pStyle w:val="2"/>
        <w:ind w:firstLine="600"/>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甲、乙双方根据“江门市市场监督管理局2023年特殊食品科普活动服务项目”（项目编号：    ）（以下简称项目）的采购公告、项目采购结果公告的要求，按照《中华人民共和国政府采购法》及其实施条例等相关法律法规的规定，经双方协商，本着平等互利和诚实信用的原则，一致同意签订本合同如下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2023年特殊食品科普活动服务项目”提供技术服务，乙方应按采购公告、甲方要求及标准制定《江门市市场监督管理局2023年特殊食品科普活动服务项目实施方案》（以下简称《实施方案》）并报甲方审定，乙方应按甲方审定后的《实施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乙方向甲方提供服务的合同期限为6个月，自本合同签订生效之日起算。</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务总费用（即项目总费用或称服务费、含税价）为</w:t>
      </w:r>
      <w:r>
        <w:rPr>
          <w:rFonts w:hint="eastAsia" w:ascii="仿宋" w:hAnsi="仿宋" w:eastAsia="仿宋" w:cs="仿宋"/>
          <w:bCs/>
          <w:sz w:val="28"/>
          <w:szCs w:val="28"/>
        </w:rPr>
        <w:t>人民币（大写）</w:t>
      </w:r>
      <w:r>
        <w:rPr>
          <w:rFonts w:hint="eastAsia" w:ascii="仿宋" w:hAnsi="仿宋" w:eastAsia="仿宋" w:cs="仿宋"/>
          <w:sz w:val="28"/>
          <w:szCs w:val="28"/>
        </w:rPr>
        <w:t>贰拾万元整（</w:t>
      </w:r>
      <w:r>
        <w:rPr>
          <w:rFonts w:hint="eastAsia" w:ascii="宋体" w:hAnsi="宋体" w:eastAsia="宋体" w:cs="仿宋"/>
          <w:sz w:val="28"/>
          <w:szCs w:val="28"/>
        </w:rPr>
        <w:t>¥</w:t>
      </w:r>
      <w:r>
        <w:rPr>
          <w:rFonts w:hint="eastAsia" w:ascii="仿宋" w:hAnsi="仿宋" w:eastAsia="仿宋" w:cs="仿宋"/>
          <w:sz w:val="28"/>
          <w:szCs w:val="28"/>
        </w:rPr>
        <w:t>200,000.00元）。项目总费用为含税价，且已包含甲方应付所有费用，甲方无需另外支付其他费用。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(1)第一期：甲、乙双方签订本合同后，甲方收到乙方开具的相对应金额发票之日起3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w:t>
      </w:r>
      <w:r>
        <w:rPr>
          <w:rFonts w:hint="eastAsia" w:ascii="仿宋" w:hAnsi="仿宋" w:eastAsia="仿宋" w:cs="仿宋"/>
          <w:bCs/>
          <w:sz w:val="28"/>
          <w:szCs w:val="28"/>
        </w:rPr>
        <w:t>作日内，向乙方支付项目总费用的5</w:t>
      </w:r>
      <w:r>
        <w:rPr>
          <w:rFonts w:ascii="仿宋" w:hAnsi="仿宋" w:eastAsia="仿宋" w:cs="仿宋"/>
          <w:bCs/>
          <w:sz w:val="28"/>
          <w:szCs w:val="28"/>
        </w:rPr>
        <w:t>0%</w:t>
      </w:r>
      <w:r>
        <w:rPr>
          <w:rFonts w:hint="eastAsia" w:ascii="仿宋" w:hAnsi="仿宋" w:eastAsia="仿宋" w:cs="仿宋"/>
          <w:bCs/>
          <w:sz w:val="28"/>
          <w:szCs w:val="28"/>
        </w:rPr>
        <w:t>，即人民币壹拾万元整（</w:t>
      </w:r>
      <w:r>
        <w:rPr>
          <w:rFonts w:hint="eastAsia" w:ascii="宋体" w:hAnsi="宋体" w:eastAsia="宋体" w:cs="仿宋"/>
          <w:sz w:val="28"/>
          <w:szCs w:val="28"/>
        </w:rPr>
        <w:t>¥</w:t>
      </w:r>
      <w:r>
        <w:rPr>
          <w:rFonts w:hint="eastAsia" w:ascii="仿宋" w:hAnsi="仿宋" w:eastAsia="仿宋" w:cs="仿宋"/>
          <w:bCs/>
          <w:sz w:val="28"/>
          <w:szCs w:val="28"/>
        </w:rPr>
        <w:t>100,000.00）；</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(2)第二期：待项目经甲</w:t>
      </w:r>
      <w:r>
        <w:rPr>
          <w:rFonts w:hint="eastAsia" w:ascii="仿宋" w:hAnsi="仿宋" w:eastAsia="仿宋" w:cs="仿宋"/>
          <w:bCs/>
          <w:sz w:val="28"/>
          <w:szCs w:val="28"/>
        </w:rPr>
        <w:t>方验收合格后，甲</w:t>
      </w:r>
      <w:r>
        <w:rPr>
          <w:rFonts w:hint="eastAsia" w:ascii="仿宋" w:hAnsi="仿宋" w:eastAsia="仿宋" w:cs="仿宋"/>
          <w:sz w:val="28"/>
          <w:szCs w:val="28"/>
        </w:rPr>
        <w:t>方再次凭收到乙方开具等额有效的发票之日起3</w:t>
      </w:r>
      <w:r>
        <w:rPr>
          <w:rFonts w:ascii="仿宋" w:hAnsi="仿宋" w:eastAsia="仿宋" w:cs="仿宋"/>
          <w:sz w:val="28"/>
          <w:szCs w:val="28"/>
        </w:rPr>
        <w:t>0</w:t>
      </w:r>
      <w:r>
        <w:rPr>
          <w:rFonts w:hint="eastAsia" w:ascii="仿宋" w:hAnsi="仿宋" w:eastAsia="仿宋" w:cs="仿宋"/>
          <w:sz w:val="28"/>
          <w:szCs w:val="28"/>
        </w:rPr>
        <w:t>个工作日内支付剩余项目费用给乙方，</w:t>
      </w:r>
      <w:r>
        <w:rPr>
          <w:rFonts w:hint="eastAsia" w:ascii="仿宋" w:hAnsi="仿宋" w:eastAsia="仿宋" w:cs="仿宋"/>
          <w:bCs/>
          <w:sz w:val="28"/>
          <w:szCs w:val="28"/>
        </w:rPr>
        <w:t>即人民币壹拾万元整（</w:t>
      </w:r>
      <w:r>
        <w:rPr>
          <w:rFonts w:hint="eastAsia" w:ascii="宋体" w:hAnsi="宋体" w:eastAsia="宋体" w:cs="仿宋"/>
          <w:sz w:val="28"/>
          <w:szCs w:val="28"/>
        </w:rPr>
        <w:t>¥</w:t>
      </w:r>
      <w:r>
        <w:rPr>
          <w:rFonts w:hint="eastAsia" w:ascii="仿宋" w:hAnsi="仿宋" w:eastAsia="仿宋" w:cs="仿宋"/>
          <w:bCs/>
          <w:sz w:val="28"/>
          <w:szCs w:val="28"/>
        </w:rPr>
        <w:t>100,000.00）。</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2.因甲方使用的是财政资</w:t>
      </w:r>
      <w:r>
        <w:rPr>
          <w:rFonts w:hint="eastAsia" w:ascii="仿宋" w:hAnsi="仿宋" w:eastAsia="仿宋" w:cs="仿宋"/>
          <w:bCs/>
          <w:sz w:val="28"/>
          <w:szCs w:val="28"/>
        </w:rPr>
        <w:t>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个工作日内，乙方应按《采购公告》、《实施方案》及甲方要求提交项目相关的文件、资料等成果性资料给甲方进行验收，甲方在收到乙方提交的上述成果性资料之日起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20个工作日内完成验收工作；但因乙方自身原因导致甲方无法在上述期限内完成验收的，由此产生的费用、损失由乙方自行承担；若</w:t>
      </w:r>
      <w:r>
        <w:rPr>
          <w:rFonts w:hint="eastAsia" w:ascii="仿宋" w:hAnsi="仿宋" w:eastAsia="仿宋" w:cs="仿宋"/>
          <w:sz w:val="28"/>
          <w:szCs w:val="28"/>
        </w:rPr>
        <w:t>甲方</w:t>
      </w:r>
      <w:r>
        <w:rPr>
          <w:rFonts w:ascii="仿宋" w:hAnsi="仿宋" w:eastAsia="仿宋" w:cs="仿宋"/>
          <w:sz w:val="28"/>
          <w:szCs w:val="28"/>
        </w:rPr>
        <w:t>损失难以计算的，则以本合同项下的费用作为</w:t>
      </w:r>
      <w:r>
        <w:rPr>
          <w:rFonts w:hint="eastAsia" w:ascii="仿宋" w:hAnsi="仿宋" w:eastAsia="仿宋" w:cs="仿宋"/>
          <w:sz w:val="28"/>
          <w:szCs w:val="28"/>
        </w:rPr>
        <w:t>甲方</w:t>
      </w:r>
      <w:r>
        <w:rPr>
          <w:rFonts w:ascii="仿宋" w:hAnsi="仿宋" w:eastAsia="仿宋" w:cs="仿宋"/>
          <w:sz w:val="28"/>
          <w:szCs w:val="28"/>
        </w:rPr>
        <w:t>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w:t>
      </w:r>
      <w:r>
        <w:rPr>
          <w:rFonts w:hint="eastAsia" w:ascii="仿宋" w:hAnsi="仿宋" w:eastAsia="仿宋" w:cs="仿宋"/>
          <w:sz w:val="28"/>
          <w:szCs w:val="28"/>
        </w:rPr>
        <w:t>《实施方案》、</w:t>
      </w:r>
      <w:r>
        <w:rPr>
          <w:rFonts w:hint="eastAsia" w:ascii="仿宋" w:hAnsi="仿宋" w:eastAsia="仿宋" w:cs="仿宋"/>
          <w:bCs/>
          <w:sz w:val="28"/>
          <w:szCs w:val="28"/>
        </w:rPr>
        <w:t>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的，乙方应在甲方指定期限内采取弥补措施并再次提交给甲方验收；验收合格后由甲方和乙方共同签字确认作为结算的依据。</w:t>
      </w:r>
    </w:p>
    <w:p>
      <w:pPr>
        <w:numPr>
          <w:ilvl w:val="255"/>
          <w:numId w:val="0"/>
        </w:numPr>
        <w:spacing w:line="480" w:lineRule="exact"/>
        <w:ind w:firstLine="560" w:firstLineChars="200"/>
      </w:pPr>
      <w:r>
        <w:rPr>
          <w:rFonts w:hint="eastAsia" w:ascii="仿宋" w:hAnsi="仿宋" w:eastAsia="仿宋" w:cs="仿宋"/>
          <w:sz w:val="28"/>
          <w:szCs w:val="28"/>
        </w:rPr>
        <w:t>（四）</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numPr>
          <w:ilvl w:val="0"/>
          <w:numId w:val="3"/>
        </w:numPr>
        <w:spacing w:line="480" w:lineRule="exact"/>
        <w:rPr>
          <w:rFonts w:ascii="仿宋" w:hAnsi="仿宋" w:eastAsia="仿宋" w:cs="仿宋"/>
          <w:b/>
          <w:bCs/>
          <w:sz w:val="28"/>
          <w:szCs w:val="28"/>
        </w:rPr>
      </w:pPr>
      <w:r>
        <w:rPr>
          <w:rFonts w:hint="eastAsia" w:ascii="仿宋" w:hAnsi="仿宋" w:eastAsia="仿宋" w:cs="仿宋"/>
          <w:b/>
          <w:bCs/>
          <w:sz w:val="28"/>
          <w:szCs w:val="28"/>
        </w:rPr>
        <w:t>甲方的权利和义务</w:t>
      </w:r>
    </w:p>
    <w:p>
      <w:pPr>
        <w:spacing w:line="480" w:lineRule="exact"/>
        <w:ind w:left="560"/>
        <w:rPr>
          <w:rFonts w:ascii="仿宋" w:hAnsi="仿宋" w:eastAsia="仿宋" w:cs="仿宋"/>
          <w:sz w:val="28"/>
          <w:szCs w:val="28"/>
        </w:rPr>
      </w:pPr>
      <w:r>
        <w:rPr>
          <w:rFonts w:hint="eastAsia" w:ascii="仿宋" w:hAnsi="仿宋" w:eastAsia="仿宋" w:cs="仿宋"/>
          <w:sz w:val="28"/>
          <w:szCs w:val="28"/>
        </w:rPr>
        <w:t>（一）甲方为乙方提供本项目实施中所需的相关协助；</w:t>
      </w:r>
    </w:p>
    <w:p>
      <w:pPr>
        <w:spacing w:line="480" w:lineRule="exact"/>
        <w:ind w:left="560"/>
        <w:rPr>
          <w:rFonts w:ascii="仿宋" w:hAnsi="仿宋" w:eastAsia="仿宋" w:cs="仿宋"/>
          <w:sz w:val="28"/>
          <w:szCs w:val="28"/>
        </w:rPr>
      </w:pPr>
      <w:r>
        <w:rPr>
          <w:rFonts w:hint="eastAsia" w:ascii="仿宋" w:hAnsi="仿宋" w:eastAsia="仿宋" w:cs="仿宋"/>
          <w:sz w:val="28"/>
          <w:szCs w:val="28"/>
        </w:rPr>
        <w:t>（二）本项目实施期间，甲方有权向乙方提出建议或具体要求；</w:t>
      </w:r>
    </w:p>
    <w:p>
      <w:p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（三）根据甲、乙双方确定的项目计划，甲方有权督促乙方的实施情况，了解</w:t>
      </w:r>
      <w:r>
        <w:rPr>
          <w:rFonts w:hint="eastAsia" w:ascii="仿宋" w:hAnsi="仿宋" w:eastAsia="仿宋" w:cs="仿宋"/>
          <w:color w:val="000000"/>
          <w:sz w:val="28"/>
          <w:szCs w:val="28"/>
        </w:rPr>
        <w:t>工作进度及开展情况。</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，由此造成甲方的全部经济损失，由乙方负责赔偿。</w:t>
      </w:r>
    </w:p>
    <w:p>
      <w:pPr>
        <w:spacing w:line="480" w:lineRule="exact"/>
        <w:ind w:left="560"/>
        <w:rPr>
          <w:rFonts w:ascii="仿宋" w:hAnsi="仿宋" w:eastAsia="仿宋" w:cs="仿宋"/>
          <w:sz w:val="28"/>
          <w:szCs w:val="28"/>
        </w:rPr>
      </w:pPr>
      <w:r>
        <w:rPr>
          <w:rFonts w:hint="eastAsia" w:ascii="仿宋" w:hAnsi="仿宋" w:eastAsia="仿宋" w:cs="仿宋"/>
          <w:sz w:val="28"/>
          <w:szCs w:val="28"/>
        </w:rPr>
        <w:t>（五）甲方按本合同约定向乙方支付本项目费用。</w:t>
      </w:r>
    </w:p>
    <w:p>
      <w:pPr>
        <w:spacing w:line="480" w:lineRule="exact"/>
        <w:ind w:left="560"/>
        <w:rPr>
          <w:rFonts w:ascii="仿宋" w:hAnsi="仿宋" w:eastAsia="仿宋" w:cs="仿宋"/>
          <w:sz w:val="28"/>
          <w:szCs w:val="28"/>
        </w:rPr>
      </w:pPr>
      <w:r>
        <w:rPr>
          <w:rFonts w:hint="eastAsia" w:ascii="仿宋" w:hAnsi="仿宋" w:eastAsia="仿宋" w:cs="仿宋"/>
          <w:sz w:val="28"/>
          <w:szCs w:val="28"/>
        </w:rPr>
        <w:t>（六）甲方应及时进行验收以及按约定配合乙方的其他工作。</w:t>
      </w:r>
    </w:p>
    <w:p>
      <w:pPr>
        <w:pStyle w:val="2"/>
        <w:spacing w:line="480" w:lineRule="exact"/>
        <w:ind w:firstLine="560"/>
        <w:rPr>
          <w:sz w:val="28"/>
          <w:szCs w:val="28"/>
        </w:rPr>
      </w:pPr>
      <w:r>
        <w:rPr>
          <w:rFonts w:hint="eastAsia"/>
          <w:sz w:val="28"/>
          <w:szCs w:val="28"/>
        </w:rPr>
        <w:t>（七）乙方按照《采购公告》以及本合同要求完成的工作所产生的相关资料所有权归于甲方所有，乙方应当按照甲方的要求将前述相应的资料作为成果性文件的原始数据提供给甲方。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乙方没有及时通知并采取适当措施，致使合同全部不能履行或者部分不能履行的，乙方应当将未履行部分工作相对应的款项返还给甲方，具体退款标准由甲方确定，乙方因此产生的税费损失由乙方自行承担</w:t>
      </w:r>
      <w:r>
        <w:rPr>
          <w:rFonts w:hint="eastAsia" w:ascii="仿宋" w:hAnsi="仿宋" w:eastAsia="仿宋" w:cs="仿宋"/>
          <w:sz w:val="28"/>
          <w:szCs w:val="28"/>
        </w:rPr>
        <w:t>。</w:t>
      </w:r>
    </w:p>
    <w:p>
      <w:pPr>
        <w:pStyle w:val="2"/>
        <w:spacing w:line="480" w:lineRule="exact"/>
        <w:ind w:firstLine="560"/>
        <w:rPr>
          <w:rFonts w:hint="eastAsia"/>
          <w:sz w:val="28"/>
          <w:szCs w:val="28"/>
        </w:rPr>
      </w:pPr>
      <w:r>
        <w:rPr>
          <w:rFonts w:hint="eastAsia"/>
          <w:sz w:val="28"/>
          <w:szCs w:val="28"/>
        </w:rPr>
        <w:t>（四）乙方应当在开展本项目服务前，提供相应的方案、资料给甲方审核无误后，在甲方指定的期限内开展；乙方应当保障本项目相关服务的质量。若甲方发现服务内容有错误或误导成分的，甲方提出后，乙方应当立刻予以更正；否则，甲方有权要求乙方承担相应的责任（包括但不限于单方解除本合同，乙方应将未完成部分的服务内容对应的服务费用退回给甲方）。</w:t>
      </w:r>
    </w:p>
    <w:p>
      <w:pPr>
        <w:pStyle w:val="2"/>
        <w:spacing w:line="480" w:lineRule="exact"/>
        <w:ind w:firstLine="560"/>
        <w:rPr>
          <w:rFonts w:hint="eastAsia" w:ascii="仿宋" w:hAnsi="仿宋" w:eastAsia="仿宋" w:cs="仿宋"/>
          <w:sz w:val="28"/>
          <w:szCs w:val="36"/>
        </w:rPr>
      </w:pPr>
      <w:r>
        <w:rPr>
          <w:rFonts w:hint="eastAsia"/>
          <w:sz w:val="28"/>
          <w:szCs w:val="28"/>
        </w:rPr>
        <w:t>（五）乙方将宣传单、宣传袋等宣传物料交付甲方前，</w:t>
      </w:r>
      <w:r>
        <w:rPr>
          <w:rFonts w:hint="eastAsia" w:ascii="仿宋" w:hAnsi="仿宋" w:eastAsia="仿宋" w:cs="仿宋"/>
          <w:sz w:val="28"/>
          <w:szCs w:val="36"/>
        </w:rPr>
        <w:t>货物在途的运输风险、毁灭、损失等责任由乙方承担。</w:t>
      </w:r>
    </w:p>
    <w:p>
      <w:pPr>
        <w:pStyle w:val="2"/>
        <w:spacing w:line="480" w:lineRule="exact"/>
        <w:ind w:firstLine="560"/>
        <w:rPr>
          <w:sz w:val="28"/>
          <w:szCs w:val="28"/>
        </w:rPr>
      </w:pPr>
      <w:r>
        <w:rPr>
          <w:rFonts w:hint="eastAsia" w:ascii="仿宋" w:hAnsi="仿宋" w:eastAsia="仿宋" w:cs="仿宋"/>
          <w:sz w:val="28"/>
          <w:szCs w:val="36"/>
        </w:rPr>
        <w:t>（六）</w:t>
      </w:r>
      <w:r>
        <w:rPr>
          <w:rFonts w:hint="eastAsia" w:ascii="Times New Roman Regular" w:hAnsi="Times New Roman Regular" w:eastAsia="仿宋" w:cs="Times New Roman Regular"/>
          <w:sz w:val="28"/>
          <w:szCs w:val="28"/>
        </w:rPr>
        <w:t>乙方应当落实活动现场人员（包括但不限于活动组织人员、参加活动的现场观众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第六条  知识产权</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一）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（二）乙方需明确告知到场进行宣贯培训的专家上述关于宣贯培训内容知识产权归属的要求；并要求培训的专家按照甲方的要求提供相应的培训内容等给甲方。</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三）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保密条款</w:t>
      </w:r>
    </w:p>
    <w:p>
      <w:p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w:t>
      </w:r>
      <w:r>
        <w:rPr>
          <w:rFonts w:hint="eastAsia" w:ascii="仿宋_GB2312" w:hAnsi="仿宋_GB2312" w:cs="仿宋_GB2312"/>
          <w:color w:val="000000"/>
          <w:sz w:val="28"/>
          <w:szCs w:val="28"/>
        </w:rPr>
        <w:t>相应的违约责任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1.乙方未按照本合同、《实施方案》约定及时提交项目成果性文件或逾期完成项目工作的，从逾期之日起，甲方有权要求乙方按本项目服务总费用的日千分之一向甲方支付违约金直到乙方提交或者完成之日止。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pStyle w:val="2"/>
        <w:spacing w:line="480" w:lineRule="exact"/>
        <w:ind w:firstLine="560"/>
        <w:rPr>
          <w:sz w:val="28"/>
          <w:szCs w:val="28"/>
        </w:rPr>
      </w:pPr>
      <w:r>
        <w:rPr>
          <w:rFonts w:hint="eastAsia" w:ascii="仿宋" w:hAnsi="仿宋" w:eastAsia="仿宋" w:cs="仿宋"/>
          <w:sz w:val="28"/>
          <w:szCs w:val="28"/>
        </w:rPr>
        <w:t>（3）未经甲方同意，乙方将本合同项目部分或全部技术服务工作转让第三人负责的</w:t>
      </w:r>
      <w:r>
        <w:rPr>
          <w:rFonts w:hint="eastAsia"/>
          <w:sz w:val="28"/>
          <w:szCs w:val="28"/>
        </w:rPr>
        <w:t>。</w:t>
      </w:r>
    </w:p>
    <w:p>
      <w:pPr>
        <w:spacing w:line="480" w:lineRule="exact"/>
        <w:rPr>
          <w:rFonts w:ascii="仿宋" w:hAnsi="仿宋" w:eastAsia="仿宋" w:cs="仿宋"/>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本合同一式肆份，自甲、乙双方签字盖章之日起生效。甲方执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w:t>
      </w:r>
    </w:p>
    <w:p>
      <w:pPr>
        <w:pStyle w:val="9"/>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9"/>
        </w:numPr>
        <w:ind w:firstLineChars="0"/>
        <w:rPr>
          <w:rFonts w:ascii="仿宋" w:hAnsi="仿宋" w:eastAsia="仿宋" w:cs="仿宋"/>
          <w:szCs w:val="28"/>
        </w:rPr>
      </w:pPr>
      <w:r>
        <w:rPr>
          <w:rFonts w:hint="eastAsia" w:ascii="仿宋" w:hAnsi="仿宋" w:eastAsia="仿宋" w:cs="仿宋"/>
          <w:szCs w:val="28"/>
        </w:rPr>
        <w:t>江门市市场监督管理局2023年特殊食品科普活动服务项目采购公告；</w:t>
      </w:r>
    </w:p>
    <w:p>
      <w:pPr>
        <w:pStyle w:val="9"/>
        <w:numPr>
          <w:ilvl w:val="0"/>
          <w:numId w:val="9"/>
        </w:numPr>
        <w:ind w:left="282" w:leftChars="94" w:firstLine="116" w:firstLineChars="0"/>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9"/>
        </w:numPr>
        <w:ind w:left="282" w:leftChars="94" w:firstLine="116" w:firstLineChars="0"/>
        <w:rPr>
          <w:rFonts w:ascii="仿宋" w:hAnsi="仿宋" w:eastAsia="仿宋" w:cs="仿宋"/>
          <w:szCs w:val="28"/>
        </w:rPr>
      </w:pPr>
      <w:r>
        <w:rPr>
          <w:rFonts w:hint="eastAsia" w:ascii="仿宋" w:hAnsi="仿宋" w:eastAsia="仿宋" w:cs="仿宋"/>
          <w:szCs w:val="28"/>
        </w:rPr>
        <w:t>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ind w:firstLine="600"/>
      </w:pPr>
    </w:p>
    <w:p>
      <w:pPr>
        <w:pStyle w:val="2"/>
        <w:ind w:firstLine="600"/>
      </w:pPr>
    </w:p>
    <w:p>
      <w:pPr>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60" w:lineRule="exact"/>
        <w:rPr>
          <w:rFonts w:ascii="仿宋" w:hAnsi="仿宋" w:eastAsia="仿宋" w:cs="仿宋"/>
          <w:sz w:val="28"/>
          <w:szCs w:val="28"/>
        </w:rPr>
      </w:pPr>
      <w:r>
        <w:rPr>
          <w:rFonts w:ascii="仿宋" w:hAnsi="仿宋" w:eastAsia="仿宋" w:cs="仿宋"/>
          <w:sz w:val="28"/>
          <w:szCs w:val="28"/>
        </w:rPr>
        <w:t xml:space="preserve"> </w:t>
      </w:r>
    </w:p>
    <w:p>
      <w:pPr>
        <w:spacing w:line="4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bookmarkStart w:id="0" w:name="_GoBack"/>
      <w:bookmarkEnd w:id="0"/>
    </w:p>
    <w:p>
      <w:pPr>
        <w:spacing w:line="4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tentative="0">
      <w:start w:val="1"/>
      <w:numFmt w:val="chineseCounting"/>
      <w:suff w:val="nothing"/>
      <w:lvlText w:val="（%1）"/>
      <w:lvlJc w:val="left"/>
      <w:pPr>
        <w:ind w:left="0" w:firstLine="420"/>
      </w:pPr>
      <w:rPr>
        <w:rFonts w:hint="eastAsia"/>
      </w:rPr>
    </w:lvl>
  </w:abstractNum>
  <w:abstractNum w:abstractNumId="2">
    <w:nsid w:val="B2CC610C"/>
    <w:multiLevelType w:val="singleLevel"/>
    <w:tmpl w:val="B2CC610C"/>
    <w:lvl w:ilvl="0" w:tentative="0">
      <w:start w:val="4"/>
      <w:numFmt w:val="chineseCounting"/>
      <w:suff w:val="space"/>
      <w:lvlText w:val="第%1条"/>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2"/>
  </w:num>
  <w:num w:numId="4">
    <w:abstractNumId w:val="1"/>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14F7C"/>
    <w:rsid w:val="00026860"/>
    <w:rsid w:val="0005461D"/>
    <w:rsid w:val="00114F00"/>
    <w:rsid w:val="001256CC"/>
    <w:rsid w:val="00194F75"/>
    <w:rsid w:val="00201EA2"/>
    <w:rsid w:val="002645EE"/>
    <w:rsid w:val="00265EC4"/>
    <w:rsid w:val="002A4ED3"/>
    <w:rsid w:val="002E684D"/>
    <w:rsid w:val="002E79C2"/>
    <w:rsid w:val="00337914"/>
    <w:rsid w:val="003A3AC0"/>
    <w:rsid w:val="003B0AFB"/>
    <w:rsid w:val="003C1C11"/>
    <w:rsid w:val="003E7749"/>
    <w:rsid w:val="00412290"/>
    <w:rsid w:val="004366CC"/>
    <w:rsid w:val="0044351C"/>
    <w:rsid w:val="004459E2"/>
    <w:rsid w:val="004B3B37"/>
    <w:rsid w:val="00505776"/>
    <w:rsid w:val="0052194B"/>
    <w:rsid w:val="0052321D"/>
    <w:rsid w:val="00531AEF"/>
    <w:rsid w:val="005A64DF"/>
    <w:rsid w:val="00624490"/>
    <w:rsid w:val="00657B24"/>
    <w:rsid w:val="00671F92"/>
    <w:rsid w:val="0067289A"/>
    <w:rsid w:val="00690CE7"/>
    <w:rsid w:val="0069275C"/>
    <w:rsid w:val="00696BA3"/>
    <w:rsid w:val="006F61D8"/>
    <w:rsid w:val="007631FD"/>
    <w:rsid w:val="007F7FA0"/>
    <w:rsid w:val="008224AF"/>
    <w:rsid w:val="008A0AC8"/>
    <w:rsid w:val="008C68B2"/>
    <w:rsid w:val="008F0A6F"/>
    <w:rsid w:val="009373EE"/>
    <w:rsid w:val="009417DA"/>
    <w:rsid w:val="00962D53"/>
    <w:rsid w:val="00994F03"/>
    <w:rsid w:val="009D1337"/>
    <w:rsid w:val="009D7AC3"/>
    <w:rsid w:val="009E1CA1"/>
    <w:rsid w:val="009E47BC"/>
    <w:rsid w:val="00A36EAD"/>
    <w:rsid w:val="00A857ED"/>
    <w:rsid w:val="00AF3A2F"/>
    <w:rsid w:val="00AF54F0"/>
    <w:rsid w:val="00B06BCD"/>
    <w:rsid w:val="00B17AB8"/>
    <w:rsid w:val="00B622DD"/>
    <w:rsid w:val="00B8731D"/>
    <w:rsid w:val="00B94E55"/>
    <w:rsid w:val="00BB4C3D"/>
    <w:rsid w:val="00BB72A4"/>
    <w:rsid w:val="00BF183B"/>
    <w:rsid w:val="00C50448"/>
    <w:rsid w:val="00C52D99"/>
    <w:rsid w:val="00C77DB8"/>
    <w:rsid w:val="00CA5999"/>
    <w:rsid w:val="00CC6AD6"/>
    <w:rsid w:val="00CE5332"/>
    <w:rsid w:val="00CF5D2A"/>
    <w:rsid w:val="00D4221E"/>
    <w:rsid w:val="00D52129"/>
    <w:rsid w:val="00D64ACF"/>
    <w:rsid w:val="00D64CB4"/>
    <w:rsid w:val="00D77EDE"/>
    <w:rsid w:val="00D820EC"/>
    <w:rsid w:val="00DD5D35"/>
    <w:rsid w:val="00DE3027"/>
    <w:rsid w:val="00EE19BE"/>
    <w:rsid w:val="00F25BF7"/>
    <w:rsid w:val="00F51094"/>
    <w:rsid w:val="00FA5B72"/>
    <w:rsid w:val="00FE6303"/>
    <w:rsid w:val="090920FB"/>
    <w:rsid w:val="09D77ACF"/>
    <w:rsid w:val="09DE0A66"/>
    <w:rsid w:val="0AC84318"/>
    <w:rsid w:val="0BEA35C3"/>
    <w:rsid w:val="0DDF3CA5"/>
    <w:rsid w:val="0F0B37FA"/>
    <w:rsid w:val="0FB72321"/>
    <w:rsid w:val="10FC4243"/>
    <w:rsid w:val="164C711A"/>
    <w:rsid w:val="171724B5"/>
    <w:rsid w:val="1A19383D"/>
    <w:rsid w:val="20075F93"/>
    <w:rsid w:val="24EE444C"/>
    <w:rsid w:val="278863FB"/>
    <w:rsid w:val="28F2788A"/>
    <w:rsid w:val="293A0576"/>
    <w:rsid w:val="2D016C87"/>
    <w:rsid w:val="2F8B6611"/>
    <w:rsid w:val="30582748"/>
    <w:rsid w:val="33431532"/>
    <w:rsid w:val="391A5AE0"/>
    <w:rsid w:val="3B19643C"/>
    <w:rsid w:val="3FA76621"/>
    <w:rsid w:val="404A6C17"/>
    <w:rsid w:val="42AE60F7"/>
    <w:rsid w:val="43F43818"/>
    <w:rsid w:val="43FB55BB"/>
    <w:rsid w:val="47C7B3FB"/>
    <w:rsid w:val="49FD3E8B"/>
    <w:rsid w:val="4B562BFB"/>
    <w:rsid w:val="4D261BEA"/>
    <w:rsid w:val="4DD70C4E"/>
    <w:rsid w:val="537462BD"/>
    <w:rsid w:val="56F84400"/>
    <w:rsid w:val="5789094D"/>
    <w:rsid w:val="57C75E90"/>
    <w:rsid w:val="5BB2671C"/>
    <w:rsid w:val="60270AED"/>
    <w:rsid w:val="65CF2548"/>
    <w:rsid w:val="66714515"/>
    <w:rsid w:val="690D3BC4"/>
    <w:rsid w:val="693B3F28"/>
    <w:rsid w:val="6B6B77C4"/>
    <w:rsid w:val="6B7E7578"/>
    <w:rsid w:val="6C7B1287"/>
    <w:rsid w:val="6F5F4F93"/>
    <w:rsid w:val="72AF67A9"/>
    <w:rsid w:val="76A81E4D"/>
    <w:rsid w:val="77A3119D"/>
    <w:rsid w:val="79276609"/>
    <w:rsid w:val="7BFA2F74"/>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4433</Words>
  <Characters>159</Characters>
  <Lines>1</Lines>
  <Paragraphs>9</Paragraphs>
  <TotalTime>2</TotalTime>
  <ScaleCrop>false</ScaleCrop>
  <LinksUpToDate>false</LinksUpToDate>
  <CharactersWithSpaces>4583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2023-05-25T11:13:00Z</dcterms:created>
  <dc:creator>Administrator</dc:creator>
  <cp:lastModifiedBy>采联-605</cp:lastModifiedBy>
  <cp:lastPrinted>2023-05-25T11:14:00Z</cp:lastPrinted>
  <dcterms:modified xsi:type="dcterms:W3CDTF">2023-05-26T11:45:13Z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7EC460280372487492488D2CB3094D53</vt:lpwstr>
  </property>
</Properties>
</file>