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cs="仿宋_GB2312"/>
          <w:b/>
          <w:sz w:val="44"/>
          <w:szCs w:val="44"/>
        </w:rPr>
      </w:pPr>
      <w:r>
        <w:rPr>
          <w:rFonts w:hint="eastAsia" w:ascii="宋体" w:hAnsi="宋体" w:cs="仿宋_GB2312"/>
          <w:b/>
          <w:sz w:val="44"/>
          <w:szCs w:val="44"/>
        </w:rPr>
        <w:t>江门市市场监督管理局食品安全与防控信息数据统计与分析协助服务</w:t>
      </w:r>
      <w:bookmarkStart w:id="0" w:name="_GoBack"/>
      <w:bookmarkEnd w:id="0"/>
      <w:r>
        <w:rPr>
          <w:rFonts w:hint="eastAsia" w:ascii="宋体" w:hAnsi="宋体" w:cs="仿宋_GB2312"/>
          <w:b/>
          <w:sz w:val="44"/>
          <w:szCs w:val="44"/>
        </w:rPr>
        <w:t>项目合同</w:t>
      </w:r>
    </w:p>
    <w:p>
      <w:pPr>
        <w:pStyle w:val="2"/>
        <w:ind w:firstLine="600"/>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甲、乙双方根据“江门市市场监督管理局食品安全与防控信息数据统计与分析协助服务项目”（项目编号：XXXXXXXXX）（以下简称项目）的采购公告、项目采购结果公告的要求，按照《中华人民共和国民法典》</w:t>
      </w:r>
      <w:r>
        <w:rPr>
          <w:rFonts w:hint="eastAsia" w:ascii="仿宋" w:hAnsi="仿宋" w:eastAsia="仿宋" w:cs="仿宋"/>
          <w:sz w:val="28"/>
          <w:szCs w:val="28"/>
          <w:lang w:eastAsia="zh-Hans"/>
        </w:rPr>
        <w:t>《</w:t>
      </w:r>
      <w:r>
        <w:rPr>
          <w:rFonts w:hint="eastAsia" w:ascii="仿宋" w:hAnsi="仿宋" w:eastAsia="仿宋" w:cs="仿宋"/>
          <w:sz w:val="28"/>
          <w:szCs w:val="28"/>
        </w:rPr>
        <w:t>中华人民共和国</w:t>
      </w:r>
      <w:r>
        <w:rPr>
          <w:rFonts w:hint="eastAsia" w:ascii="仿宋" w:hAnsi="仿宋" w:eastAsia="仿宋" w:cs="仿宋"/>
          <w:sz w:val="28"/>
          <w:szCs w:val="28"/>
          <w:lang w:eastAsia="zh-Hans"/>
        </w:rPr>
        <w:t>个人信息保护法》</w:t>
      </w:r>
      <w:r>
        <w:rPr>
          <w:rFonts w:hint="eastAsia" w:ascii="仿宋" w:hAnsi="仿宋" w:eastAsia="仿宋" w:cs="仿宋"/>
          <w:sz w:val="28"/>
          <w:szCs w:val="28"/>
        </w:rPr>
        <w:t>《中华人民共和国政府采购法》及其实施条例等相关法律法规的规定，经双方协商，本着平等互利和诚实信用的原则，一致同意签订本合同如下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甲方委托乙方开展食品安全与防控信息数据统计与分析协助服务项目，具体项目内容及要求如下：</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 xml:space="preserve">1. </w:t>
      </w:r>
      <w:r>
        <w:rPr>
          <w:rFonts w:hint="eastAsia" w:ascii="仿宋" w:hAnsi="仿宋" w:eastAsia="仿宋" w:cs="仿宋"/>
          <w:sz w:val="28"/>
          <w:szCs w:val="28"/>
        </w:rPr>
        <w:t>协助做好全年数据收集与统计。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1）对食品抽检相关数据进行协助收集和统计。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2）对食品安全“守查保”专项行动和</w:t>
      </w:r>
      <w:r>
        <w:rPr>
          <w:rFonts w:hint="eastAsia" w:ascii="仿宋" w:hAnsi="仿宋" w:eastAsia="仿宋" w:cs="仿宋"/>
          <w:sz w:val="28"/>
          <w:szCs w:val="28"/>
        </w:rPr>
        <w:t>食品安全“两个责任”工作落实</w:t>
      </w:r>
      <w:r>
        <w:rPr>
          <w:rFonts w:ascii="仿宋" w:hAnsi="仿宋" w:eastAsia="仿宋" w:cs="仿宋"/>
          <w:sz w:val="28"/>
          <w:szCs w:val="28"/>
        </w:rPr>
        <w:t>进度数据进行协助收集和汇总。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 xml:space="preserve">3）对疫情期间的防控数据进行协助统计与汇总。  </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 xml:space="preserve">2. </w:t>
      </w:r>
      <w:r>
        <w:rPr>
          <w:rFonts w:hint="eastAsia" w:ascii="仿宋" w:hAnsi="仿宋" w:eastAsia="仿宋" w:cs="仿宋"/>
          <w:sz w:val="28"/>
          <w:szCs w:val="28"/>
        </w:rPr>
        <w:t>协助做好全年数据分析与报表。</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对汇总统计的食品抽检相关数据、食品安全“守查保”专项行动和食品安全“两个责任”工作落实进度数据，以及疫情防控相关数据进行量化，并据此进行描述性统计分析，协助形成季度工作报表及数据台账。</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highlight w:val="none"/>
        </w:rPr>
        <w:t>合同服务期为一年，</w:t>
      </w:r>
      <w:r>
        <w:rPr>
          <w:rFonts w:hint="eastAsia" w:ascii="仿宋" w:hAnsi="仿宋" w:eastAsia="仿宋" w:cs="仿宋"/>
          <w:color w:val="000000"/>
          <w:sz w:val="28"/>
          <w:szCs w:val="28"/>
        </w:rPr>
        <w:t>自合同签订生效之日起算。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w:t>
      </w:r>
      <w:r>
        <w:rPr>
          <w:rFonts w:hint="eastAsia" w:ascii="仿宋" w:hAnsi="仿宋" w:eastAsia="仿宋" w:cs="仿宋"/>
          <w:color w:val="000000"/>
          <w:sz w:val="28"/>
          <w:szCs w:val="28"/>
          <w:lang w:eastAsia="zh-Hans"/>
        </w:rPr>
        <w:t>或称服务费用</w:t>
      </w:r>
      <w:r>
        <w:rPr>
          <w:rFonts w:hint="eastAsia" w:ascii="仿宋" w:hAnsi="仿宋" w:eastAsia="仿宋" w:cs="仿宋"/>
          <w:color w:val="000000"/>
          <w:sz w:val="28"/>
          <w:szCs w:val="28"/>
        </w:rPr>
        <w:t>）为</w:t>
      </w:r>
      <w:r>
        <w:rPr>
          <w:rFonts w:hint="eastAsia" w:ascii="仿宋" w:hAnsi="仿宋" w:eastAsia="仿宋" w:cs="仿宋"/>
          <w:bCs/>
          <w:sz w:val="28"/>
          <w:szCs w:val="28"/>
        </w:rPr>
        <w:t>人民币xx</w:t>
      </w:r>
      <w:r>
        <w:rPr>
          <w:rFonts w:hint="eastAsia" w:ascii="仿宋" w:hAnsi="仿宋" w:eastAsia="仿宋" w:cs="仿宋"/>
          <w:sz w:val="28"/>
          <w:szCs w:val="28"/>
        </w:rPr>
        <w:t>万元整（￥xx元）</w:t>
      </w:r>
      <w:r>
        <w:rPr>
          <w:rFonts w:hint="eastAsia" w:ascii="仿宋" w:hAnsi="仿宋" w:eastAsia="仿宋" w:cs="仿宋"/>
          <w:bCs w:val="0"/>
          <w:color w:val="auto"/>
          <w:sz w:val="28"/>
          <w:szCs w:val="28"/>
          <w:shd w:val="clear" w:color="auto" w:fill="auto"/>
        </w:rPr>
        <w:t>。</w:t>
      </w:r>
      <w:r>
        <w:rPr>
          <w:rFonts w:hint="eastAsia" w:ascii="仿宋" w:hAnsi="仿宋" w:eastAsia="仿宋" w:cs="仿宋"/>
          <w:sz w:val="28"/>
          <w:szCs w:val="28"/>
        </w:rPr>
        <w:t>项目总费用为含税价，且已包含甲方应付所有费用，甲方无需另行支付其他费用。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eastAsia="zh-Hans"/>
        </w:rPr>
        <w:t>、</w:t>
      </w:r>
      <w:r>
        <w:rPr>
          <w:rFonts w:hint="eastAsia" w:ascii="仿宋" w:hAnsi="仿宋" w:eastAsia="仿宋" w:cs="仿宋"/>
          <w:sz w:val="28"/>
          <w:szCs w:val="28"/>
        </w:rPr>
        <w:t>双方签订合同后，甲方一次性支付相应的款项给乙方：</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lang w:eastAsia="zh-Hans"/>
        </w:rPr>
        <w:t>、</w:t>
      </w:r>
      <w:r>
        <w:rPr>
          <w:rFonts w:hint="eastAsia" w:ascii="仿宋" w:hAnsi="仿宋" w:eastAsia="仿宋" w:cs="仿宋"/>
          <w:sz w:val="28"/>
          <w:szCs w:val="28"/>
        </w:rPr>
        <w:t>甲、乙双方签订本合同后，甲方收到乙方开具的相对应金额发票之日起30个工作日内，向乙方支付项目总费用，即人民币</w:t>
      </w:r>
      <w:r>
        <w:rPr>
          <w:rFonts w:hint="eastAsia" w:ascii="仿宋" w:hAnsi="仿宋" w:eastAsia="仿宋" w:cs="仿宋"/>
          <w:bCs/>
          <w:sz w:val="28"/>
          <w:szCs w:val="28"/>
        </w:rPr>
        <w:t>xx元整（</w:t>
      </w:r>
      <w:r>
        <w:rPr>
          <w:rFonts w:ascii="宋体" w:hAnsi="宋体" w:eastAsia="宋体" w:cs="宋体"/>
          <w:bCs/>
          <w:sz w:val="28"/>
          <w:szCs w:val="28"/>
        </w:rPr>
        <w:t>¥</w:t>
      </w:r>
      <w:r>
        <w:rPr>
          <w:rFonts w:hint="eastAsia" w:ascii="宋体" w:hAnsi="宋体" w:eastAsia="宋体" w:cs="宋体"/>
          <w:bCs/>
          <w:sz w:val="28"/>
          <w:szCs w:val="28"/>
        </w:rPr>
        <w:t>xx</w:t>
      </w:r>
      <w:r>
        <w:rPr>
          <w:rFonts w:hint="eastAsia" w:ascii="仿宋" w:hAnsi="仿宋" w:eastAsia="仿宋" w:cs="仿宋"/>
          <w:bCs/>
          <w:sz w:val="28"/>
          <w:szCs w:val="28"/>
        </w:rPr>
        <w:t>元）</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eastAsia="zh-Hans"/>
        </w:rPr>
        <w:t>、</w:t>
      </w: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ascii="仿宋" w:hAnsi="仿宋" w:eastAsia="仿宋" w:cs="仿宋"/>
          <w:sz w:val="28"/>
          <w:szCs w:val="28"/>
        </w:rPr>
        <w:t>2</w:t>
      </w:r>
      <w:r>
        <w:rPr>
          <w:rFonts w:hint="eastAsia" w:ascii="仿宋" w:hAnsi="仿宋" w:eastAsia="仿宋" w:cs="仿宋"/>
          <w:sz w:val="28"/>
          <w:szCs w:val="28"/>
          <w:lang w:eastAsia="zh-Hans"/>
        </w:rPr>
        <w:t>、</w:t>
      </w: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ascii="仿宋" w:hAnsi="仿宋" w:eastAsia="仿宋" w:cs="仿宋"/>
          <w:sz w:val="28"/>
          <w:szCs w:val="28"/>
        </w:rPr>
        <w:t>3</w:t>
      </w:r>
      <w:r>
        <w:rPr>
          <w:rFonts w:hint="eastAsia" w:ascii="仿宋" w:hAnsi="仿宋" w:eastAsia="仿宋" w:cs="仿宋"/>
          <w:sz w:val="28"/>
          <w:szCs w:val="28"/>
          <w:lang w:eastAsia="zh-Hans"/>
        </w:rPr>
        <w:t>、</w:t>
      </w: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7"/>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7"/>
        <w:spacing w:line="480" w:lineRule="exact"/>
        <w:ind w:firstLine="560" w:firstLineChars="200"/>
        <w:rPr>
          <w:rFonts w:ascii="仿宋" w:hAnsi="仿宋" w:eastAsia="仿宋" w:cs="仿宋"/>
          <w:sz w:val="28"/>
          <w:szCs w:val="28"/>
        </w:rPr>
      </w:pPr>
      <w:r>
        <w:rPr>
          <w:rFonts w:ascii="仿宋" w:hAnsi="仿宋" w:eastAsia="仿宋" w:cs="仿宋"/>
          <w:sz w:val="28"/>
          <w:szCs w:val="28"/>
          <w:lang w:bidi="ar"/>
        </w:rPr>
        <w:t>1</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单位名称：江门市市场监督管理局</w:t>
      </w:r>
    </w:p>
    <w:p>
      <w:pPr>
        <w:pStyle w:val="7"/>
        <w:spacing w:line="480" w:lineRule="exact"/>
        <w:ind w:firstLine="560" w:firstLineChars="200"/>
        <w:rPr>
          <w:rFonts w:ascii="仿宋" w:hAnsi="仿宋" w:eastAsia="仿宋" w:cs="仿宋"/>
          <w:sz w:val="28"/>
          <w:szCs w:val="28"/>
          <w:lang w:bidi="ar"/>
        </w:rPr>
      </w:pPr>
      <w:r>
        <w:rPr>
          <w:rFonts w:ascii="仿宋" w:hAnsi="仿宋" w:eastAsia="仿宋" w:cs="仿宋"/>
          <w:sz w:val="28"/>
          <w:szCs w:val="28"/>
          <w:lang w:bidi="ar"/>
        </w:rPr>
        <w:t>2</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统一信用代码：11440700MB2C90725T</w:t>
      </w:r>
      <w:r>
        <w:rPr>
          <w:rFonts w:hint="eastAsia" w:ascii="仿宋" w:hAnsi="仿宋" w:eastAsia="仿宋" w:cs="仿宋"/>
          <w:sz w:val="28"/>
          <w:szCs w:val="28"/>
          <w:lang w:eastAsia="zh-Hans" w:bidi="ar"/>
        </w:rPr>
        <w: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5</w:t>
      </w:r>
      <w:r>
        <w:rPr>
          <w:rFonts w:hint="eastAsia" w:ascii="仿宋" w:hAnsi="仿宋" w:eastAsia="仿宋" w:cs="仿宋"/>
          <w:sz w:val="28"/>
          <w:szCs w:val="28"/>
        </w:rPr>
        <w:t>个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w:t>
      </w:r>
      <w:r>
        <w:rPr>
          <w:rFonts w:hint="eastAsia" w:ascii="仿宋" w:hAnsi="仿宋" w:eastAsia="仿宋" w:cs="仿宋"/>
          <w:sz w:val="28"/>
          <w:szCs w:val="28"/>
          <w:lang w:eastAsia="zh-Hans"/>
        </w:rPr>
        <w:t>乙方从</w:t>
      </w:r>
      <w:r>
        <w:rPr>
          <w:rFonts w:hint="eastAsia" w:ascii="仿宋" w:hAnsi="仿宋" w:eastAsia="仿宋" w:cs="仿宋"/>
          <w:sz w:val="28"/>
          <w:szCs w:val="28"/>
        </w:rPr>
        <w:t>本合同项下</w:t>
      </w:r>
      <w:r>
        <w:rPr>
          <w:rFonts w:hint="eastAsia" w:ascii="仿宋" w:hAnsi="仿宋" w:eastAsia="仿宋" w:cs="仿宋"/>
          <w:sz w:val="28"/>
          <w:szCs w:val="28"/>
          <w:lang w:eastAsia="zh-Hans"/>
        </w:rPr>
        <w:t>获得</w:t>
      </w:r>
      <w:r>
        <w:rPr>
          <w:rFonts w:hint="eastAsia" w:ascii="仿宋" w:hAnsi="仿宋" w:eastAsia="仿宋" w:cs="仿宋"/>
          <w:sz w:val="28"/>
          <w:szCs w:val="28"/>
        </w:rPr>
        <w:t>的费用作为甲方损失计算依据。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行业规范或标准以及本合同相关采购公告、本合同约定的技术、服务标准进行验收。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的，乙方应在甲方指定期限内采取弥补措施并再次提交给甲方验收；验收合格后由甲方和乙方共同签字确认并作为项目验收及甲方支付合同项目总费用的依据。</w:t>
      </w:r>
    </w:p>
    <w:p>
      <w:pPr>
        <w:pStyle w:val="2"/>
        <w:spacing w:line="480" w:lineRule="exact"/>
        <w:ind w:firstLine="560"/>
        <w:rPr>
          <w:rFonts w:ascii="仿宋" w:hAnsi="仿宋" w:eastAsia="仿宋" w:cs="仿宋"/>
          <w:bCs/>
          <w:sz w:val="28"/>
          <w:szCs w:val="28"/>
        </w:rPr>
      </w:pPr>
      <w:r>
        <w:rPr>
          <w:rFonts w:hint="eastAsia" w:ascii="仿宋" w:hAnsi="仿宋" w:eastAsia="仿宋" w:cs="仿宋"/>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480" w:lineRule="exact"/>
        <w:ind w:firstLine="560"/>
        <w:rPr>
          <w:rFonts w:ascii="仿宋" w:hAnsi="仿宋" w:eastAsia="仿宋" w:cs="仿宋"/>
          <w:sz w:val="28"/>
          <w:szCs w:val="28"/>
        </w:rPr>
      </w:pP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本合同履行失败或者部分失败的，乙方应在知晓该等事项之日起1个工作日内书面通知甲方，同时采取措施减少损失。甲方获得通知后，同意变更本合同内容或解除本合同的，双方另行签订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乙方没有及时通知并采取适当措施，致使本合同履行失败或者部分失败的，乙方承担本合同不能履行的全部风险，甲方不予支付本合同项目总费用</w:t>
      </w:r>
      <w:r>
        <w:rPr>
          <w:rFonts w:hint="eastAsia" w:ascii="仿宋" w:hAnsi="仿宋" w:eastAsia="仿宋" w:cs="仿宋"/>
          <w:sz w:val="28"/>
          <w:szCs w:val="28"/>
        </w:rPr>
        <w:t>。</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（四）乙方应严格依照甲方的要求，依法配合甲方开展本合同约定的工作，并妥善保存相应的统计数据等资料；未经甲方同意不得擅自利用相应的数据做其他用途；</w:t>
      </w:r>
      <w:r>
        <w:rPr>
          <w:rFonts w:hint="eastAsia" w:ascii="仿宋" w:hAnsi="仿宋" w:eastAsia="仿宋" w:cs="仿宋"/>
          <w:sz w:val="28"/>
          <w:szCs w:val="28"/>
          <w:lang w:eastAsia="zh-Hans"/>
        </w:rPr>
        <w:t>且乙方开展工作时以及完成工作后，对于所收集的</w:t>
      </w:r>
      <w:r>
        <w:rPr>
          <w:rFonts w:hint="eastAsia" w:ascii="仿宋" w:hAnsi="仿宋" w:eastAsia="仿宋" w:cs="仿宋"/>
          <w:sz w:val="28"/>
          <w:szCs w:val="28"/>
        </w:rPr>
        <w:t>数据</w:t>
      </w:r>
      <w:r>
        <w:rPr>
          <w:rFonts w:hint="eastAsia" w:ascii="仿宋" w:hAnsi="仿宋" w:eastAsia="仿宋" w:cs="仿宋"/>
          <w:sz w:val="28"/>
          <w:szCs w:val="28"/>
          <w:lang w:eastAsia="zh-Hans"/>
        </w:rPr>
        <w:t>、信息均不应违反《个人信息保护法》等法律法规的规定，</w:t>
      </w:r>
      <w:r>
        <w:rPr>
          <w:rFonts w:hint="eastAsia" w:ascii="仿宋" w:hAnsi="仿宋" w:eastAsia="仿宋" w:cs="仿宋"/>
          <w:sz w:val="28"/>
          <w:szCs w:val="28"/>
        </w:rPr>
        <w:t>否则，由此造成甲方或者第三方合法权益损失的话，则由乙方承担赔偿一切损失的责任（包括但不限于律师费、鉴定费等各种费用损失）。</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不限于律师费、诉讼费、赔偿款、交通费、调查费等）</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（六）乙方按照《采购公告》以及本合同要求完成的工作所产生的数据所有权归于甲方所有，乙方应当按照甲方的要求将相应的数据信息等资料作为成果性文件的原始数据提供给甲方。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0"/>
        </w:numPr>
        <w:spacing w:line="240" w:lineRule="auto"/>
        <w:ind w:left="0" w:firstLine="560" w:firstLineChars="200"/>
        <w:outlineLvl w:val="0"/>
        <w:rPr>
          <w:rFonts w:hint="eastAsia" w:ascii="仿宋" w:hAnsi="仿宋" w:eastAsia="仿宋" w:cs="仿宋"/>
          <w:sz w:val="28"/>
          <w:szCs w:val="28"/>
        </w:rPr>
      </w:pPr>
      <w:r>
        <w:rPr>
          <w:rFonts w:hint="eastAsia" w:ascii="仿宋" w:hAnsi="仿宋" w:eastAsia="仿宋" w:cs="仿宋"/>
          <w:sz w:val="28"/>
          <w:szCs w:val="28"/>
          <w:lang w:bidi="ar-SA"/>
        </w:rPr>
        <w:t>乙方必须采取措施对本项目实施过程中的数据库、文字、图表、报告等相关材料保密。</w:t>
      </w:r>
      <w:r>
        <w:rPr>
          <w:rFonts w:hint="eastAsia" w:ascii="仿宋" w:hAnsi="仿宋" w:eastAsia="仿宋" w:cs="仿宋"/>
          <w:sz w:val="28"/>
          <w:szCs w:val="28"/>
        </w:rPr>
        <w:t>乙方不得将上述保密内容提供给与任何第三方，不得将其用于履行本合同之外的其它用途，即使向与履行本合同有关的人员提供，乙方也应注意保密并限于履行合同所必需的范围。</w:t>
      </w:r>
      <w:r>
        <w:rPr>
          <w:rFonts w:hint="eastAsia" w:ascii="仿宋" w:hAnsi="仿宋" w:eastAsia="仿宋" w:cs="仿宋"/>
          <w:sz w:val="28"/>
          <w:szCs w:val="28"/>
        </w:rPr>
        <w:t>否则，乙方应当依法承担相应的法律责任</w:t>
      </w:r>
      <w:r>
        <w:rPr>
          <w:rFonts w:hint="eastAsia" w:ascii="仿宋" w:hAnsi="仿宋" w:eastAsia="仿宋" w:cs="仿宋"/>
          <w:sz w:val="28"/>
          <w:szCs w:val="28"/>
          <w:lang w:bidi="ar-SA"/>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en-US"/>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本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本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因一方违约使本合同不能继续履行或没有必要继续履行。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本合同一式肆份，自甲、乙双方签字盖章后生效。甲方执叁份、乙方执壹份，具有同等法律效力。</w:t>
      </w:r>
    </w:p>
    <w:p>
      <w:pPr>
        <w:pStyle w:val="8"/>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numPr>
          <w:ilvl w:val="0"/>
          <w:numId w:val="9"/>
        </w:numPr>
        <w:ind w:firstLine="608"/>
        <w:rPr>
          <w:rFonts w:ascii="仿宋" w:hAnsi="仿宋" w:eastAsia="仿宋" w:cs="仿宋"/>
          <w:szCs w:val="28"/>
        </w:rPr>
      </w:pPr>
      <w:r>
        <w:rPr>
          <w:rFonts w:hint="eastAsia" w:ascii="仿宋" w:hAnsi="仿宋" w:eastAsia="仿宋" w:cs="仿宋"/>
          <w:szCs w:val="28"/>
        </w:rPr>
        <w:t>项目采购公告；</w:t>
      </w:r>
    </w:p>
    <w:p>
      <w:pPr>
        <w:pStyle w:val="8"/>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8"/>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81D"/>
    <w:rsid w:val="000A39C1"/>
    <w:rsid w:val="00157392"/>
    <w:rsid w:val="001E4B23"/>
    <w:rsid w:val="002537C0"/>
    <w:rsid w:val="002D0C35"/>
    <w:rsid w:val="005607AD"/>
    <w:rsid w:val="005661CC"/>
    <w:rsid w:val="00675FC4"/>
    <w:rsid w:val="007812DB"/>
    <w:rsid w:val="007C2CE1"/>
    <w:rsid w:val="008409BA"/>
    <w:rsid w:val="0085151D"/>
    <w:rsid w:val="009B3498"/>
    <w:rsid w:val="00CB45B0"/>
    <w:rsid w:val="00CB7C48"/>
    <w:rsid w:val="00CD381D"/>
    <w:rsid w:val="00CE3DCF"/>
    <w:rsid w:val="00E84377"/>
    <w:rsid w:val="00FD0D58"/>
    <w:rsid w:val="911F0999"/>
    <w:rsid w:val="F7AF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link w:val="13"/>
    <w:semiHidden/>
    <w:unhideWhenUsed/>
    <w:uiPriority w:val="99"/>
    <w:pPr>
      <w:spacing w:after="120"/>
      <w:ind w:left="420" w:left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link w:val="14"/>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character" w:customStyle="1" w:styleId="11">
    <w:name w:val="页眉 Char"/>
    <w:basedOn w:val="10"/>
    <w:link w:val="6"/>
    <w:qFormat/>
    <w:uiPriority w:val="99"/>
    <w:rPr>
      <w:sz w:val="18"/>
      <w:szCs w:val="18"/>
    </w:rPr>
  </w:style>
  <w:style w:type="character" w:customStyle="1" w:styleId="12">
    <w:name w:val="页脚 Char"/>
    <w:basedOn w:val="10"/>
    <w:link w:val="5"/>
    <w:uiPriority w:val="0"/>
    <w:rPr>
      <w:sz w:val="18"/>
      <w:szCs w:val="18"/>
    </w:rPr>
  </w:style>
  <w:style w:type="character" w:customStyle="1" w:styleId="13">
    <w:name w:val="正文文本缩进 Char"/>
    <w:basedOn w:val="10"/>
    <w:link w:val="3"/>
    <w:semiHidden/>
    <w:uiPriority w:val="99"/>
    <w:rPr>
      <w:rFonts w:ascii="Times New Roman" w:hAnsi="Times New Roman" w:eastAsia="仿宋_GB2312" w:cs="Times New Roman"/>
      <w:sz w:val="30"/>
      <w:szCs w:val="20"/>
    </w:rPr>
  </w:style>
  <w:style w:type="character" w:customStyle="1" w:styleId="14">
    <w:name w:val="正文首行缩进 2 Char"/>
    <w:basedOn w:val="13"/>
    <w:link w:val="8"/>
    <w:qFormat/>
    <w:uiPriority w:val="0"/>
    <w:rPr>
      <w:rFonts w:ascii="宋体" w:hAnsi="MS Sans Serif" w:eastAsia="仿宋_GB2312" w:cs="Times New Roman"/>
      <w:spacing w:val="12"/>
      <w:kern w:val="0"/>
      <w:sz w:val="28"/>
      <w:szCs w:val="20"/>
    </w:rPr>
  </w:style>
  <w:style w:type="character" w:customStyle="1" w:styleId="15">
    <w:name w:val="批注框文本 Char"/>
    <w:basedOn w:val="10"/>
    <w:link w:val="4"/>
    <w:semiHidden/>
    <w:qFormat/>
    <w:uiPriority w:val="99"/>
    <w:rPr>
      <w:rFonts w:ascii="Times New Roman" w:hAnsi="Times New Roman" w:eastAsia="仿宋_GB2312" w:cs="Times New Roman"/>
      <w:sz w:val="18"/>
      <w:szCs w:val="18"/>
    </w:rPr>
  </w:style>
  <w:style w:type="paragraph" w:customStyle="1" w:styleId="16">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814</Words>
  <Characters>4644</Characters>
  <Lines>38</Lines>
  <Paragraphs>10</Paragraphs>
  <TotalTime>144</TotalTime>
  <ScaleCrop>false</ScaleCrop>
  <LinksUpToDate>false</LinksUpToDate>
  <CharactersWithSpaces>5448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2023-02-27T11:58:00Z</dcterms:created>
  <dc:creator>Chinese User</dc:creator>
  <cp:lastModifiedBy>采联-605</cp:lastModifiedBy>
  <cp:lastPrinted>2023-03-06T17:28:00Z</cp:lastPrinted>
  <dcterms:modified xsi:type="dcterms:W3CDTF">2023-03-09T15:40:02Z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