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000000" w:themeColor="text1"/>
          <w:sz w:val="44"/>
          <w:szCs w:val="44"/>
          <w:highlight w:val="none"/>
          <w:shd w:val="clear" w:color="auto" w:fill="FFFFFF"/>
          <w14:textFill>
            <w14:solidFill>
              <w14:schemeClr w14:val="tx1"/>
            </w14:solidFill>
          </w14:textFill>
        </w:rPr>
      </w:pPr>
      <w:r>
        <w:rPr>
          <w:rFonts w:hint="eastAsia" w:ascii="宋体" w:hAnsi="宋体" w:eastAsia="宋体" w:cs="宋体"/>
          <w:b/>
          <w:color w:val="000000" w:themeColor="text1"/>
          <w:sz w:val="44"/>
          <w:szCs w:val="44"/>
          <w:highlight w:val="none"/>
          <w:shd w:val="clear" w:color="auto" w:fill="FFFFFF"/>
          <w:lang w:eastAsia="zh-CN"/>
          <w14:textFill>
            <w14:solidFill>
              <w14:schemeClr w14:val="tx1"/>
            </w14:solidFill>
          </w14:textFill>
        </w:rPr>
        <w:t>江门市市场监督管理局</w:t>
      </w:r>
      <w:r>
        <w:rPr>
          <w:rFonts w:hint="eastAsia" w:ascii="宋体" w:hAnsi="宋体" w:eastAsia="宋体" w:cs="宋体"/>
          <w:b/>
          <w:color w:val="000000" w:themeColor="text1"/>
          <w:sz w:val="44"/>
          <w:szCs w:val="44"/>
          <w:highlight w:val="none"/>
          <w:shd w:val="clear" w:color="auto" w:fill="FFFFFF"/>
          <w:lang w:val="en-US" w:eastAsia="zh-CN"/>
          <w14:textFill>
            <w14:solidFill>
              <w14:schemeClr w14:val="tx1"/>
            </w14:solidFill>
          </w14:textFill>
        </w:rPr>
        <w:t>2022年</w:t>
      </w:r>
      <w:r>
        <w:rPr>
          <w:rFonts w:hint="eastAsia" w:ascii="宋体" w:hAnsi="宋体" w:eastAsia="宋体" w:cs="宋体"/>
          <w:b/>
          <w:color w:val="000000" w:themeColor="text1"/>
          <w:sz w:val="44"/>
          <w:szCs w:val="44"/>
          <w:highlight w:val="none"/>
          <w:shd w:val="clear" w:color="auto" w:fill="FFFFFF"/>
          <w14:textFill>
            <w14:solidFill>
              <w14:schemeClr w14:val="tx1"/>
            </w14:solidFill>
          </w14:textFill>
        </w:rPr>
        <w:t>产品质量</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val="0"/>
          <w:color w:val="000000" w:themeColor="text1"/>
          <w:sz w:val="44"/>
          <w:szCs w:val="44"/>
          <w:highlight w:val="none"/>
          <w:shd w:val="clear" w:color="auto" w:fill="FFFFFF"/>
          <w:lang w:eastAsia="zh-CN"/>
          <w14:textFill>
            <w14:solidFill>
              <w14:schemeClr w14:val="tx1"/>
            </w14:solidFill>
          </w14:textFill>
        </w:rPr>
      </w:pPr>
      <w:r>
        <w:rPr>
          <w:rFonts w:hint="eastAsia" w:ascii="宋体" w:hAnsi="宋体" w:eastAsia="宋体" w:cs="宋体"/>
          <w:b/>
          <w:color w:val="000000" w:themeColor="text1"/>
          <w:sz w:val="44"/>
          <w:szCs w:val="44"/>
          <w:highlight w:val="none"/>
          <w:shd w:val="clear" w:color="auto" w:fill="FFFFFF"/>
          <w14:textFill>
            <w14:solidFill>
              <w14:schemeClr w14:val="tx1"/>
            </w14:solidFill>
          </w14:textFill>
        </w:rPr>
        <w:t>安全宣贯培训活动服务项目</w:t>
      </w:r>
      <w:r>
        <w:rPr>
          <w:rFonts w:hint="eastAsia" w:ascii="宋体" w:hAnsi="宋体" w:eastAsia="宋体" w:cs="宋体"/>
          <w:b/>
          <w:bCs w:val="0"/>
          <w:color w:val="000000" w:themeColor="text1"/>
          <w:sz w:val="44"/>
          <w:szCs w:val="44"/>
          <w:highlight w:val="none"/>
          <w:shd w:val="clear" w:color="auto" w:fill="FFFFFF"/>
          <w:lang w:val="en-US" w:eastAsia="zh-CN"/>
          <w14:textFill>
            <w14:solidFill>
              <w14:schemeClr w14:val="tx1"/>
            </w14:solidFill>
          </w14:textFill>
        </w:rPr>
        <w:t>合同（模板</w:t>
      </w:r>
      <w:bookmarkStart w:id="0" w:name="_GoBack"/>
      <w:bookmarkEnd w:id="0"/>
      <w:r>
        <w:rPr>
          <w:rFonts w:hint="eastAsia" w:ascii="宋体" w:hAnsi="宋体" w:eastAsia="宋体" w:cs="宋体"/>
          <w:b/>
          <w:bCs w:val="0"/>
          <w:color w:val="000000" w:themeColor="text1"/>
          <w:sz w:val="44"/>
          <w:szCs w:val="44"/>
          <w:highlight w:val="none"/>
          <w:shd w:val="clear" w:color="auto" w:fill="FFFFFF"/>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val="0"/>
          <w:color w:val="000000" w:themeColor="text1"/>
          <w:sz w:val="32"/>
          <w:szCs w:val="32"/>
          <w:highlight w:val="none"/>
          <w:shd w:val="clear" w:color="auto" w:fill="FFFFFF"/>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 w:hAnsi="仿宋" w:eastAsia="仿宋" w:cs="仿宋"/>
          <w:b/>
          <w:bCs w:val="0"/>
          <w:color w:val="000000"/>
          <w:sz w:val="28"/>
          <w:szCs w:val="28"/>
          <w:highlight w:val="none"/>
          <w:u w:val="single"/>
        </w:rPr>
      </w:pPr>
      <w:r>
        <w:rPr>
          <w:rFonts w:hint="eastAsia" w:ascii="仿宋" w:hAnsi="仿宋" w:eastAsia="仿宋" w:cs="仿宋"/>
          <w:b/>
          <w:bCs/>
          <w:color w:val="000000"/>
          <w:sz w:val="28"/>
          <w:szCs w:val="28"/>
          <w:highlight w:val="none"/>
        </w:rPr>
        <w:t>甲方</w:t>
      </w:r>
      <w:r>
        <w:rPr>
          <w:rFonts w:hint="eastAsia" w:ascii="仿宋" w:hAnsi="仿宋" w:eastAsia="仿宋" w:cs="仿宋"/>
          <w:color w:val="000000"/>
          <w:sz w:val="28"/>
          <w:szCs w:val="28"/>
          <w:highlight w:val="none"/>
        </w:rPr>
        <w:t xml:space="preserve">： </w:t>
      </w:r>
      <w:r>
        <w:rPr>
          <w:rFonts w:hint="eastAsia" w:ascii="仿宋" w:hAnsi="仿宋" w:eastAsia="仿宋" w:cs="仿宋"/>
          <w:b w:val="0"/>
          <w:bCs/>
          <w:sz w:val="28"/>
          <w:szCs w:val="28"/>
          <w:highlight w:val="none"/>
          <w:u w:val="single"/>
        </w:rPr>
        <w:t>江门市市场监督管理局</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 w:hAnsi="仿宋" w:eastAsia="仿宋" w:cs="仿宋"/>
          <w:color w:val="000000"/>
          <w:sz w:val="28"/>
          <w:szCs w:val="28"/>
          <w:highlight w:val="none"/>
          <w:u w:val="single"/>
          <w:lang w:val="en-US" w:eastAsia="zh-CN"/>
        </w:rPr>
      </w:pPr>
      <w:r>
        <w:rPr>
          <w:rFonts w:hint="eastAsia" w:ascii="仿宋" w:hAnsi="仿宋" w:eastAsia="仿宋" w:cs="仿宋"/>
          <w:color w:val="000000"/>
          <w:sz w:val="28"/>
          <w:szCs w:val="28"/>
          <w:highlight w:val="none"/>
        </w:rPr>
        <w:t>地址：</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u w:val="single"/>
          <w:lang w:val="en-US" w:eastAsia="zh-CN"/>
        </w:rPr>
        <w:t>江门市蓬江区东华二路7号</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 w:hAnsi="仿宋" w:eastAsia="仿宋" w:cs="仿宋"/>
          <w:bCs/>
          <w:sz w:val="28"/>
          <w:szCs w:val="28"/>
          <w:highlight w:val="none"/>
          <w:u w:val="single"/>
          <w:lang w:val="en-US" w:eastAsia="zh-CN"/>
        </w:rPr>
      </w:pPr>
      <w:r>
        <w:rPr>
          <w:rFonts w:hint="eastAsia" w:ascii="仿宋" w:hAnsi="仿宋" w:eastAsia="仿宋" w:cs="仿宋"/>
          <w:bCs/>
          <w:sz w:val="28"/>
          <w:szCs w:val="28"/>
          <w:highlight w:val="none"/>
          <w:u w:val="none"/>
        </w:rPr>
        <w:t>联系人：</w:t>
      </w:r>
      <w:r>
        <w:rPr>
          <w:rFonts w:hint="eastAsia" w:ascii="仿宋" w:hAnsi="仿宋" w:eastAsia="仿宋" w:cs="仿宋"/>
          <w:bCs/>
          <w:sz w:val="28"/>
          <w:szCs w:val="28"/>
          <w:highlight w:val="none"/>
          <w:u w:val="single"/>
          <w:lang w:val="en-US" w:eastAsia="zh-CN"/>
        </w:rPr>
        <w:t>郑鸣扬</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both"/>
        <w:textAlignment w:val="auto"/>
        <w:rPr>
          <w:rFonts w:hint="default" w:ascii="Times New Roman" w:hAnsi="Times New Roman" w:eastAsia="仿宋" w:cs="Times New Roman"/>
          <w:bCs/>
          <w:sz w:val="28"/>
          <w:szCs w:val="28"/>
          <w:highlight w:val="none"/>
          <w:u w:val="single"/>
        </w:rPr>
      </w:pPr>
      <w:r>
        <w:rPr>
          <w:rFonts w:hint="default" w:ascii="Times New Roman" w:hAnsi="Times New Roman" w:eastAsia="仿宋" w:cs="Times New Roman"/>
          <w:bCs/>
          <w:sz w:val="28"/>
          <w:szCs w:val="28"/>
          <w:highlight w:val="none"/>
          <w:u w:val="none"/>
        </w:rPr>
        <w:t>电话：</w:t>
      </w:r>
      <w:r>
        <w:rPr>
          <w:rFonts w:hint="default" w:ascii="Times New Roman" w:hAnsi="Times New Roman" w:eastAsia="仿宋" w:cs="Times New Roman"/>
          <w:bCs/>
          <w:sz w:val="28"/>
          <w:szCs w:val="28"/>
          <w:highlight w:val="none"/>
          <w:u w:val="single"/>
          <w:lang w:val="en-US" w:eastAsia="zh-CN"/>
        </w:rPr>
        <w:t xml:space="preserve">0750-3168359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 w:hAnsi="仿宋" w:eastAsia="仿宋" w:cs="仿宋"/>
          <w:b/>
          <w:sz w:val="28"/>
          <w:szCs w:val="28"/>
          <w:highlight w:val="none"/>
          <w:u w:val="single"/>
          <w:lang w:val="en-US" w:eastAsia="zh-CN"/>
        </w:rPr>
      </w:pPr>
      <w:r>
        <w:rPr>
          <w:rFonts w:hint="eastAsia" w:ascii="仿宋" w:hAnsi="仿宋" w:eastAsia="仿宋" w:cs="仿宋"/>
          <w:b/>
          <w:bCs/>
          <w:color w:val="000000"/>
          <w:sz w:val="28"/>
          <w:szCs w:val="28"/>
          <w:highlight w:val="none"/>
        </w:rPr>
        <w:t>乙方</w:t>
      </w:r>
      <w:r>
        <w:rPr>
          <w:rFonts w:hint="eastAsia" w:ascii="仿宋" w:hAnsi="仿宋" w:eastAsia="仿宋" w:cs="仿宋"/>
          <w:color w:val="000000"/>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both"/>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地址：</w:t>
      </w:r>
      <w:r>
        <w:rPr>
          <w:rFonts w:hint="eastAsia" w:ascii="仿宋" w:hAnsi="仿宋" w:eastAsia="仿宋" w:cs="仿宋"/>
          <w:color w:val="000000"/>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both"/>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联系人：</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both"/>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电话：</w:t>
      </w:r>
      <w:r>
        <w:rPr>
          <w:rFonts w:hint="eastAsia" w:ascii="仿宋" w:hAnsi="仿宋" w:eastAsia="仿宋" w:cs="仿宋"/>
          <w:color w:val="000000"/>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666666"/>
          <w:sz w:val="28"/>
          <w:szCs w:val="28"/>
          <w:highlight w:val="none"/>
          <w:shd w:val="clear" w:color="auto" w:fill="FFFFFF"/>
        </w:rPr>
      </w:pPr>
    </w:p>
    <w:p>
      <w:pPr>
        <w:keepNext w:val="0"/>
        <w:keepLines w:val="0"/>
        <w:pageBreakBefore w:val="0"/>
        <w:widowControl/>
        <w:kinsoku/>
        <w:wordWrap/>
        <w:overflowPunct/>
        <w:topLinePunct w:val="0"/>
        <w:autoSpaceDE/>
        <w:autoSpaceDN/>
        <w:bidi w:val="0"/>
        <w:snapToGrid/>
        <w:spacing w:line="480" w:lineRule="exact"/>
        <w:ind w:firstLine="618" w:firstLineChars="221"/>
        <w:rPr>
          <w:rFonts w:hint="eastAsia" w:ascii="仿宋" w:hAnsi="仿宋" w:eastAsia="仿宋" w:cs="仿宋"/>
          <w:b/>
          <w:bCs/>
          <w:sz w:val="28"/>
          <w:szCs w:val="28"/>
          <w:highlight w:val="none"/>
        </w:rPr>
      </w:pPr>
      <w:r>
        <w:rPr>
          <w:rFonts w:hint="eastAsia" w:ascii="仿宋" w:hAnsi="仿宋" w:eastAsia="仿宋" w:cs="仿宋"/>
          <w:sz w:val="28"/>
          <w:szCs w:val="28"/>
          <w:highlight w:val="none"/>
          <w:lang w:eastAsia="zh-CN"/>
        </w:rPr>
        <w:t>甲、乙双方</w:t>
      </w:r>
      <w:r>
        <w:rPr>
          <w:rFonts w:hint="eastAsia" w:ascii="仿宋" w:hAnsi="仿宋" w:eastAsia="仿宋" w:cs="仿宋"/>
          <w:sz w:val="28"/>
          <w:szCs w:val="28"/>
          <w:highlight w:val="none"/>
        </w:rPr>
        <w:t>根据</w:t>
      </w:r>
      <w:r>
        <w:rPr>
          <w:rFonts w:hint="eastAsia" w:ascii="仿宋" w:hAnsi="仿宋" w:eastAsia="仿宋" w:cs="仿宋"/>
          <w:sz w:val="28"/>
          <w:szCs w:val="28"/>
          <w:highlight w:val="none"/>
          <w:lang w:eastAsia="zh-CN"/>
        </w:rPr>
        <w:t>“江门市市场监督管理局</w:t>
      </w:r>
      <w:r>
        <w:rPr>
          <w:rFonts w:hint="eastAsia" w:ascii="仿宋" w:hAnsi="仿宋" w:eastAsia="仿宋" w:cs="仿宋"/>
          <w:sz w:val="28"/>
          <w:szCs w:val="28"/>
          <w:highlight w:val="none"/>
          <w:lang w:val="en-US" w:eastAsia="zh-CN"/>
        </w:rPr>
        <w:t>2022年</w:t>
      </w:r>
      <w:r>
        <w:rPr>
          <w:rFonts w:hint="eastAsia" w:ascii="仿宋" w:hAnsi="仿宋" w:eastAsia="仿宋" w:cs="仿宋"/>
          <w:sz w:val="28"/>
          <w:szCs w:val="28"/>
          <w:highlight w:val="none"/>
        </w:rPr>
        <w:t>产品质量安全</w:t>
      </w:r>
      <w:r>
        <w:rPr>
          <w:rFonts w:hint="eastAsia" w:ascii="仿宋" w:hAnsi="仿宋" w:eastAsia="仿宋" w:cs="仿宋"/>
          <w:sz w:val="28"/>
          <w:szCs w:val="28"/>
          <w:highlight w:val="none"/>
          <w:lang w:val="en-US" w:eastAsia="zh-CN"/>
        </w:rPr>
        <w:t>宣贯</w:t>
      </w:r>
      <w:r>
        <w:rPr>
          <w:rFonts w:hint="eastAsia" w:ascii="仿宋" w:hAnsi="仿宋" w:eastAsia="仿宋" w:cs="仿宋"/>
          <w:sz w:val="28"/>
          <w:szCs w:val="28"/>
          <w:highlight w:val="none"/>
        </w:rPr>
        <w:t>培训活动</w:t>
      </w:r>
      <w:r>
        <w:rPr>
          <w:rFonts w:ascii="仿宋" w:hAnsi="仿宋" w:eastAsia="仿宋" w:cs="仿宋"/>
          <w:sz w:val="28"/>
          <w:szCs w:val="28"/>
          <w:highlight w:val="none"/>
        </w:rPr>
        <w:t>服务</w:t>
      </w: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lang w:val="en-US" w:eastAsia="zh-CN"/>
        </w:rPr>
        <w:t>XXXXXXXXX</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（以下简称项目）</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采购公告、项目采购结果公告</w:t>
      </w:r>
      <w:r>
        <w:rPr>
          <w:rFonts w:hint="eastAsia" w:ascii="仿宋" w:hAnsi="仿宋" w:eastAsia="仿宋" w:cs="仿宋"/>
          <w:sz w:val="28"/>
          <w:szCs w:val="28"/>
          <w:highlight w:val="none"/>
        </w:rPr>
        <w:t>的要求，按照《中华人民共和国</w:t>
      </w:r>
      <w:r>
        <w:rPr>
          <w:rFonts w:hint="eastAsia" w:ascii="仿宋" w:hAnsi="仿宋" w:eastAsia="仿宋" w:cs="仿宋"/>
          <w:sz w:val="28"/>
          <w:szCs w:val="28"/>
          <w:highlight w:val="none"/>
          <w:lang w:eastAsia="zh-CN"/>
        </w:rPr>
        <w:t>民法典</w:t>
      </w:r>
      <w:r>
        <w:rPr>
          <w:rFonts w:hint="eastAsia" w:ascii="仿宋" w:hAnsi="仿宋" w:eastAsia="仿宋" w:cs="仿宋"/>
          <w:sz w:val="28"/>
          <w:szCs w:val="28"/>
          <w:highlight w:val="none"/>
        </w:rPr>
        <w:t>》、《中华人民共和国政府采购法》及其实施条例</w:t>
      </w:r>
      <w:r>
        <w:rPr>
          <w:rFonts w:hint="eastAsia" w:ascii="仿宋" w:hAnsi="仿宋" w:eastAsia="仿宋" w:cs="仿宋"/>
          <w:sz w:val="28"/>
          <w:szCs w:val="28"/>
          <w:highlight w:val="none"/>
          <w:lang w:eastAsia="zh-CN"/>
        </w:rPr>
        <w:t>等相关法律法规</w:t>
      </w:r>
      <w:r>
        <w:rPr>
          <w:rFonts w:hint="eastAsia" w:ascii="仿宋" w:hAnsi="仿宋" w:eastAsia="仿宋" w:cs="仿宋"/>
          <w:sz w:val="28"/>
          <w:szCs w:val="28"/>
          <w:highlight w:val="none"/>
        </w:rPr>
        <w:t>的规定，经双方协商，本着平等互利和诚实信用的原则，一致同意签订本</w:t>
      </w:r>
      <w:r>
        <w:rPr>
          <w:rFonts w:hint="eastAsia" w:ascii="仿宋" w:hAnsi="仿宋" w:eastAsia="仿宋" w:cs="仿宋"/>
          <w:sz w:val="28"/>
          <w:szCs w:val="28"/>
          <w:highlight w:val="none"/>
          <w:lang w:eastAsia="zh-CN"/>
        </w:rPr>
        <w:t>合同</w:t>
      </w:r>
      <w:r>
        <w:rPr>
          <w:rFonts w:hint="eastAsia" w:ascii="仿宋" w:hAnsi="仿宋" w:eastAsia="仿宋" w:cs="仿宋"/>
          <w:sz w:val="28"/>
          <w:szCs w:val="28"/>
          <w:highlight w:val="none"/>
        </w:rPr>
        <w:t>如下</w:t>
      </w:r>
      <w:r>
        <w:rPr>
          <w:rFonts w:hint="eastAsia" w:ascii="仿宋" w:hAnsi="仿宋" w:eastAsia="仿宋" w:cs="仿宋"/>
          <w:color w:val="000000"/>
          <w:sz w:val="28"/>
          <w:szCs w:val="28"/>
          <w:highlight w:val="none"/>
        </w:rPr>
        <w:t xml:space="preserve">： </w:t>
      </w:r>
    </w:p>
    <w:p>
      <w:pPr>
        <w:keepNext w:val="0"/>
        <w:keepLines w:val="0"/>
        <w:pageBreakBefore w:val="0"/>
        <w:widowControl w:val="0"/>
        <w:kinsoku/>
        <w:wordWrap/>
        <w:overflowPunct/>
        <w:topLinePunct w:val="0"/>
        <w:autoSpaceDE/>
        <w:autoSpaceDN/>
        <w:bidi w:val="0"/>
        <w:snapToGrid/>
        <w:spacing w:line="48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 xml:space="preserve">第一条  项目内容 </w:t>
      </w:r>
    </w:p>
    <w:p>
      <w:pPr>
        <w:pStyle w:val="11"/>
        <w:keepNext w:val="0"/>
        <w:keepLines w:val="0"/>
        <w:pageBreakBefore w:val="0"/>
        <w:widowControl/>
        <w:kinsoku/>
        <w:wordWrap/>
        <w:overflowPunct/>
        <w:topLinePunct w:val="0"/>
        <w:autoSpaceDE/>
        <w:autoSpaceDN/>
        <w:bidi w:val="0"/>
        <w:snapToGrid/>
        <w:spacing w:line="50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Times New Roman"/>
          <w:sz w:val="28"/>
          <w:szCs w:val="28"/>
          <w:lang w:val="en-US" w:eastAsia="zh-CN"/>
        </w:rPr>
        <w:t>为深入开展质量提升行动，持续推进产品质量安全技术帮扶工作，坚持以服务企业解决产品质量安全问题为宗旨，提升产品质量总体水平，助力培育产业和区域质量竞争新优势，推动高质量发展</w:t>
      </w:r>
      <w:r>
        <w:rPr>
          <w:rFonts w:hint="eastAsia" w:ascii="仿宋" w:hAnsi="仿宋" w:eastAsia="仿宋" w:cs="Times New Roman"/>
          <w:kern w:val="0"/>
          <w:sz w:val="28"/>
          <w:szCs w:val="28"/>
          <w:highlight w:val="none"/>
          <w:u w:val="none"/>
          <w:lang w:val="en-US" w:eastAsia="zh-CN" w:bidi="ar"/>
        </w:rPr>
        <w:t>，现</w:t>
      </w:r>
      <w:r>
        <w:rPr>
          <w:rFonts w:hint="eastAsia" w:ascii="仿宋" w:hAnsi="仿宋" w:eastAsia="仿宋" w:cs="仿宋"/>
          <w:kern w:val="0"/>
          <w:sz w:val="28"/>
          <w:szCs w:val="28"/>
          <w:highlight w:val="none"/>
          <w:u w:val="none"/>
          <w:lang w:val="en-US" w:eastAsia="zh-CN" w:bidi="ar"/>
        </w:rPr>
        <w:t>甲方委托乙方向甲方提供</w:t>
      </w:r>
      <w:r>
        <w:rPr>
          <w:rFonts w:hint="eastAsia" w:ascii="仿宋" w:hAnsi="仿宋" w:eastAsia="仿宋" w:cs="仿宋"/>
          <w:sz w:val="28"/>
          <w:szCs w:val="28"/>
          <w:lang w:val="en-US" w:eastAsia="zh-CN"/>
        </w:rPr>
        <w:t>产品质量安全宣贯培训服务</w:t>
      </w:r>
      <w:r>
        <w:rPr>
          <w:rFonts w:hint="eastAsia" w:ascii="仿宋" w:hAnsi="仿宋" w:eastAsia="仿宋" w:cs="仿宋"/>
          <w:sz w:val="28"/>
          <w:szCs w:val="28"/>
          <w:highlight w:val="none"/>
          <w:lang w:eastAsia="zh-CN"/>
        </w:rPr>
        <w:t>，具体工作内容如下：</w:t>
      </w:r>
    </w:p>
    <w:p>
      <w:pPr>
        <w:keepNext w:val="0"/>
        <w:keepLines w:val="0"/>
        <w:widowControl w:val="0"/>
        <w:suppressLineNumbers w:val="0"/>
        <w:spacing w:before="0" w:beforeAutospacing="0" w:after="0" w:afterAutospacing="0" w:line="480" w:lineRule="exact"/>
        <w:ind w:left="0" w:right="0" w:firstLine="560" w:firstLineChars="200"/>
        <w:jc w:val="both"/>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一、本次工作分为召开产品质量分析会、开展“巡回问诊”活动等两种方式进行。</w:t>
      </w:r>
    </w:p>
    <w:p>
      <w:pPr>
        <w:keepNext w:val="0"/>
        <w:keepLines w:val="0"/>
        <w:widowControl w:val="0"/>
        <w:suppressLineNumbers w:val="0"/>
        <w:spacing w:before="0" w:beforeAutospacing="0" w:after="0" w:afterAutospacing="0" w:line="480" w:lineRule="exact"/>
        <w:ind w:left="0" w:right="0" w:firstLine="560" w:firstLineChars="200"/>
        <w:jc w:val="both"/>
        <w:rPr>
          <w:rFonts w:hint="eastAsia" w:ascii="仿宋" w:hAnsi="仿宋" w:eastAsia="仿宋" w:cs="仿宋"/>
          <w:b w:val="0"/>
          <w:bCs/>
          <w:color w:val="000000"/>
          <w:sz w:val="28"/>
          <w:szCs w:val="28"/>
          <w:lang w:val="en-US"/>
        </w:rPr>
      </w:pPr>
      <w:r>
        <w:rPr>
          <w:rFonts w:hint="eastAsia" w:ascii="仿宋" w:hAnsi="仿宋" w:eastAsia="仿宋" w:cs="仿宋"/>
          <w:b w:val="0"/>
          <w:bCs/>
          <w:color w:val="000000"/>
          <w:kern w:val="2"/>
          <w:sz w:val="28"/>
          <w:szCs w:val="28"/>
          <w:lang w:val="en-US" w:eastAsia="zh-CN" w:bidi="ar"/>
        </w:rPr>
        <w:t>（一）举办四期产品质量分析会。</w:t>
      </w:r>
    </w:p>
    <w:p>
      <w:pPr>
        <w:keepNext w:val="0"/>
        <w:keepLines w:val="0"/>
        <w:widowControl w:val="0"/>
        <w:suppressLineNumbers w:val="0"/>
        <w:spacing w:before="0" w:beforeAutospacing="0" w:after="0" w:afterAutospacing="0" w:line="480" w:lineRule="exact"/>
        <w:ind w:left="0" w:right="0" w:firstLine="560" w:firstLineChars="200"/>
        <w:jc w:val="both"/>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1. 2022年江门市电动自行车产品质量分析会（线上线下会议）。</w:t>
      </w:r>
    </w:p>
    <w:p>
      <w:pPr>
        <w:keepNext w:val="0"/>
        <w:keepLines w:val="0"/>
        <w:widowControl w:val="0"/>
        <w:suppressLineNumbers w:val="0"/>
        <w:spacing w:before="0" w:beforeAutospacing="0" w:after="0" w:afterAutospacing="0" w:line="480" w:lineRule="exact"/>
        <w:ind w:left="0" w:right="0" w:firstLine="560" w:firstLineChars="200"/>
        <w:jc w:val="both"/>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2. 2022年江门市消防应急灯产品质量分析会（电视电话会议）。</w:t>
      </w:r>
    </w:p>
    <w:p>
      <w:pPr>
        <w:keepNext w:val="0"/>
        <w:keepLines w:val="0"/>
        <w:widowControl w:val="0"/>
        <w:suppressLineNumbers w:val="0"/>
        <w:spacing w:before="0" w:beforeAutospacing="0" w:after="0" w:afterAutospacing="0" w:line="480" w:lineRule="exact"/>
        <w:ind w:left="0" w:right="0" w:firstLine="560" w:firstLineChars="200"/>
        <w:jc w:val="both"/>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3. 2022年江门市鞋产品质量分析会（电视电话会议）。</w:t>
      </w:r>
    </w:p>
    <w:p>
      <w:pPr>
        <w:keepNext w:val="0"/>
        <w:keepLines w:val="0"/>
        <w:widowControl w:val="0"/>
        <w:suppressLineNumbers w:val="0"/>
        <w:spacing w:before="0" w:beforeAutospacing="0" w:after="0" w:afterAutospacing="0" w:line="480" w:lineRule="exact"/>
        <w:ind w:left="0" w:right="0" w:firstLine="560" w:firstLineChars="200"/>
        <w:jc w:val="both"/>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4. 2022年江门市水嘴产品质量分析会（线下会议）。</w:t>
      </w:r>
    </w:p>
    <w:p>
      <w:pPr>
        <w:keepNext w:val="0"/>
        <w:keepLines w:val="0"/>
        <w:widowControl w:val="0"/>
        <w:suppressLineNumbers w:val="0"/>
        <w:spacing w:before="0" w:beforeAutospacing="0" w:after="0" w:afterAutospacing="0" w:line="480" w:lineRule="exact"/>
        <w:ind w:left="0" w:right="0" w:firstLine="560" w:firstLineChars="200"/>
        <w:jc w:val="both"/>
        <w:rPr>
          <w:rFonts w:hint="eastAsia" w:ascii="仿宋" w:hAnsi="仿宋" w:eastAsia="仿宋" w:cs="仿宋"/>
          <w:b w:val="0"/>
          <w:bCs/>
          <w:color w:val="000000"/>
          <w:sz w:val="28"/>
          <w:szCs w:val="28"/>
          <w:lang w:val="en-US"/>
        </w:rPr>
      </w:pPr>
      <w:r>
        <w:rPr>
          <w:rFonts w:hint="eastAsia" w:ascii="仿宋" w:hAnsi="仿宋" w:eastAsia="仿宋" w:cs="仿宋"/>
          <w:b w:val="0"/>
          <w:bCs/>
          <w:color w:val="000000"/>
          <w:kern w:val="2"/>
          <w:sz w:val="28"/>
          <w:szCs w:val="28"/>
          <w:lang w:val="en-US" w:eastAsia="zh-CN" w:bidi="ar"/>
        </w:rPr>
        <w:t>（二）开展“巡回问诊”活动。</w:t>
      </w:r>
    </w:p>
    <w:p>
      <w:pPr>
        <w:keepNext w:val="0"/>
        <w:keepLines w:val="0"/>
        <w:widowControl w:val="0"/>
        <w:suppressLineNumbers w:val="0"/>
        <w:spacing w:before="0" w:beforeAutospacing="0" w:after="0" w:afterAutospacing="0" w:line="480" w:lineRule="exact"/>
        <w:ind w:left="0" w:right="0" w:firstLine="560" w:firstLineChars="200"/>
        <w:jc w:val="both"/>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深入企业一线宣贯新实施的严格监管政策和开展问诊治病活动，向企业传递监管压力，促使其端正认识、积极整改。开展技术帮扶，现场指导企业建立落实产品合格验证质量管控体系，针对产品质量技术问题提出改进意见建议，提供技术服务，解决产品质量突出问题和瓶颈制约，消除产生质量问题的根源。同时推广产品质量线上帮扶平台——“粤品通”，发动企业积极注册绑定，提升服务平台知晓度、影响力和使用率。</w:t>
      </w:r>
    </w:p>
    <w:p>
      <w:pPr>
        <w:keepNext w:val="0"/>
        <w:keepLines w:val="0"/>
        <w:widowControl w:val="0"/>
        <w:suppressLineNumbers w:val="0"/>
        <w:spacing w:before="0" w:beforeAutospacing="0" w:after="0" w:afterAutospacing="0" w:line="480" w:lineRule="exact"/>
        <w:ind w:left="0" w:right="0" w:firstLine="560" w:firstLineChars="200"/>
        <w:jc w:val="both"/>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二、活动安排</w:t>
      </w:r>
    </w:p>
    <w:p>
      <w:pPr>
        <w:keepNext w:val="0"/>
        <w:keepLines w:val="0"/>
        <w:widowControl w:val="0"/>
        <w:suppressLineNumbers w:val="0"/>
        <w:spacing w:before="0" w:beforeAutospacing="0" w:after="0" w:afterAutospacing="0" w:line="480" w:lineRule="exact"/>
        <w:ind w:left="0" w:right="0" w:firstLine="560" w:firstLineChars="200"/>
        <w:jc w:val="both"/>
        <w:rPr>
          <w:rFonts w:hint="eastAsia" w:ascii="仿宋" w:hAnsi="仿宋" w:eastAsia="仿宋" w:cs="仿宋"/>
          <w:b w:val="0"/>
          <w:bCs/>
          <w:color w:val="000000"/>
          <w:sz w:val="28"/>
          <w:szCs w:val="28"/>
          <w:lang w:val="en-US"/>
        </w:rPr>
      </w:pPr>
      <w:r>
        <w:rPr>
          <w:rFonts w:hint="eastAsia" w:ascii="仿宋" w:hAnsi="仿宋" w:eastAsia="仿宋" w:cs="仿宋"/>
          <w:b w:val="0"/>
          <w:bCs/>
          <w:color w:val="000000"/>
          <w:kern w:val="2"/>
          <w:sz w:val="28"/>
          <w:szCs w:val="28"/>
          <w:lang w:val="en-US" w:eastAsia="zh-CN" w:bidi="ar"/>
        </w:rPr>
        <w:t>（一）产品质量分析会议安排。</w:t>
      </w:r>
    </w:p>
    <w:p>
      <w:pPr>
        <w:keepNext w:val="0"/>
        <w:keepLines w:val="0"/>
        <w:widowControl w:val="0"/>
        <w:suppressLineNumbers w:val="0"/>
        <w:spacing w:before="0" w:beforeAutospacing="0" w:after="0" w:afterAutospacing="0" w:line="480" w:lineRule="exact"/>
        <w:ind w:left="0" w:right="0" w:firstLine="560" w:firstLineChars="200"/>
        <w:jc w:val="both"/>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 xml:space="preserve">1. 培训地点：江门市东华二路7号江门市市场监管局10楼会议室、江门市建设三路首座大楼12楼会议室、开平市（地点另定）。 </w:t>
      </w:r>
    </w:p>
    <w:p>
      <w:pPr>
        <w:keepNext w:val="0"/>
        <w:keepLines w:val="0"/>
        <w:widowControl w:val="0"/>
        <w:suppressLineNumbers w:val="0"/>
        <w:spacing w:before="0" w:beforeAutospacing="0" w:after="0" w:afterAutospacing="0" w:line="480" w:lineRule="exact"/>
        <w:ind w:left="0" w:right="0" w:firstLine="560" w:firstLineChars="200"/>
        <w:jc w:val="both"/>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2. 参会人员：市局产品质量安全监管工作人员；有关技术专家；相关企业（曾有不合格记录的企业优先）法人及质量负责人。参加总人数不超过40人。</w:t>
      </w:r>
    </w:p>
    <w:p>
      <w:pPr>
        <w:keepNext w:val="0"/>
        <w:keepLines w:val="0"/>
        <w:widowControl w:val="0"/>
        <w:suppressLineNumbers w:val="0"/>
        <w:spacing w:before="0" w:beforeAutospacing="0" w:after="0" w:afterAutospacing="0" w:line="480" w:lineRule="exact"/>
        <w:ind w:left="0" w:right="0" w:firstLine="560" w:firstLineChars="200"/>
        <w:jc w:val="both"/>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3. 会议内容：（1）市局产品质量安全监管工作负责人宣贯相关法律法规政策要求，通报近年我市相关产品质量监督抽查情况。（2）技术专家现场交流，解答企业相关问题。</w:t>
      </w:r>
    </w:p>
    <w:p>
      <w:pPr>
        <w:keepNext w:val="0"/>
        <w:keepLines w:val="0"/>
        <w:widowControl w:val="0"/>
        <w:suppressLineNumbers w:val="0"/>
        <w:spacing w:before="0" w:beforeAutospacing="0" w:after="0" w:afterAutospacing="0" w:line="480" w:lineRule="exact"/>
        <w:ind w:left="0" w:right="0" w:firstLine="560" w:firstLineChars="200"/>
        <w:jc w:val="both"/>
        <w:rPr>
          <w:rFonts w:hint="eastAsia" w:ascii="仿宋" w:hAnsi="仿宋" w:eastAsia="仿宋" w:cs="仿宋"/>
          <w:b w:val="0"/>
          <w:bCs/>
          <w:color w:val="000000"/>
          <w:sz w:val="28"/>
          <w:szCs w:val="28"/>
          <w:lang w:val="en-US"/>
        </w:rPr>
      </w:pPr>
      <w:r>
        <w:rPr>
          <w:rFonts w:hint="eastAsia" w:ascii="仿宋" w:hAnsi="仿宋" w:eastAsia="仿宋" w:cs="仿宋"/>
          <w:b w:val="0"/>
          <w:bCs/>
          <w:color w:val="000000"/>
          <w:kern w:val="2"/>
          <w:sz w:val="28"/>
          <w:szCs w:val="28"/>
          <w:lang w:val="en-US" w:eastAsia="zh-CN" w:bidi="ar"/>
        </w:rPr>
        <w:t>（二）开展“巡回问诊”活动。</w:t>
      </w:r>
    </w:p>
    <w:p>
      <w:pPr>
        <w:keepNext w:val="0"/>
        <w:keepLines w:val="0"/>
        <w:widowControl w:val="0"/>
        <w:suppressLineNumbers w:val="0"/>
        <w:spacing w:before="0" w:beforeAutospacing="0" w:after="0" w:afterAutospacing="0" w:line="480" w:lineRule="exact"/>
        <w:ind w:left="0" w:right="0" w:firstLine="560" w:firstLineChars="200"/>
        <w:jc w:val="both"/>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1.参加人员：市、各县（市、区）局产品质量安全监管工作负责人及业务骨干；有关技术专家；相关企业法人及质量负责人。</w:t>
      </w:r>
    </w:p>
    <w:p>
      <w:pPr>
        <w:keepNext w:val="0"/>
        <w:keepLines w:val="0"/>
        <w:widowControl w:val="0"/>
        <w:suppressLineNumbers w:val="0"/>
        <w:spacing w:before="0" w:beforeAutospacing="0" w:after="0" w:afterAutospacing="0" w:line="480" w:lineRule="exact"/>
        <w:ind w:left="0" w:right="0" w:firstLine="560" w:firstLineChars="200"/>
        <w:jc w:val="both"/>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2.问诊对象：选取2021年-2022年重点产品有不合格记录的生产企业13家。</w:t>
      </w:r>
    </w:p>
    <w:p>
      <w:pPr>
        <w:keepNext w:val="0"/>
        <w:keepLines w:val="0"/>
        <w:widowControl/>
        <w:suppressLineNumbers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color w:val="000000"/>
          <w:kern w:val="2"/>
          <w:sz w:val="28"/>
          <w:szCs w:val="28"/>
          <w:lang w:val="en-US" w:eastAsia="zh-CN" w:bidi="ar"/>
        </w:rPr>
        <w:t>3.问诊内容：（1）技术专家对企业的产品质量问题开展“病因”分析研究，解读产品执行标准，并提出解决技术问题建议。（2）指导企业建立完善产品质量合格验证体系</w:t>
      </w:r>
    </w:p>
    <w:p>
      <w:pPr>
        <w:pStyle w:val="11"/>
        <w:widowControl/>
        <w:spacing w:line="500" w:lineRule="exact"/>
        <w:ind w:firstLine="560" w:firstLineChars="200"/>
        <w:rPr>
          <w:rFonts w:hint="default" w:ascii="Times New Roman" w:hAnsi="Times New Roman" w:eastAsia="仿宋" w:cs="Times New Roman"/>
          <w:sz w:val="28"/>
          <w:szCs w:val="28"/>
          <w:u w:val="none"/>
          <w:lang w:val="en-US" w:eastAsia="zh-CN"/>
        </w:rPr>
      </w:pPr>
      <w:r>
        <w:rPr>
          <w:rFonts w:hint="eastAsia" w:ascii="仿宋" w:hAnsi="仿宋" w:eastAsia="仿宋" w:cs="仿宋"/>
          <w:kern w:val="0"/>
          <w:sz w:val="28"/>
          <w:szCs w:val="28"/>
          <w:lang w:val="en-US" w:eastAsia="zh-CN" w:bidi="ar"/>
        </w:rPr>
        <w:t>三、项目完成后，乙方应按甲方要求提交</w:t>
      </w:r>
      <w:r>
        <w:rPr>
          <w:rFonts w:hint="default" w:ascii="Times New Roman" w:hAnsi="Times New Roman" w:eastAsia="仿宋" w:cs="Times New Roman"/>
          <w:kern w:val="0"/>
          <w:sz w:val="28"/>
          <w:szCs w:val="28"/>
          <w:lang w:val="en-US" w:eastAsia="zh-CN" w:bidi="ar"/>
        </w:rPr>
        <w:t>项目相关文件、资料等成果性资料（以下简称成果性文件）给甲方验收</w:t>
      </w:r>
      <w:r>
        <w:rPr>
          <w:rFonts w:hint="default" w:ascii="Times New Roman" w:hAnsi="Times New Roman" w:eastAsia="仿宋" w:cs="Times New Roman"/>
          <w:sz w:val="28"/>
          <w:szCs w:val="28"/>
          <w:u w:val="none"/>
        </w:rPr>
        <w:t>。</w:t>
      </w:r>
    </w:p>
    <w:p>
      <w:pPr>
        <w:keepNext w:val="0"/>
        <w:keepLines w:val="0"/>
        <w:pageBreakBefore w:val="0"/>
        <w:widowControl w:val="0"/>
        <w:kinsoku/>
        <w:wordWrap/>
        <w:overflowPunct/>
        <w:topLinePunct w:val="0"/>
        <w:autoSpaceDE/>
        <w:autoSpaceDN/>
        <w:bidi w:val="0"/>
        <w:snapToGrid/>
        <w:spacing w:line="480" w:lineRule="exact"/>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rPr>
        <w:t>第</w:t>
      </w:r>
      <w:r>
        <w:rPr>
          <w:rFonts w:hint="default" w:ascii="Times New Roman" w:hAnsi="Times New Roman" w:eastAsia="仿宋" w:cs="Times New Roman"/>
          <w:b/>
          <w:bCs/>
          <w:sz w:val="28"/>
          <w:szCs w:val="28"/>
          <w:highlight w:val="none"/>
          <w:lang w:eastAsia="zh-CN"/>
        </w:rPr>
        <w:t>二</w:t>
      </w:r>
      <w:r>
        <w:rPr>
          <w:rFonts w:hint="default" w:ascii="Times New Roman" w:hAnsi="Times New Roman" w:eastAsia="仿宋" w:cs="Times New Roman"/>
          <w:b/>
          <w:bCs/>
          <w:sz w:val="28"/>
          <w:szCs w:val="28"/>
          <w:highlight w:val="none"/>
        </w:rPr>
        <w:t xml:space="preserve">条  </w:t>
      </w:r>
      <w:r>
        <w:rPr>
          <w:rFonts w:hint="default" w:ascii="Times New Roman" w:hAnsi="Times New Roman" w:eastAsia="仿宋" w:cs="Times New Roman"/>
          <w:b/>
          <w:bCs/>
          <w:sz w:val="28"/>
          <w:szCs w:val="28"/>
          <w:highlight w:val="none"/>
          <w:lang w:val="en-US" w:eastAsia="zh-CN"/>
        </w:rPr>
        <w:t>合同期限、</w:t>
      </w:r>
      <w:r>
        <w:rPr>
          <w:rFonts w:hint="default" w:ascii="Times New Roman" w:hAnsi="Times New Roman" w:eastAsia="仿宋" w:cs="Times New Roman"/>
          <w:b/>
          <w:bCs/>
          <w:sz w:val="28"/>
          <w:szCs w:val="28"/>
          <w:highlight w:val="none"/>
        </w:rPr>
        <w:t>项目费用及支付方式</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420" w:firstLineChars="0"/>
        <w:textAlignment w:val="auto"/>
        <w:rPr>
          <w:rFonts w:hint="default" w:ascii="Times New Roman" w:hAnsi="Times New Roman" w:eastAsia="仿宋" w:cs="Times New Roman"/>
          <w:b w:val="0"/>
          <w:bCs/>
          <w:sz w:val="28"/>
          <w:szCs w:val="28"/>
          <w:highlight w:val="none"/>
        </w:rPr>
      </w:pPr>
      <w:r>
        <w:rPr>
          <w:rFonts w:hint="default" w:ascii="Times New Roman" w:hAnsi="Times New Roman" w:eastAsia="仿宋" w:cs="Times New Roman"/>
          <w:color w:val="000000"/>
          <w:sz w:val="28"/>
          <w:szCs w:val="28"/>
          <w:highlight w:val="none"/>
          <w:lang w:eastAsia="zh-CN"/>
        </w:rPr>
        <w:t>乙方向甲方提供服务的合同</w:t>
      </w:r>
      <w:r>
        <w:rPr>
          <w:rFonts w:hint="default" w:ascii="Times New Roman" w:hAnsi="Times New Roman" w:eastAsia="仿宋" w:cs="Times New Roman"/>
          <w:color w:val="000000"/>
          <w:sz w:val="28"/>
          <w:szCs w:val="28"/>
          <w:highlight w:val="none"/>
        </w:rPr>
        <w:t>期限为</w:t>
      </w:r>
      <w:r>
        <w:rPr>
          <w:rFonts w:hint="default" w:ascii="Times New Roman" w:hAnsi="Times New Roman" w:eastAsia="仿宋" w:cs="Times New Roman"/>
          <w:color w:val="000000"/>
          <w:sz w:val="28"/>
          <w:szCs w:val="28"/>
          <w:highlight w:val="none"/>
          <w:u w:val="single"/>
          <w:lang w:val="en-US" w:eastAsia="zh-CN"/>
        </w:rPr>
        <w:t>自本合同生效之日起算至2022年12月15日。</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420" w:firstLineChars="0"/>
        <w:textAlignment w:val="auto"/>
        <w:rPr>
          <w:rFonts w:hint="default" w:ascii="Times New Roman" w:hAnsi="Times New Roman" w:eastAsia="仿宋" w:cs="Times New Roman"/>
          <w:b w:val="0"/>
          <w:bCs/>
          <w:sz w:val="28"/>
          <w:szCs w:val="28"/>
          <w:highlight w:val="none"/>
        </w:rPr>
      </w:pPr>
      <w:r>
        <w:rPr>
          <w:rFonts w:hint="default" w:ascii="Times New Roman" w:hAnsi="Times New Roman" w:eastAsia="仿宋" w:cs="Times New Roman"/>
          <w:sz w:val="28"/>
          <w:szCs w:val="28"/>
          <w:highlight w:val="none"/>
          <w:lang w:val="en-US" w:eastAsia="zh-CN"/>
        </w:rPr>
        <w:t>乙方向甲方提供服务可获得的</w:t>
      </w:r>
      <w:r>
        <w:rPr>
          <w:rFonts w:hint="default" w:ascii="Times New Roman" w:hAnsi="Times New Roman" w:eastAsia="仿宋" w:cs="Times New Roman"/>
          <w:sz w:val="28"/>
          <w:szCs w:val="28"/>
          <w:highlight w:val="none"/>
        </w:rPr>
        <w:t>项目</w:t>
      </w:r>
      <w:r>
        <w:rPr>
          <w:rFonts w:hint="default" w:ascii="Times New Roman" w:hAnsi="Times New Roman" w:eastAsia="仿宋" w:cs="Times New Roman"/>
          <w:color w:val="000000"/>
          <w:sz w:val="28"/>
          <w:szCs w:val="28"/>
          <w:highlight w:val="none"/>
        </w:rPr>
        <w:t>总费用</w:t>
      </w:r>
      <w:r>
        <w:rPr>
          <w:rFonts w:hint="default" w:ascii="Times New Roman" w:hAnsi="Times New Roman" w:eastAsia="仿宋" w:cs="Times New Roman"/>
          <w:color w:val="000000"/>
          <w:sz w:val="28"/>
          <w:szCs w:val="28"/>
          <w:highlight w:val="none"/>
          <w:lang w:eastAsia="zh-CN"/>
        </w:rPr>
        <w:t>（含税价）</w:t>
      </w:r>
      <w:r>
        <w:rPr>
          <w:rFonts w:hint="default" w:ascii="Times New Roman" w:hAnsi="Times New Roman" w:eastAsia="仿宋" w:cs="Times New Roman"/>
          <w:color w:val="000000"/>
          <w:sz w:val="28"/>
          <w:szCs w:val="28"/>
          <w:highlight w:val="none"/>
        </w:rPr>
        <w:t>为</w:t>
      </w:r>
      <w:r>
        <w:rPr>
          <w:rFonts w:hint="default" w:ascii="Times New Roman" w:hAnsi="Times New Roman" w:eastAsia="仿宋" w:cs="Times New Roman"/>
          <w:b w:val="0"/>
          <w:bCs/>
          <w:sz w:val="28"/>
          <w:szCs w:val="28"/>
          <w:highlight w:val="none"/>
          <w:u w:val="single"/>
        </w:rPr>
        <w:t>人民币</w:t>
      </w:r>
      <w:r>
        <w:rPr>
          <w:rFonts w:hint="default" w:ascii="Times New Roman" w:hAnsi="Times New Roman" w:eastAsia="仿宋" w:cs="Times New Roman"/>
          <w:b w:val="0"/>
          <w:bCs/>
          <w:sz w:val="28"/>
          <w:szCs w:val="28"/>
          <w:highlight w:val="none"/>
          <w:u w:val="single"/>
          <w:lang w:val="en-US" w:eastAsia="zh-CN"/>
        </w:rPr>
        <w:t>肆万</w:t>
      </w:r>
      <w:r>
        <w:rPr>
          <w:rFonts w:hint="default" w:ascii="Times New Roman" w:hAnsi="Times New Roman" w:eastAsia="仿宋" w:cs="Times New Roman"/>
          <w:b w:val="0"/>
          <w:bCs/>
          <w:sz w:val="28"/>
          <w:szCs w:val="28"/>
          <w:highlight w:val="none"/>
          <w:u w:val="single"/>
        </w:rPr>
        <w:t>元整（¥</w:t>
      </w:r>
      <w:r>
        <w:rPr>
          <w:rFonts w:hint="default" w:ascii="Times New Roman" w:hAnsi="Times New Roman" w:eastAsia="仿宋" w:cs="Times New Roman"/>
          <w:b w:val="0"/>
          <w:bCs/>
          <w:sz w:val="28"/>
          <w:szCs w:val="28"/>
          <w:highlight w:val="none"/>
          <w:u w:val="single"/>
          <w:lang w:val="en-US" w:eastAsia="zh-CN"/>
        </w:rPr>
        <w:t xml:space="preserve"> 40,000.00</w:t>
      </w:r>
      <w:r>
        <w:rPr>
          <w:rFonts w:hint="default" w:ascii="Times New Roman" w:hAnsi="Times New Roman" w:eastAsia="仿宋" w:cs="Times New Roman"/>
          <w:b w:val="0"/>
          <w:bCs/>
          <w:sz w:val="28"/>
          <w:szCs w:val="28"/>
          <w:highlight w:val="none"/>
          <w:u w:val="single"/>
        </w:rPr>
        <w:t>元）</w:t>
      </w:r>
      <w:r>
        <w:rPr>
          <w:rFonts w:hint="default" w:ascii="Times New Roman" w:hAnsi="Times New Roman" w:eastAsia="仿宋" w:cs="Times New Roman"/>
          <w:b w:val="0"/>
          <w:bCs/>
          <w:color w:val="666666"/>
          <w:sz w:val="28"/>
          <w:szCs w:val="28"/>
          <w:highlight w:val="none"/>
          <w:shd w:val="clear" w:color="auto" w:fill="FFFFFF"/>
        </w:rPr>
        <w:t>。</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420"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000000"/>
          <w:sz w:val="28"/>
          <w:szCs w:val="28"/>
          <w:highlight w:val="none"/>
        </w:rPr>
        <w:t>付款时间、方式</w:t>
      </w:r>
      <w:r>
        <w:rPr>
          <w:rFonts w:hint="default" w:ascii="Times New Roman" w:hAnsi="Times New Roman" w:eastAsia="仿宋" w:cs="Times New Roman"/>
          <w:color w:val="auto"/>
          <w:sz w:val="28"/>
          <w:szCs w:val="28"/>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 w:cs="Times New Roman"/>
          <w:kern w:val="0"/>
          <w:sz w:val="28"/>
          <w:szCs w:val="28"/>
          <w:lang w:bidi="ar"/>
        </w:rPr>
      </w:pPr>
      <w:r>
        <w:rPr>
          <w:rFonts w:hint="default" w:ascii="Times New Roman" w:hAnsi="Times New Roman" w:eastAsia="仿宋" w:cs="Times New Roman"/>
          <w:kern w:val="0"/>
          <w:sz w:val="28"/>
          <w:szCs w:val="28"/>
          <w:lang w:val="en-US" w:eastAsia="zh-CN" w:bidi="ar"/>
        </w:rPr>
        <w:t>1.本项目经甲方验收合格</w:t>
      </w:r>
      <w:r>
        <w:rPr>
          <w:rFonts w:hint="default" w:ascii="Times New Roman" w:hAnsi="Times New Roman" w:eastAsia="仿宋" w:cs="Times New Roman"/>
          <w:kern w:val="0"/>
          <w:sz w:val="28"/>
          <w:szCs w:val="28"/>
          <w:lang w:bidi="ar"/>
        </w:rPr>
        <w:t>后，甲方收到乙方开具的相对应金额发票之日起30个工作日内，一次性向乙方账户支付全部项目费用，即人民币</w:t>
      </w:r>
      <w:r>
        <w:rPr>
          <w:rFonts w:hint="default" w:ascii="Times New Roman" w:hAnsi="Times New Roman" w:eastAsia="仿宋" w:cs="Times New Roman"/>
          <w:kern w:val="0"/>
          <w:sz w:val="28"/>
          <w:szCs w:val="28"/>
          <w:lang w:val="en-US" w:eastAsia="zh-CN" w:bidi="ar"/>
        </w:rPr>
        <w:t>肆</w:t>
      </w:r>
      <w:r>
        <w:rPr>
          <w:rFonts w:hint="default" w:ascii="Times New Roman" w:hAnsi="Times New Roman" w:eastAsia="仿宋" w:cs="Times New Roman"/>
          <w:kern w:val="0"/>
          <w:sz w:val="28"/>
          <w:szCs w:val="28"/>
          <w:lang w:bidi="ar"/>
        </w:rPr>
        <w:t xml:space="preserve">万元整（¥ </w:t>
      </w:r>
      <w:r>
        <w:rPr>
          <w:rFonts w:hint="default" w:ascii="Times New Roman" w:hAnsi="Times New Roman" w:eastAsia="仿宋" w:cs="Times New Roman"/>
          <w:kern w:val="0"/>
          <w:sz w:val="28"/>
          <w:szCs w:val="28"/>
          <w:lang w:val="en-US" w:eastAsia="zh-CN" w:bidi="ar"/>
        </w:rPr>
        <w:t>4</w:t>
      </w:r>
      <w:r>
        <w:rPr>
          <w:rFonts w:hint="default" w:ascii="Times New Roman" w:hAnsi="Times New Roman" w:eastAsia="仿宋" w:cs="Times New Roman"/>
          <w:kern w:val="0"/>
          <w:sz w:val="28"/>
          <w:szCs w:val="28"/>
          <w:lang w:bidi="ar"/>
        </w:rPr>
        <w:t>0,000.00元）。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2.</w:t>
      </w:r>
      <w:r>
        <w:rPr>
          <w:rFonts w:hint="default" w:ascii="Times New Roman" w:hAnsi="Times New Roman" w:eastAsia="仿宋" w:cs="Times New Roman"/>
          <w:kern w:val="0"/>
          <w:sz w:val="28"/>
          <w:szCs w:val="28"/>
          <w:lang w:bidi="ar"/>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42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乙方账户信息如下：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开户名：</w:t>
      </w:r>
      <w:r>
        <w:rPr>
          <w:rFonts w:hint="default" w:ascii="仿宋" w:hAnsi="仿宋" w:eastAsia="仿宋" w:cs="仿宋"/>
          <w:sz w:val="28"/>
          <w:szCs w:val="28"/>
          <w:highlight w:val="none"/>
          <w:u w:val="single"/>
          <w:lang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sz w:val="28"/>
          <w:szCs w:val="28"/>
          <w:highlight w:val="none"/>
          <w:u w:val="single"/>
          <w:lang w:val="en-US" w:eastAsia="zh-CN"/>
        </w:rPr>
      </w:pPr>
      <w:r>
        <w:rPr>
          <w:rFonts w:hint="eastAsia" w:ascii="仿宋" w:hAnsi="仿宋" w:eastAsia="仿宋" w:cs="仿宋"/>
          <w:sz w:val="28"/>
          <w:szCs w:val="28"/>
          <w:highlight w:val="none"/>
        </w:rPr>
        <w:t>开户行：</w:t>
      </w:r>
      <w:r>
        <w:rPr>
          <w:rFonts w:hint="default" w:ascii="仿宋" w:hAnsi="仿宋" w:eastAsia="仿宋" w:cs="仿宋"/>
          <w:sz w:val="28"/>
          <w:szCs w:val="28"/>
          <w:highlight w:val="none"/>
          <w:u w:val="single"/>
          <w:lang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rPr>
        <w:t>账  号：</w:t>
      </w:r>
      <w:r>
        <w:rPr>
          <w:rFonts w:hint="default" w:ascii="仿宋" w:hAnsi="仿宋" w:eastAsia="仿宋" w:cs="仿宋"/>
          <w:sz w:val="28"/>
          <w:szCs w:val="28"/>
          <w:highlight w:val="none"/>
          <w:u w:val="single"/>
          <w:lang w:eastAsia="zh-CN"/>
        </w:rPr>
        <w:t xml:space="preserve">                        </w:t>
      </w:r>
    </w:p>
    <w:p>
      <w:pPr>
        <w:pStyle w:val="7"/>
        <w:keepNext w:val="0"/>
        <w:keepLines w:val="0"/>
        <w:widowControl w:val="0"/>
        <w:numPr>
          <w:ilvl w:val="0"/>
          <w:numId w:val="1"/>
        </w:numPr>
        <w:suppressLineNumbers w:val="0"/>
        <w:spacing w:before="0" w:beforeAutospacing="0" w:after="0" w:afterAutospacing="0" w:line="480" w:lineRule="exact"/>
        <w:ind w:left="0" w:right="0" w:firstLine="560" w:firstLineChars="200"/>
        <w:jc w:val="both"/>
        <w:rPr>
          <w:rFonts w:hint="eastAsia" w:ascii="仿宋" w:hAnsi="仿宋" w:eastAsia="仿宋" w:cs="仿宋"/>
          <w:sz w:val="28"/>
          <w:szCs w:val="28"/>
          <w:highlight w:val="none"/>
          <w:lang w:val="en-US"/>
        </w:rPr>
      </w:pPr>
      <w:r>
        <w:rPr>
          <w:rFonts w:hint="eastAsia" w:ascii="仿宋" w:hAnsi="仿宋" w:eastAsia="仿宋" w:cs="仿宋"/>
          <w:kern w:val="2"/>
          <w:sz w:val="28"/>
          <w:szCs w:val="28"/>
          <w:highlight w:val="none"/>
          <w:lang w:val="en-US" w:eastAsia="zh-CN" w:bidi="ar-SA"/>
        </w:rPr>
        <w:t>甲方开票信息如下：</w:t>
      </w:r>
    </w:p>
    <w:p>
      <w:pPr>
        <w:pStyle w:val="7"/>
        <w:keepNext w:val="0"/>
        <w:keepLines w:val="0"/>
        <w:widowControl w:val="0"/>
        <w:suppressLineNumbers w:val="0"/>
        <w:spacing w:before="0" w:beforeAutospacing="0" w:after="0" w:afterAutospacing="0" w:line="480" w:lineRule="exact"/>
        <w:ind w:left="0" w:right="0" w:firstLine="560" w:firstLineChars="200"/>
        <w:jc w:val="both"/>
        <w:rPr>
          <w:rFonts w:hint="eastAsia" w:ascii="仿宋" w:hAnsi="仿宋" w:eastAsia="仿宋" w:cs="仿宋"/>
          <w:sz w:val="28"/>
          <w:szCs w:val="28"/>
          <w:highlight w:val="none"/>
          <w:lang w:val="en-US"/>
        </w:rPr>
      </w:pPr>
      <w:r>
        <w:rPr>
          <w:rFonts w:hint="eastAsia" w:ascii="仿宋" w:hAnsi="仿宋" w:eastAsia="仿宋" w:cs="仿宋"/>
          <w:kern w:val="2"/>
          <w:sz w:val="28"/>
          <w:szCs w:val="28"/>
          <w:highlight w:val="none"/>
          <w:lang w:val="en-US" w:eastAsia="zh-CN" w:bidi="ar"/>
        </w:rPr>
        <w:t>单位名称：江门市市场监督管理局</w:t>
      </w:r>
    </w:p>
    <w:p>
      <w:pPr>
        <w:pStyle w:val="7"/>
        <w:keepNext w:val="0"/>
        <w:keepLines w:val="0"/>
        <w:widowControl w:val="0"/>
        <w:suppressLineNumbers w:val="0"/>
        <w:spacing w:before="0" w:beforeAutospacing="0" w:after="0" w:afterAutospacing="0" w:line="480" w:lineRule="exact"/>
        <w:ind w:left="0" w:right="0" w:firstLine="560" w:firstLineChars="200"/>
        <w:jc w:val="both"/>
        <w:rPr>
          <w:rFonts w:hint="default" w:ascii="Times New Roman" w:hAnsi="Times New Roman" w:eastAsia="仿宋" w:cs="Times New Roman"/>
          <w:kern w:val="2"/>
          <w:sz w:val="28"/>
          <w:szCs w:val="28"/>
          <w:highlight w:val="none"/>
          <w:lang w:val="en-US" w:eastAsia="zh-CN" w:bidi="ar"/>
        </w:rPr>
      </w:pPr>
      <w:r>
        <w:rPr>
          <w:rFonts w:hint="default" w:ascii="Times New Roman" w:hAnsi="Times New Roman" w:eastAsia="仿宋" w:cs="Times New Roman"/>
          <w:kern w:val="2"/>
          <w:sz w:val="28"/>
          <w:szCs w:val="28"/>
          <w:highlight w:val="none"/>
          <w:lang w:val="en-US" w:eastAsia="zh-CN" w:bidi="ar"/>
        </w:rPr>
        <w:t>统一信用代码：11440700MB2C90725T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color w:val="666666"/>
          <w:sz w:val="28"/>
          <w:szCs w:val="28"/>
          <w:highlight w:val="none"/>
          <w:shd w:val="clear" w:color="auto" w:fill="FFFFFF"/>
        </w:rPr>
      </w:pPr>
      <w:r>
        <w:rPr>
          <w:rFonts w:hint="default" w:ascii="Times New Roman" w:hAnsi="Times New Roman" w:eastAsia="仿宋" w:cs="Times New Roman"/>
          <w:b/>
          <w:bCs/>
          <w:sz w:val="28"/>
          <w:szCs w:val="28"/>
          <w:highlight w:val="none"/>
        </w:rPr>
        <w:t>第</w:t>
      </w:r>
      <w:r>
        <w:rPr>
          <w:rFonts w:hint="default" w:ascii="Times New Roman" w:hAnsi="Times New Roman" w:eastAsia="仿宋" w:cs="Times New Roman"/>
          <w:b/>
          <w:bCs/>
          <w:sz w:val="28"/>
          <w:szCs w:val="28"/>
          <w:highlight w:val="none"/>
          <w:lang w:eastAsia="zh-CN"/>
        </w:rPr>
        <w:t>三</w:t>
      </w:r>
      <w:r>
        <w:rPr>
          <w:rFonts w:hint="default" w:ascii="Times New Roman" w:hAnsi="Times New Roman" w:eastAsia="仿宋" w:cs="Times New Roman"/>
          <w:b/>
          <w:bCs/>
          <w:sz w:val="28"/>
          <w:szCs w:val="28"/>
          <w:highlight w:val="none"/>
        </w:rPr>
        <w:t xml:space="preserve">条  </w:t>
      </w:r>
      <w:r>
        <w:rPr>
          <w:rFonts w:hint="default" w:ascii="Times New Roman" w:hAnsi="Times New Roman" w:eastAsia="仿宋" w:cs="Times New Roman"/>
          <w:b/>
          <w:bCs/>
          <w:sz w:val="28"/>
          <w:szCs w:val="28"/>
          <w:highlight w:val="none"/>
          <w:lang w:val="en-US" w:eastAsia="zh-CN"/>
        </w:rPr>
        <w:t>验收方式</w:t>
      </w:r>
      <w:r>
        <w:rPr>
          <w:rFonts w:hint="default" w:ascii="Times New Roman" w:hAnsi="Times New Roman" w:eastAsia="仿宋" w:cs="Times New Roman"/>
          <w:color w:val="666666"/>
          <w:sz w:val="28"/>
          <w:szCs w:val="28"/>
          <w:highlight w:val="none"/>
          <w:shd w:val="clear" w:color="auto" w:fill="FFFFFF"/>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firstLine="420" w:firstLineChars="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验收时间：本项目结束之日起</w:t>
      </w:r>
      <w:r>
        <w:rPr>
          <w:rFonts w:hint="default" w:ascii="Times New Roman" w:hAnsi="Times New Roman" w:eastAsia="仿宋" w:cs="Times New Roman"/>
          <w:color w:val="auto"/>
          <w:sz w:val="28"/>
          <w:szCs w:val="28"/>
          <w:highlight w:val="none"/>
          <w:u w:val="single"/>
          <w:lang w:val="en-US" w:eastAsia="zh-CN"/>
        </w:rPr>
        <w:t xml:space="preserve">   </w:t>
      </w:r>
      <w:r>
        <w:rPr>
          <w:rFonts w:hint="default" w:ascii="Times New Roman" w:hAnsi="Times New Roman" w:eastAsia="仿宋" w:cs="Times New Roman"/>
          <w:color w:val="auto"/>
          <w:sz w:val="28"/>
          <w:szCs w:val="28"/>
          <w:highlight w:val="none"/>
          <w:lang w:val="en-US" w:eastAsia="zh-CN"/>
        </w:rPr>
        <w:t>个工作日内，乙方应按采购公告及甲方要求提交项目成果性文件给甲方进行验收，甲方在收到乙方提交的成果性文件之日起20个工作日内完成验收工作；但因乙方自身原因导致甲方无法在上述期限内完成验收的，由此产生的费用、损失由乙方自行承担。</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firstLine="420"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val="en-US" w:eastAsia="zh-CN"/>
        </w:rPr>
        <w:t>验收标准：</w:t>
      </w:r>
      <w:r>
        <w:rPr>
          <w:rFonts w:hint="default" w:ascii="Times New Roman" w:hAnsi="Times New Roman" w:eastAsia="仿宋" w:cs="Times New Roman"/>
          <w:sz w:val="28"/>
          <w:szCs w:val="28"/>
          <w:highlight w:val="none"/>
          <w:lang w:eastAsia="zh-CN"/>
        </w:rPr>
        <w:t>由甲方依据国家、省、市制定的法律法规政策、</w:t>
      </w:r>
      <w:r>
        <w:rPr>
          <w:rFonts w:hint="default" w:ascii="Times New Roman" w:hAnsi="Times New Roman" w:eastAsia="仿宋" w:cs="Times New Roman"/>
          <w:b w:val="0"/>
          <w:bCs/>
          <w:sz w:val="28"/>
          <w:szCs w:val="28"/>
          <w:highlight w:val="none"/>
          <w:lang w:eastAsia="zh-CN"/>
        </w:rPr>
        <w:t>行业规范或标准以及采购公告、本合同约定的技术、服务标准进行验收。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firstLine="420"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val="0"/>
          <w:bCs/>
          <w:sz w:val="28"/>
          <w:szCs w:val="28"/>
          <w:highlight w:val="none"/>
          <w:lang w:eastAsia="zh-CN"/>
        </w:rPr>
        <w:t>经甲方验收不</w:t>
      </w:r>
      <w:r>
        <w:rPr>
          <w:rFonts w:hint="default" w:ascii="Times New Roman" w:hAnsi="Times New Roman" w:eastAsia="仿宋" w:cs="Times New Roman"/>
          <w:b w:val="0"/>
          <w:bCs w:val="0"/>
          <w:sz w:val="28"/>
          <w:szCs w:val="28"/>
          <w:highlight w:val="none"/>
          <w:lang w:eastAsia="zh-CN"/>
        </w:rPr>
        <w:t>合格</w:t>
      </w:r>
      <w:r>
        <w:rPr>
          <w:rFonts w:hint="default" w:ascii="Times New Roman" w:hAnsi="Times New Roman" w:eastAsia="仿宋" w:cs="Times New Roman"/>
          <w:b w:val="0"/>
          <w:bCs/>
          <w:sz w:val="28"/>
          <w:szCs w:val="28"/>
          <w:highlight w:val="none"/>
          <w:lang w:eastAsia="zh-CN"/>
        </w:rPr>
        <w:t>的，乙方应在甲方指定期限内采取弥补措施并再次提交给甲方验收。验收合格后由甲方和乙方共同签字确认。</w:t>
      </w:r>
      <w:r>
        <w:rPr>
          <w:rFonts w:hint="default" w:ascii="Times New Roman" w:hAnsi="Times New Roman" w:eastAsia="仿宋" w:cs="Times New Roman"/>
          <w:bCs/>
          <w:sz w:val="28"/>
          <w:szCs w:val="28"/>
          <w:highlight w:val="none"/>
        </w:rPr>
        <w:t>若</w:t>
      </w:r>
      <w:r>
        <w:rPr>
          <w:rFonts w:hint="default" w:ascii="Times New Roman" w:hAnsi="Times New Roman" w:eastAsia="仿宋" w:cs="Times New Roman"/>
          <w:sz w:val="28"/>
          <w:szCs w:val="28"/>
          <w:highlight w:val="none"/>
        </w:rPr>
        <w:t>经甲方验收未通过的，</w:t>
      </w:r>
      <w:r>
        <w:rPr>
          <w:rFonts w:hint="default" w:ascii="Times New Roman" w:hAnsi="Times New Roman" w:eastAsia="仿宋" w:cs="Times New Roman"/>
          <w:sz w:val="28"/>
          <w:szCs w:val="28"/>
          <w:highlight w:val="none"/>
          <w:lang w:val="en-US" w:eastAsia="zh-Hans"/>
        </w:rPr>
        <w:t>且</w:t>
      </w:r>
      <w:r>
        <w:rPr>
          <w:rFonts w:hint="default" w:ascii="Times New Roman" w:hAnsi="Times New Roman" w:eastAsia="仿宋" w:cs="Times New Roman"/>
          <w:sz w:val="28"/>
          <w:szCs w:val="28"/>
          <w:highlight w:val="none"/>
        </w:rPr>
        <w:t>甲方已经支付项目费用的，甲方有权扣减掉</w:t>
      </w:r>
      <w:r>
        <w:rPr>
          <w:rFonts w:ascii="Times New Roman" w:hAnsi="Times New Roman" w:eastAsia="仿宋" w:cs="Times New Roman"/>
          <w:sz w:val="28"/>
          <w:szCs w:val="28"/>
          <w:highlight w:val="none"/>
        </w:rPr>
        <w:t>“甲方</w:t>
      </w:r>
      <w:r>
        <w:rPr>
          <w:rFonts w:hint="default" w:ascii="Times New Roman" w:hAnsi="Times New Roman" w:eastAsia="仿宋" w:cs="Times New Roman"/>
          <w:sz w:val="28"/>
          <w:szCs w:val="28"/>
          <w:highlight w:val="none"/>
        </w:rPr>
        <w:t>认为乙方提供符合要求的服务费用</w:t>
      </w:r>
      <w:r>
        <w:rPr>
          <w:rFonts w:ascii="Times New Roman" w:hAnsi="Times New Roman" w:eastAsia="仿宋" w:cs="Times New Roman"/>
          <w:sz w:val="28"/>
          <w:szCs w:val="28"/>
          <w:highlight w:val="none"/>
        </w:rPr>
        <w:t>”后</w:t>
      </w:r>
      <w:r>
        <w:rPr>
          <w:rFonts w:hint="default" w:ascii="Times New Roman" w:hAnsi="Times New Roman" w:eastAsia="仿宋" w:cs="Times New Roman"/>
          <w:sz w:val="28"/>
          <w:szCs w:val="28"/>
          <w:highlight w:val="none"/>
        </w:rPr>
        <w:t>要求乙方将已收取款项</w:t>
      </w:r>
      <w:r>
        <w:rPr>
          <w:rFonts w:ascii="Times New Roman" w:hAnsi="Times New Roman" w:eastAsia="仿宋" w:cs="Times New Roman"/>
          <w:sz w:val="28"/>
          <w:szCs w:val="28"/>
          <w:highlight w:val="none"/>
        </w:rPr>
        <w:t>剩余部分金额</w:t>
      </w:r>
      <w:r>
        <w:rPr>
          <w:rFonts w:hint="default" w:ascii="Times New Roman" w:hAnsi="Times New Roman" w:eastAsia="仿宋" w:cs="Times New Roman"/>
          <w:sz w:val="28"/>
          <w:szCs w:val="28"/>
          <w:highlight w:val="none"/>
        </w:rPr>
        <w:t>退回给甲方（乙方已经开具发票所产生的税费损失由乙方自行承担</w:t>
      </w:r>
      <w:r>
        <w:rPr>
          <w:rFonts w:hint="default" w:ascii="Times New Roman" w:hAnsi="Times New Roman" w:eastAsia="仿宋" w:cs="Times New Roman"/>
          <w:sz w:val="28"/>
          <w:szCs w:val="28"/>
          <w:highlight w:val="none"/>
          <w:lang w:eastAsia="zh-Hans"/>
        </w:rPr>
        <w:t>，</w:t>
      </w:r>
      <w:r>
        <w:rPr>
          <w:rFonts w:hint="default" w:ascii="Times New Roman" w:hAnsi="Times New Roman" w:eastAsia="仿宋" w:cs="Times New Roman"/>
          <w:sz w:val="28"/>
          <w:szCs w:val="28"/>
          <w:highlight w:val="none"/>
          <w:lang w:val="en-US" w:eastAsia="zh-Hans"/>
        </w:rPr>
        <w:t>也即不能要求甲方予以承担</w:t>
      </w:r>
      <w:r>
        <w:rPr>
          <w:rFonts w:hint="default"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lang w:eastAsia="zh-CN"/>
        </w:rPr>
        <w:t>。</w:t>
      </w:r>
    </w:p>
    <w:p>
      <w:pPr>
        <w:keepNext w:val="0"/>
        <w:keepLines w:val="0"/>
        <w:pageBreakBefore w:val="0"/>
        <w:widowControl w:val="0"/>
        <w:numPr>
          <w:ilvl w:val="-1"/>
          <w:numId w:val="0"/>
        </w:numPr>
        <w:kinsoku/>
        <w:wordWrap/>
        <w:overflowPunct/>
        <w:topLinePunct w:val="0"/>
        <w:autoSpaceDE/>
        <w:autoSpaceDN/>
        <w:bidi w:val="0"/>
        <w:snapToGrid/>
        <w:spacing w:line="480" w:lineRule="exact"/>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lang w:eastAsia="zh-CN"/>
        </w:rPr>
        <w:t>第五条</w:t>
      </w:r>
      <w:r>
        <w:rPr>
          <w:rFonts w:hint="default" w:ascii="Times New Roman" w:hAnsi="Times New Roman" w:eastAsia="仿宋" w:cs="Times New Roman"/>
          <w:b/>
          <w:bCs/>
          <w:sz w:val="28"/>
          <w:szCs w:val="28"/>
          <w:highlight w:val="none"/>
          <w:lang w:val="en-US" w:eastAsia="zh-CN"/>
        </w:rPr>
        <w:t xml:space="preserve">  </w:t>
      </w:r>
      <w:r>
        <w:rPr>
          <w:rFonts w:hint="default" w:ascii="Times New Roman" w:hAnsi="Times New Roman" w:eastAsia="仿宋" w:cs="Times New Roman"/>
          <w:b/>
          <w:bCs/>
          <w:sz w:val="28"/>
          <w:szCs w:val="28"/>
          <w:highlight w:val="none"/>
        </w:rPr>
        <w:t>甲</w:t>
      </w:r>
      <w:r>
        <w:rPr>
          <w:rFonts w:hint="default" w:ascii="Times New Roman" w:hAnsi="Times New Roman" w:eastAsia="仿宋" w:cs="Times New Roman"/>
          <w:b/>
          <w:bCs/>
          <w:sz w:val="28"/>
          <w:szCs w:val="28"/>
          <w:highlight w:val="none"/>
          <w:lang w:eastAsia="zh-CN"/>
        </w:rPr>
        <w:t>方</w:t>
      </w:r>
      <w:r>
        <w:rPr>
          <w:rFonts w:hint="default" w:ascii="Times New Roman" w:hAnsi="Times New Roman" w:eastAsia="仿宋" w:cs="Times New Roman"/>
          <w:b/>
          <w:bCs/>
          <w:sz w:val="28"/>
          <w:szCs w:val="28"/>
          <w:highlight w:val="none"/>
        </w:rPr>
        <w:t>的权利和义务</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20" w:firstLineChars="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甲方为乙方提供项目实施中所需的相关协助；</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20" w:firstLineChars="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项目实施期间，甲方</w:t>
      </w:r>
      <w:r>
        <w:rPr>
          <w:rFonts w:hint="default" w:ascii="Times New Roman" w:hAnsi="Times New Roman" w:eastAsia="仿宋" w:cs="Times New Roman"/>
          <w:sz w:val="28"/>
          <w:szCs w:val="28"/>
          <w:lang w:eastAsia="zh-CN"/>
        </w:rPr>
        <w:t>有权</w:t>
      </w:r>
      <w:r>
        <w:rPr>
          <w:rFonts w:hint="default" w:ascii="Times New Roman" w:hAnsi="Times New Roman" w:eastAsia="仿宋" w:cs="Times New Roman"/>
          <w:sz w:val="28"/>
          <w:szCs w:val="28"/>
        </w:rPr>
        <w:t>向乙方提出建议或具体</w:t>
      </w:r>
      <w:r>
        <w:rPr>
          <w:rFonts w:hint="default" w:ascii="Times New Roman" w:hAnsi="Times New Roman" w:eastAsia="仿宋" w:cs="Times New Roman"/>
          <w:sz w:val="28"/>
          <w:szCs w:val="28"/>
          <w:lang w:eastAsia="zh-CN"/>
        </w:rPr>
        <w:t>变更的</w:t>
      </w:r>
      <w:r>
        <w:rPr>
          <w:rFonts w:hint="default" w:ascii="Times New Roman" w:hAnsi="Times New Roman" w:eastAsia="仿宋" w:cs="Times New Roman"/>
          <w:sz w:val="28"/>
          <w:szCs w:val="28"/>
        </w:rPr>
        <w:t>要求</w:t>
      </w:r>
      <w:r>
        <w:rPr>
          <w:rFonts w:hint="default" w:ascii="Times New Roman" w:hAnsi="Times New Roman" w:eastAsia="仿宋" w:cs="Times New Roman"/>
          <w:sz w:val="28"/>
          <w:szCs w:val="28"/>
          <w:lang w:eastAsia="zh-CN"/>
        </w:rPr>
        <w:t>，乙方应当按照甲方的要求执行</w:t>
      </w:r>
      <w:r>
        <w:rPr>
          <w:rFonts w:hint="default" w:ascii="Times New Roman" w:hAnsi="Times New Roman" w:eastAsia="仿宋" w:cs="Times New Roman"/>
          <w:sz w:val="28"/>
          <w:szCs w:val="28"/>
        </w:rPr>
        <w:t>；</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20" w:firstLineChars="0"/>
        <w:textAlignment w:val="auto"/>
        <w:rPr>
          <w:rFonts w:hint="default" w:ascii="Times New Roman" w:hAnsi="Times New Roman" w:eastAsia="仿宋" w:cs="Times New Roman"/>
          <w:color w:val="000000"/>
          <w:sz w:val="28"/>
          <w:szCs w:val="28"/>
        </w:rPr>
      </w:pPr>
      <w:r>
        <w:rPr>
          <w:rFonts w:hint="default" w:ascii="Times New Roman" w:hAnsi="Times New Roman" w:eastAsia="仿宋" w:cs="Times New Roman"/>
          <w:sz w:val="28"/>
          <w:szCs w:val="28"/>
        </w:rPr>
        <w:t>根据甲</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乙双方确定的项目计划，甲方</w:t>
      </w:r>
      <w:r>
        <w:rPr>
          <w:rFonts w:hint="default" w:ascii="Times New Roman" w:hAnsi="Times New Roman" w:eastAsia="仿宋" w:cs="Times New Roman"/>
          <w:sz w:val="28"/>
          <w:szCs w:val="28"/>
          <w:lang w:eastAsia="zh-CN"/>
        </w:rPr>
        <w:t>有权</w:t>
      </w:r>
      <w:r>
        <w:rPr>
          <w:rFonts w:hint="default" w:ascii="Times New Roman" w:hAnsi="Times New Roman" w:eastAsia="仿宋" w:cs="Times New Roman"/>
          <w:sz w:val="28"/>
          <w:szCs w:val="28"/>
        </w:rPr>
        <w:t>督促乙方的实施情况，了解</w:t>
      </w:r>
      <w:r>
        <w:rPr>
          <w:rFonts w:hint="default" w:ascii="Times New Roman" w:hAnsi="Times New Roman" w:eastAsia="仿宋" w:cs="Times New Roman"/>
          <w:color w:val="000000"/>
          <w:sz w:val="28"/>
          <w:szCs w:val="28"/>
        </w:rPr>
        <w:t>工作进度及开展情况。</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20" w:firstLineChars="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b w:val="0"/>
          <w:bCs w:val="0"/>
          <w:sz w:val="28"/>
          <w:szCs w:val="28"/>
          <w:lang w:val="en-US" w:eastAsia="zh-CN"/>
        </w:rPr>
        <w:t>若甲方发现有问题，乙方应当在接到甲方的质疑之日2日内提供相关书面说明；若甲方</w:t>
      </w:r>
      <w:r>
        <w:rPr>
          <w:rFonts w:hint="default" w:ascii="Times New Roman" w:hAnsi="Times New Roman" w:eastAsia="仿宋" w:cs="Times New Roman"/>
          <w:b w:val="0"/>
          <w:bCs w:val="0"/>
          <w:sz w:val="28"/>
          <w:szCs w:val="28"/>
          <w:lang w:eastAsia="zh-CN"/>
        </w:rPr>
        <w:t>认为</w:t>
      </w:r>
      <w:r>
        <w:rPr>
          <w:rFonts w:hint="default" w:ascii="Times New Roman" w:hAnsi="Times New Roman" w:eastAsia="仿宋" w:cs="Times New Roman"/>
          <w:b w:val="0"/>
          <w:bCs w:val="0"/>
          <w:sz w:val="28"/>
          <w:szCs w:val="28"/>
          <w:lang w:val="en-US" w:eastAsia="zh-CN"/>
        </w:rPr>
        <w:t>需要</w:t>
      </w:r>
      <w:r>
        <w:rPr>
          <w:rFonts w:hint="default" w:ascii="Times New Roman" w:hAnsi="Times New Roman" w:eastAsia="仿宋" w:cs="Times New Roman"/>
          <w:b w:val="0"/>
          <w:bCs w:val="0"/>
          <w:sz w:val="28"/>
          <w:szCs w:val="28"/>
          <w:lang w:eastAsia="zh-CN"/>
        </w:rPr>
        <w:t>整改的</w:t>
      </w:r>
      <w:r>
        <w:rPr>
          <w:rFonts w:hint="default" w:ascii="Times New Roman" w:hAnsi="Times New Roman" w:eastAsia="仿宋" w:cs="Times New Roman"/>
          <w:b w:val="0"/>
          <w:bCs w:val="0"/>
          <w:sz w:val="28"/>
          <w:szCs w:val="28"/>
          <w:lang w:val="en-US" w:eastAsia="zh-CN"/>
        </w:rPr>
        <w:t>，乙方应当</w:t>
      </w:r>
      <w:r>
        <w:rPr>
          <w:rFonts w:hint="default" w:ascii="Times New Roman" w:hAnsi="Times New Roman" w:eastAsia="仿宋" w:cs="Times New Roman"/>
          <w:b w:val="0"/>
          <w:bCs w:val="0"/>
          <w:sz w:val="28"/>
          <w:szCs w:val="28"/>
          <w:lang w:eastAsia="zh-CN"/>
        </w:rPr>
        <w:t>根据</w:t>
      </w:r>
      <w:r>
        <w:rPr>
          <w:rFonts w:hint="default" w:ascii="Times New Roman" w:hAnsi="Times New Roman" w:eastAsia="仿宋" w:cs="Times New Roman"/>
          <w:b w:val="0"/>
          <w:bCs w:val="0"/>
          <w:sz w:val="28"/>
          <w:szCs w:val="28"/>
          <w:lang w:val="en-US" w:eastAsia="zh-CN"/>
        </w:rPr>
        <w:t>甲方</w:t>
      </w:r>
      <w:r>
        <w:rPr>
          <w:rFonts w:hint="default" w:ascii="Times New Roman" w:hAnsi="Times New Roman" w:eastAsia="仿宋" w:cs="Times New Roman"/>
          <w:b w:val="0"/>
          <w:bCs w:val="0"/>
          <w:sz w:val="28"/>
          <w:szCs w:val="28"/>
          <w:lang w:eastAsia="zh-CN"/>
        </w:rPr>
        <w:t>要求整改至甲方认为合格为止；若乙方拒绝整改，则视为乙方违约</w:t>
      </w:r>
      <w:r>
        <w:rPr>
          <w:rFonts w:hint="default" w:ascii="Times New Roman" w:hAnsi="Times New Roman" w:eastAsia="仿宋" w:cs="Times New Roman"/>
          <w:b w:val="0"/>
          <w:bCs w:val="0"/>
          <w:sz w:val="28"/>
          <w:szCs w:val="28"/>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20" w:firstLineChars="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lang w:eastAsia="zh-CN"/>
        </w:rPr>
        <w:t>甲方</w:t>
      </w:r>
      <w:r>
        <w:rPr>
          <w:rFonts w:hint="default" w:ascii="Times New Roman" w:hAnsi="Times New Roman" w:eastAsia="仿宋" w:cs="Times New Roman"/>
          <w:sz w:val="28"/>
          <w:szCs w:val="28"/>
        </w:rPr>
        <w:t>按</w:t>
      </w:r>
      <w:r>
        <w:rPr>
          <w:rFonts w:hint="default" w:ascii="Times New Roman" w:hAnsi="Times New Roman" w:eastAsia="仿宋" w:cs="Times New Roman"/>
          <w:sz w:val="28"/>
          <w:szCs w:val="28"/>
          <w:lang w:eastAsia="zh-CN"/>
        </w:rPr>
        <w:t>本合同约定</w:t>
      </w:r>
      <w:r>
        <w:rPr>
          <w:rFonts w:hint="default" w:ascii="Times New Roman" w:hAnsi="Times New Roman" w:eastAsia="仿宋" w:cs="Times New Roman"/>
          <w:sz w:val="28"/>
          <w:szCs w:val="28"/>
        </w:rPr>
        <w:t>向乙方支付项目费用。</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20" w:firstLineChars="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甲方应及时进行验收以及</w:t>
      </w:r>
      <w:r>
        <w:rPr>
          <w:rFonts w:hint="default" w:ascii="Times New Roman" w:hAnsi="Times New Roman" w:eastAsia="仿宋" w:cs="Times New Roman"/>
          <w:sz w:val="28"/>
          <w:szCs w:val="28"/>
          <w:lang w:eastAsia="zh-CN"/>
        </w:rPr>
        <w:t>按约定</w:t>
      </w:r>
      <w:r>
        <w:rPr>
          <w:rFonts w:hint="default" w:ascii="Times New Roman" w:hAnsi="Times New Roman" w:eastAsia="仿宋" w:cs="Times New Roman"/>
          <w:sz w:val="28"/>
          <w:szCs w:val="28"/>
        </w:rPr>
        <w:t>配合乙方的其他工作。</w:t>
      </w:r>
    </w:p>
    <w:p>
      <w:pPr>
        <w:keepNext w:val="0"/>
        <w:keepLines w:val="0"/>
        <w:pageBreakBefore w:val="0"/>
        <w:widowControl w:val="0"/>
        <w:kinsoku/>
        <w:wordWrap/>
        <w:overflowPunct/>
        <w:topLinePunct w:val="0"/>
        <w:autoSpaceDE/>
        <w:autoSpaceDN/>
        <w:bidi w:val="0"/>
        <w:snapToGrid/>
        <w:spacing w:line="480" w:lineRule="exact"/>
        <w:ind w:firstLine="0" w:firstLineChars="0"/>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rPr>
        <w:t>第</w:t>
      </w:r>
      <w:r>
        <w:rPr>
          <w:rFonts w:hint="default" w:ascii="Times New Roman" w:hAnsi="Times New Roman" w:eastAsia="仿宋" w:cs="Times New Roman"/>
          <w:b/>
          <w:bCs/>
          <w:sz w:val="28"/>
          <w:szCs w:val="28"/>
          <w:highlight w:val="none"/>
          <w:lang w:eastAsia="zh-CN"/>
        </w:rPr>
        <w:t>六</w:t>
      </w:r>
      <w:r>
        <w:rPr>
          <w:rFonts w:hint="default" w:ascii="Times New Roman" w:hAnsi="Times New Roman" w:eastAsia="仿宋" w:cs="Times New Roman"/>
          <w:b/>
          <w:bCs/>
          <w:sz w:val="28"/>
          <w:szCs w:val="28"/>
          <w:highlight w:val="none"/>
        </w:rPr>
        <w:t>条  乙方的权利和义务</w:t>
      </w:r>
    </w:p>
    <w:p>
      <w:pPr>
        <w:keepNext w:val="0"/>
        <w:keepLines w:val="0"/>
        <w:widowControl w:val="0"/>
        <w:numPr>
          <w:ilvl w:val="0"/>
          <w:numId w:val="4"/>
        </w:numPr>
        <w:suppressLineNumbers w:val="0"/>
        <w:spacing w:before="0" w:beforeAutospacing="0" w:after="0" w:afterAutospacing="0" w:line="480" w:lineRule="exact"/>
        <w:ind w:left="0" w:right="0" w:firstLine="420" w:firstLineChars="0"/>
        <w:jc w:val="left"/>
        <w:textAlignment w:val="baseline"/>
        <w:rPr>
          <w:rFonts w:hint="default" w:ascii="Times New Roman" w:hAnsi="Times New Roman" w:eastAsia="仿宋" w:cs="Times New Roman"/>
          <w:sz w:val="28"/>
          <w:szCs w:val="28"/>
          <w:highlight w:val="none"/>
          <w:vertAlign w:val="baseline"/>
          <w:lang w:val="en-US"/>
        </w:rPr>
      </w:pPr>
      <w:r>
        <w:rPr>
          <w:rFonts w:hint="default" w:ascii="Times New Roman" w:hAnsi="Times New Roman" w:eastAsia="仿宋" w:cs="Times New Roman"/>
          <w:kern w:val="2"/>
          <w:sz w:val="28"/>
          <w:szCs w:val="28"/>
          <w:highlight w:val="none"/>
          <w:vertAlign w:val="baseline"/>
          <w:lang w:val="en-US" w:eastAsia="zh-CN" w:bidi="ar"/>
        </w:rPr>
        <w:t>按照</w:t>
      </w:r>
      <w:r>
        <w:rPr>
          <w:rFonts w:hint="default" w:ascii="Times New Roman" w:hAnsi="Times New Roman" w:eastAsia="仿宋" w:cs="Times New Roman"/>
          <w:sz w:val="28"/>
          <w:szCs w:val="28"/>
          <w:highlight w:val="none"/>
          <w:u w:val="single"/>
          <w:lang w:eastAsia="zh-CN"/>
        </w:rPr>
        <w:t>甲方</w:t>
      </w:r>
      <w:r>
        <w:rPr>
          <w:rFonts w:hint="default" w:ascii="Times New Roman" w:hAnsi="Times New Roman" w:eastAsia="仿宋" w:cs="Times New Roman"/>
          <w:kern w:val="2"/>
          <w:sz w:val="28"/>
          <w:szCs w:val="28"/>
          <w:highlight w:val="none"/>
          <w:vertAlign w:val="baseline"/>
          <w:lang w:val="en-US" w:eastAsia="zh-CN" w:bidi="ar"/>
        </w:rPr>
        <w:t>进度要求组织开展</w:t>
      </w:r>
      <w:r>
        <w:rPr>
          <w:rFonts w:hint="eastAsia" w:eastAsia="仿宋" w:cs="Times New Roman"/>
          <w:kern w:val="2"/>
          <w:sz w:val="28"/>
          <w:szCs w:val="28"/>
          <w:highlight w:val="none"/>
          <w:vertAlign w:val="baseline"/>
          <w:lang w:val="en-US" w:eastAsia="zh-CN" w:bidi="ar"/>
        </w:rPr>
        <w:t>相关</w:t>
      </w:r>
      <w:r>
        <w:rPr>
          <w:rFonts w:hint="default" w:ascii="Times New Roman" w:hAnsi="Times New Roman" w:eastAsia="仿宋" w:cs="Times New Roman"/>
          <w:kern w:val="2"/>
          <w:sz w:val="28"/>
          <w:szCs w:val="28"/>
          <w:highlight w:val="none"/>
          <w:vertAlign w:val="baseline"/>
          <w:lang w:val="en-US" w:eastAsia="zh-CN" w:bidi="ar"/>
        </w:rPr>
        <w:t>工作。</w:t>
      </w:r>
    </w:p>
    <w:p>
      <w:pPr>
        <w:keepNext w:val="0"/>
        <w:keepLines w:val="0"/>
        <w:widowControl w:val="0"/>
        <w:numPr>
          <w:ilvl w:val="0"/>
          <w:numId w:val="4"/>
        </w:numPr>
        <w:suppressLineNumbers w:val="0"/>
        <w:spacing w:before="0" w:beforeAutospacing="0" w:after="0" w:afterAutospacing="0" w:line="480" w:lineRule="exact"/>
        <w:ind w:left="0" w:right="0" w:firstLine="420" w:firstLineChars="0"/>
        <w:jc w:val="left"/>
        <w:textAlignment w:val="baseline"/>
        <w:rPr>
          <w:rFonts w:hint="default" w:ascii="Times New Roman" w:hAnsi="Times New Roman" w:eastAsia="仿宋" w:cs="Times New Roman"/>
          <w:sz w:val="28"/>
          <w:szCs w:val="28"/>
          <w:highlight w:val="none"/>
          <w:vertAlign w:val="baseline"/>
          <w:lang w:val="en-US"/>
        </w:rPr>
      </w:pPr>
      <w:r>
        <w:rPr>
          <w:rFonts w:hint="default" w:ascii="Times New Roman" w:hAnsi="Times New Roman" w:eastAsia="仿宋" w:cs="Times New Roman"/>
          <w:kern w:val="2"/>
          <w:sz w:val="28"/>
          <w:szCs w:val="28"/>
          <w:highlight w:val="none"/>
          <w:vertAlign w:val="baseline"/>
          <w:lang w:val="en-US" w:eastAsia="zh-CN" w:bidi="ar"/>
        </w:rPr>
        <w:t>乙方应会同甲方、相关技术机构、会场提供方制定培训活动具体计划并作为本合同附件，严格按照甲方审定后的工作方案组织实施。</w:t>
      </w:r>
    </w:p>
    <w:p>
      <w:pPr>
        <w:keepNext w:val="0"/>
        <w:keepLines w:val="0"/>
        <w:widowControl w:val="0"/>
        <w:numPr>
          <w:ilvl w:val="0"/>
          <w:numId w:val="4"/>
        </w:numPr>
        <w:suppressLineNumbers w:val="0"/>
        <w:spacing w:before="0" w:beforeAutospacing="0" w:after="0" w:afterAutospacing="0" w:line="480" w:lineRule="exact"/>
        <w:ind w:left="0" w:right="0" w:firstLine="420" w:firstLineChars="0"/>
        <w:jc w:val="left"/>
        <w:textAlignment w:val="baseline"/>
        <w:rPr>
          <w:rFonts w:hint="default" w:ascii="Times New Roman" w:hAnsi="Times New Roman" w:eastAsia="仿宋" w:cs="Times New Roman"/>
          <w:sz w:val="28"/>
          <w:szCs w:val="28"/>
          <w:highlight w:val="none"/>
          <w:vertAlign w:val="baseline"/>
          <w:lang w:val="en-US"/>
        </w:rPr>
      </w:pPr>
      <w:r>
        <w:rPr>
          <w:rFonts w:hint="eastAsia" w:ascii="仿宋" w:hAnsi="仿宋" w:eastAsia="仿宋" w:cs="仿宋"/>
          <w:sz w:val="28"/>
          <w:szCs w:val="28"/>
        </w:rPr>
        <w:t>乙方必须对本项目实施过程中接触的</w:t>
      </w:r>
      <w:r>
        <w:rPr>
          <w:rFonts w:hint="eastAsia" w:ascii="仿宋" w:hAnsi="仿宋" w:eastAsia="仿宋" w:cs="仿宋"/>
          <w:sz w:val="28"/>
          <w:szCs w:val="28"/>
          <w:lang w:eastAsia="zh-CN"/>
        </w:rPr>
        <w:t>相关企业和</w:t>
      </w:r>
      <w:r>
        <w:rPr>
          <w:rFonts w:hint="eastAsia" w:ascii="仿宋" w:hAnsi="仿宋" w:eastAsia="仿宋" w:cs="仿宋"/>
          <w:sz w:val="28"/>
          <w:szCs w:val="28"/>
        </w:rPr>
        <w:t>甲方</w:t>
      </w:r>
      <w:r>
        <w:rPr>
          <w:rFonts w:hint="eastAsia" w:ascii="仿宋" w:hAnsi="仿宋" w:eastAsia="仿宋" w:cs="仿宋"/>
          <w:sz w:val="28"/>
          <w:szCs w:val="28"/>
          <w:lang w:eastAsia="zh-CN"/>
        </w:rPr>
        <w:t>的</w:t>
      </w:r>
      <w:r>
        <w:rPr>
          <w:rFonts w:hint="eastAsia" w:ascii="仿宋" w:hAnsi="仿宋" w:eastAsia="仿宋" w:cs="仿宋"/>
          <w:sz w:val="28"/>
          <w:szCs w:val="28"/>
        </w:rPr>
        <w:t>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w:t>
      </w:r>
      <w:r>
        <w:rPr>
          <w:rFonts w:hint="eastAsia" w:ascii="仿宋_GB2312" w:hAnsi="仿宋_GB2312" w:eastAsia="仿宋_GB2312" w:cs="仿宋_GB2312"/>
          <w:b w:val="0"/>
          <w:color w:val="000000"/>
          <w:sz w:val="28"/>
          <w:szCs w:val="28"/>
          <w:lang w:eastAsia="zh-CN"/>
        </w:rPr>
        <w:t>否则，乙方应当依法承担相应的法律责任</w:t>
      </w:r>
      <w:r>
        <w:rPr>
          <w:rFonts w:hint="eastAsia" w:ascii="仿宋" w:hAnsi="仿宋" w:eastAsia="仿宋" w:cs="仿宋"/>
          <w:kern w:val="2"/>
          <w:sz w:val="28"/>
          <w:szCs w:val="28"/>
          <w:highlight w:val="none"/>
          <w:lang w:val="en-US" w:eastAsia="zh-CN" w:bidi="ar"/>
        </w:rPr>
        <w:t>包括但不限于律师费、诉讼费、赔偿款、交通费、调查费等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r>
        <w:rPr>
          <w:rFonts w:hint="default" w:ascii="Times New Roman" w:hAnsi="Times New Roman" w:eastAsia="仿宋" w:cs="Times New Roman"/>
          <w:kern w:val="2"/>
          <w:sz w:val="28"/>
          <w:szCs w:val="28"/>
          <w:highlight w:val="none"/>
          <w:vertAlign w:val="baseline"/>
          <w:lang w:val="en-US" w:eastAsia="zh-CN" w:bidi="ar"/>
        </w:rPr>
        <w:t>。</w:t>
      </w:r>
    </w:p>
    <w:p>
      <w:pPr>
        <w:keepNext w:val="0"/>
        <w:keepLines w:val="0"/>
        <w:widowControl w:val="0"/>
        <w:numPr>
          <w:ilvl w:val="0"/>
          <w:numId w:val="4"/>
        </w:numPr>
        <w:suppressLineNumbers w:val="0"/>
        <w:spacing w:before="0" w:beforeAutospacing="0" w:after="0" w:afterAutospacing="0" w:line="480" w:lineRule="exact"/>
        <w:ind w:left="0" w:right="0" w:firstLine="420" w:firstLineChars="0"/>
        <w:jc w:val="left"/>
        <w:textAlignment w:val="baseline"/>
        <w:rPr>
          <w:rFonts w:hint="default" w:ascii="Times New Roman" w:hAnsi="Times New Roman" w:eastAsia="仿宋" w:cs="Times New Roman"/>
          <w:sz w:val="28"/>
          <w:szCs w:val="28"/>
          <w:highlight w:val="none"/>
          <w:vertAlign w:val="baseline"/>
          <w:lang w:val="en-US"/>
        </w:rPr>
      </w:pPr>
      <w:r>
        <w:rPr>
          <w:rFonts w:hint="default" w:ascii="Times New Roman" w:hAnsi="Times New Roman" w:eastAsia="仿宋" w:cs="Times New Roman"/>
          <w:kern w:val="2"/>
          <w:sz w:val="28"/>
          <w:szCs w:val="28"/>
          <w:highlight w:val="none"/>
          <w:vertAlign w:val="baseline"/>
          <w:lang w:val="en-US" w:eastAsia="zh-CN" w:bidi="ar"/>
        </w:rPr>
        <w:t>做好参会企业签到、引导和会务服务工作，及时组织专家解答企业在活动期间和会后提出的有关问题。</w:t>
      </w:r>
    </w:p>
    <w:p>
      <w:pPr>
        <w:keepNext w:val="0"/>
        <w:keepLines w:val="0"/>
        <w:widowControl/>
        <w:numPr>
          <w:ilvl w:val="-1"/>
          <w:numId w:val="0"/>
        </w:numPr>
        <w:suppressLineNumbers w:val="0"/>
        <w:adjustRightInd w:val="0"/>
        <w:snapToGrid w:val="0"/>
        <w:spacing w:before="0" w:beforeAutospacing="0" w:after="0" w:afterAutospacing="0" w:line="480" w:lineRule="exact"/>
        <w:ind w:left="0" w:leftChars="0" w:right="0" w:firstLine="0" w:firstLineChars="0"/>
        <w:jc w:val="left"/>
        <w:outlineLvl w:val="9"/>
        <w:rPr>
          <w:rFonts w:hint="default" w:ascii="Times New Roman" w:hAnsi="Times New Roman" w:eastAsia="仿宋" w:cs="Times New Roman"/>
          <w:b/>
          <w:bCs/>
          <w:sz w:val="28"/>
          <w:szCs w:val="28"/>
          <w:highlight w:val="none"/>
          <w:lang w:val="en-US" w:bidi="ar"/>
        </w:rPr>
      </w:pPr>
      <w:r>
        <w:rPr>
          <w:rFonts w:hint="default" w:ascii="Times New Roman" w:hAnsi="Times New Roman" w:eastAsia="仿宋" w:cs="Times New Roman"/>
          <w:b/>
          <w:bCs/>
          <w:sz w:val="28"/>
          <w:szCs w:val="28"/>
          <w:highlight w:val="none"/>
          <w:lang w:eastAsia="zh-CN" w:bidi="ar"/>
        </w:rPr>
        <w:t>第七条</w:t>
      </w:r>
      <w:r>
        <w:rPr>
          <w:rFonts w:hint="default" w:ascii="Times New Roman" w:hAnsi="Times New Roman" w:eastAsia="仿宋" w:cs="Times New Roman"/>
          <w:b/>
          <w:bCs/>
          <w:sz w:val="28"/>
          <w:szCs w:val="28"/>
          <w:highlight w:val="none"/>
          <w:lang w:val="en-US" w:eastAsia="zh-CN" w:bidi="ar"/>
        </w:rPr>
        <w:t xml:space="preserve">  </w:t>
      </w:r>
      <w:r>
        <w:rPr>
          <w:rFonts w:hint="default" w:ascii="Times New Roman" w:hAnsi="Times New Roman" w:eastAsia="仿宋" w:cs="Times New Roman"/>
          <w:b/>
          <w:bCs/>
          <w:kern w:val="2"/>
          <w:sz w:val="28"/>
          <w:szCs w:val="28"/>
          <w:highlight w:val="none"/>
          <w:lang w:val="en-US" w:eastAsia="zh-CN" w:bidi="ar"/>
        </w:rPr>
        <w:t>知识产权产权归属</w:t>
      </w:r>
    </w:p>
    <w:p>
      <w:pPr>
        <w:keepNext w:val="0"/>
        <w:keepLines w:val="0"/>
        <w:widowControl/>
        <w:numPr>
          <w:ilvl w:val="0"/>
          <w:numId w:val="5"/>
        </w:numPr>
        <w:suppressLineNumbers w:val="0"/>
        <w:tabs>
          <w:tab w:val="left" w:pos="630"/>
        </w:tabs>
        <w:spacing w:before="0" w:beforeAutospacing="0" w:after="0" w:afterAutospacing="0" w:line="480" w:lineRule="exact"/>
        <w:ind w:left="0" w:right="0" w:firstLine="420" w:firstLineChars="0"/>
        <w:jc w:val="left"/>
        <w:rPr>
          <w:rFonts w:hint="default" w:ascii="Times New Roman" w:hAnsi="Times New Roman" w:eastAsia="仿宋" w:cs="Times New Roman"/>
          <w:sz w:val="28"/>
          <w:szCs w:val="28"/>
          <w:lang w:val="en-US"/>
        </w:rPr>
      </w:pPr>
      <w:r>
        <w:rPr>
          <w:rFonts w:hint="default" w:ascii="Times New Roman" w:hAnsi="Times New Roman" w:eastAsia="仿宋" w:cs="Times New Roman"/>
          <w:sz w:val="28"/>
          <w:szCs w:val="28"/>
        </w:rPr>
        <w:t>乙方根据本合同向甲方提供的资料及其所包含的图形、图片、文字等素材以及因本合同产生的作品（包括但不限于任何图案、图像、文字等），其知识产权和其他权益均归甲方所有，未经</w:t>
      </w:r>
      <w:r>
        <w:rPr>
          <w:rFonts w:hint="default" w:ascii="Times New Roman" w:hAnsi="Times New Roman" w:eastAsia="仿宋" w:cs="Times New Roman"/>
          <w:sz w:val="28"/>
          <w:szCs w:val="28"/>
          <w:lang w:eastAsia="zh-CN"/>
        </w:rPr>
        <w:t>甲方</w:t>
      </w:r>
      <w:r>
        <w:rPr>
          <w:rFonts w:hint="default" w:ascii="Times New Roman" w:hAnsi="Times New Roman" w:eastAsia="仿宋" w:cs="Times New Roman"/>
          <w:sz w:val="28"/>
          <w:szCs w:val="28"/>
        </w:rPr>
        <w:t>事先书面许可乙方不得为本合同之外的任何目的、以任何形式自行使用或擅自许可任何第三方使用</w:t>
      </w:r>
      <w:r>
        <w:rPr>
          <w:rFonts w:hint="default" w:ascii="Times New Roman" w:hAnsi="Times New Roman" w:eastAsia="仿宋" w:cs="Times New Roman"/>
          <w:sz w:val="28"/>
          <w:szCs w:val="28"/>
          <w:lang w:val="en-US" w:eastAsia="zh-CN"/>
        </w:rPr>
        <w:t>。</w:t>
      </w:r>
    </w:p>
    <w:p>
      <w:pPr>
        <w:keepNext w:val="0"/>
        <w:keepLines w:val="0"/>
        <w:widowControl/>
        <w:numPr>
          <w:ilvl w:val="0"/>
          <w:numId w:val="5"/>
        </w:numPr>
        <w:suppressLineNumbers w:val="0"/>
        <w:tabs>
          <w:tab w:val="left" w:pos="630"/>
        </w:tabs>
        <w:spacing w:before="0" w:beforeAutospacing="0" w:after="0" w:afterAutospacing="0" w:line="480" w:lineRule="exact"/>
        <w:ind w:left="0" w:right="0" w:firstLine="420" w:firstLineChars="0"/>
        <w:jc w:val="left"/>
        <w:rPr>
          <w:rFonts w:hint="default" w:ascii="Times New Roman" w:hAnsi="Times New Roman" w:eastAsia="仿宋" w:cs="Times New Roman"/>
          <w:sz w:val="28"/>
          <w:szCs w:val="28"/>
          <w:highlight w:val="none"/>
          <w:lang w:val="en-US"/>
        </w:rPr>
      </w:pPr>
      <w:r>
        <w:rPr>
          <w:rFonts w:hint="default" w:ascii="Times New Roman" w:hAnsi="Times New Roman" w:eastAsia="仿宋" w:cs="Times New Roman"/>
          <w:kern w:val="2"/>
          <w:sz w:val="28"/>
          <w:szCs w:val="28"/>
          <w:highlight w:val="none"/>
          <w:lang w:val="en-US" w:eastAsia="zh-CN" w:bidi="ar"/>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乙方应负责解决并赔偿因此给甲方造成的全部损失（包括但不限于律师费、诉讼费、赔偿款、交通费、调查费等）。</w:t>
      </w:r>
    </w:p>
    <w:p>
      <w:pPr>
        <w:keepNext w:val="0"/>
        <w:keepLines w:val="0"/>
        <w:pageBreakBefore w:val="0"/>
        <w:widowControl w:val="0"/>
        <w:numPr>
          <w:ilvl w:val="-1"/>
          <w:numId w:val="0"/>
        </w:numPr>
        <w:kinsoku/>
        <w:wordWrap/>
        <w:overflowPunct/>
        <w:topLinePunct w:val="0"/>
        <w:autoSpaceDE/>
        <w:autoSpaceDN/>
        <w:bidi w:val="0"/>
        <w:snapToGrid/>
        <w:spacing w:line="480" w:lineRule="exact"/>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lang w:eastAsia="zh-CN"/>
        </w:rPr>
        <w:t>第八条</w:t>
      </w:r>
      <w:r>
        <w:rPr>
          <w:rFonts w:hint="default" w:ascii="Times New Roman" w:hAnsi="Times New Roman" w:eastAsia="仿宋" w:cs="Times New Roman"/>
          <w:b/>
          <w:bCs/>
          <w:sz w:val="28"/>
          <w:szCs w:val="28"/>
          <w:highlight w:val="none"/>
          <w:lang w:val="en-US" w:eastAsia="zh-CN"/>
        </w:rPr>
        <w:t xml:space="preserve">  </w:t>
      </w:r>
      <w:r>
        <w:rPr>
          <w:rFonts w:hint="default" w:ascii="Times New Roman" w:hAnsi="Times New Roman" w:eastAsia="仿宋" w:cs="Times New Roman"/>
          <w:b/>
          <w:bCs/>
          <w:sz w:val="28"/>
          <w:szCs w:val="28"/>
          <w:highlight w:val="none"/>
        </w:rPr>
        <w:t>不可抗力</w:t>
      </w:r>
    </w:p>
    <w:p>
      <w:pPr>
        <w:keepNext w:val="0"/>
        <w:keepLines w:val="0"/>
        <w:pageBreakBefore w:val="0"/>
        <w:widowControl w:val="0"/>
        <w:numPr>
          <w:ilvl w:val="0"/>
          <w:numId w:val="6"/>
        </w:numPr>
        <w:kinsoku/>
        <w:wordWrap/>
        <w:overflowPunct/>
        <w:topLinePunct w:val="0"/>
        <w:autoSpaceDE/>
        <w:autoSpaceDN/>
        <w:bidi w:val="0"/>
        <w:adjustRightInd/>
        <w:snapToGrid/>
        <w:spacing w:line="480" w:lineRule="exact"/>
        <w:ind w:firstLine="420"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z w:val="28"/>
          <w:szCs w:val="28"/>
          <w:highlight w:val="none"/>
        </w:rPr>
        <w:t>甲</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乙双方任何一方由于不可抗力原因（指任何不可预见、不可避免并且不能克服的客观情况，包括但不限于自然灾害、爆炸、火灾、水灾、战争、暴动、暴乱和流行病以及行政措施和命令）不能履行</w:t>
      </w:r>
      <w:r>
        <w:rPr>
          <w:rFonts w:hint="default" w:ascii="Times New Roman" w:hAnsi="Times New Roman" w:eastAsia="仿宋" w:cs="Times New Roman"/>
          <w:sz w:val="28"/>
          <w:szCs w:val="28"/>
          <w:highlight w:val="none"/>
          <w:lang w:eastAsia="zh-CN"/>
        </w:rPr>
        <w:t>合同</w:t>
      </w:r>
      <w:r>
        <w:rPr>
          <w:rFonts w:hint="default" w:ascii="Times New Roman" w:hAnsi="Times New Roman" w:eastAsia="仿宋" w:cs="Times New Roman"/>
          <w:sz w:val="28"/>
          <w:szCs w:val="28"/>
          <w:highlight w:val="none"/>
        </w:rPr>
        <w:t>时，应及时通报另一方不能履行或不能完全履行的理由，以减轻可能给各方造成的损失，在取得有关机构证明后，允许延期</w:t>
      </w:r>
      <w:r>
        <w:rPr>
          <w:rFonts w:hint="default" w:ascii="Times New Roman" w:hAnsi="Times New Roman" w:eastAsia="仿宋" w:cs="Times New Roman"/>
          <w:color w:val="auto"/>
          <w:sz w:val="28"/>
          <w:szCs w:val="28"/>
          <w:highlight w:val="none"/>
        </w:rPr>
        <w:t>履行、部分履行或不履行</w:t>
      </w:r>
      <w:r>
        <w:rPr>
          <w:rFonts w:hint="default" w:ascii="Times New Roman" w:hAnsi="Times New Roman" w:eastAsia="仿宋" w:cs="Times New Roman"/>
          <w:sz w:val="28"/>
          <w:szCs w:val="28"/>
          <w:highlight w:val="none"/>
          <w:lang w:eastAsia="zh-CN"/>
        </w:rPr>
        <w:t>合同</w:t>
      </w:r>
      <w:r>
        <w:rPr>
          <w:rFonts w:hint="default" w:ascii="Times New Roman" w:hAnsi="Times New Roman" w:eastAsia="仿宋" w:cs="Times New Roman"/>
          <w:color w:val="auto"/>
          <w:sz w:val="28"/>
          <w:szCs w:val="28"/>
          <w:highlight w:val="none"/>
        </w:rPr>
        <w:t>，并根据情况可部分或全部免予承担违约责任。</w:t>
      </w:r>
    </w:p>
    <w:p>
      <w:pPr>
        <w:keepNext w:val="0"/>
        <w:keepLines w:val="0"/>
        <w:pageBreakBefore w:val="0"/>
        <w:widowControl w:val="0"/>
        <w:numPr>
          <w:ilvl w:val="0"/>
          <w:numId w:val="6"/>
        </w:numPr>
        <w:kinsoku/>
        <w:wordWrap/>
        <w:overflowPunct/>
        <w:topLinePunct w:val="0"/>
        <w:autoSpaceDE/>
        <w:autoSpaceDN/>
        <w:bidi w:val="0"/>
        <w:adjustRightInd/>
        <w:snapToGrid/>
        <w:spacing w:line="480" w:lineRule="exact"/>
        <w:ind w:firstLine="420"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受到不可抗力影响的一方，应尽可能地采取合理的行为和适当的措施减轻不可抗力对本</w:t>
      </w:r>
      <w:r>
        <w:rPr>
          <w:rFonts w:hint="default" w:ascii="Times New Roman" w:hAnsi="Times New Roman" w:eastAsia="仿宋" w:cs="Times New Roman"/>
          <w:color w:val="auto"/>
          <w:sz w:val="28"/>
          <w:szCs w:val="28"/>
          <w:highlight w:val="none"/>
          <w:lang w:eastAsia="zh-CN"/>
        </w:rPr>
        <w:t>合同</w:t>
      </w:r>
      <w:r>
        <w:rPr>
          <w:rFonts w:hint="default" w:ascii="Times New Roman" w:hAnsi="Times New Roman" w:eastAsia="仿宋" w:cs="Times New Roman"/>
          <w:color w:val="auto"/>
          <w:sz w:val="28"/>
          <w:szCs w:val="28"/>
          <w:highlight w:val="none"/>
        </w:rPr>
        <w:t>的履行所造成的影响。没有采取适当措施致使损失扩大的，该方不得就扩大损失的部分要求免责或赔偿。</w:t>
      </w:r>
    </w:p>
    <w:p>
      <w:pPr>
        <w:keepNext w:val="0"/>
        <w:keepLines w:val="0"/>
        <w:pageBreakBefore w:val="0"/>
        <w:widowControl w:val="0"/>
        <w:numPr>
          <w:ilvl w:val="0"/>
          <w:numId w:val="6"/>
        </w:numPr>
        <w:kinsoku/>
        <w:wordWrap/>
        <w:overflowPunct/>
        <w:topLinePunct w:val="0"/>
        <w:autoSpaceDE/>
        <w:autoSpaceDN/>
        <w:bidi w:val="0"/>
        <w:adjustRightInd/>
        <w:snapToGrid/>
        <w:spacing w:line="480" w:lineRule="exact"/>
        <w:ind w:firstLine="420" w:firstLineChars="0"/>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color w:val="auto"/>
          <w:sz w:val="28"/>
          <w:szCs w:val="28"/>
          <w:highlight w:val="none"/>
        </w:rPr>
        <w:t>一旦不可抗力已经停止，受影响的一方应及时通知另一方，且应恢复履行本</w:t>
      </w:r>
      <w:r>
        <w:rPr>
          <w:rFonts w:hint="default" w:ascii="Times New Roman" w:hAnsi="Times New Roman" w:eastAsia="仿宋" w:cs="Times New Roman"/>
          <w:color w:val="auto"/>
          <w:sz w:val="28"/>
          <w:szCs w:val="28"/>
          <w:highlight w:val="none"/>
          <w:lang w:eastAsia="zh-CN"/>
        </w:rPr>
        <w:t>合同</w:t>
      </w:r>
      <w:r>
        <w:rPr>
          <w:rFonts w:hint="default" w:ascii="Times New Roman" w:hAnsi="Times New Roman" w:eastAsia="仿宋" w:cs="Times New Roman"/>
          <w:color w:val="auto"/>
          <w:sz w:val="28"/>
          <w:szCs w:val="28"/>
          <w:highlight w:val="none"/>
        </w:rPr>
        <w:t>项下的义务。但如不可抗力事件持续超过</w:t>
      </w:r>
      <w:r>
        <w:rPr>
          <w:rFonts w:hint="eastAsia"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0</w:t>
      </w:r>
      <w:r>
        <w:rPr>
          <w:rFonts w:hint="default" w:ascii="Times New Roman" w:hAnsi="Times New Roman" w:eastAsia="仿宋" w:cs="Times New Roman"/>
          <w:sz w:val="28"/>
          <w:szCs w:val="28"/>
          <w:highlight w:val="none"/>
        </w:rPr>
        <w:t>天，另一方有权终止</w:t>
      </w:r>
      <w:r>
        <w:rPr>
          <w:rFonts w:hint="default" w:ascii="Times New Roman" w:hAnsi="Times New Roman" w:eastAsia="仿宋" w:cs="Times New Roman"/>
          <w:sz w:val="28"/>
          <w:szCs w:val="28"/>
          <w:highlight w:val="none"/>
          <w:lang w:eastAsia="zh-CN"/>
        </w:rPr>
        <w:t>合同</w:t>
      </w:r>
      <w:r>
        <w:rPr>
          <w:rFonts w:hint="default" w:ascii="Times New Roman" w:hAnsi="Times New Roman" w:eastAsia="仿宋" w:cs="Times New Roman"/>
          <w:sz w:val="28"/>
          <w:szCs w:val="28"/>
          <w:highlight w:val="none"/>
        </w:rPr>
        <w:t>，双方在不可抗力影响的范围内均无须承担任何法律责任（清付应缴未缴的款项的责任除外）。</w:t>
      </w:r>
    </w:p>
    <w:p>
      <w:pPr>
        <w:keepNext w:val="0"/>
        <w:keepLines w:val="0"/>
        <w:pageBreakBefore w:val="0"/>
        <w:widowControl w:val="0"/>
        <w:kinsoku/>
        <w:wordWrap/>
        <w:overflowPunct/>
        <w:topLinePunct w:val="0"/>
        <w:autoSpaceDE/>
        <w:autoSpaceDN/>
        <w:bidi w:val="0"/>
        <w:snapToGrid/>
        <w:spacing w:line="480" w:lineRule="exact"/>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rPr>
        <w:t>第</w:t>
      </w:r>
      <w:r>
        <w:rPr>
          <w:rFonts w:hint="default" w:ascii="Times New Roman" w:hAnsi="Times New Roman" w:eastAsia="仿宋" w:cs="Times New Roman"/>
          <w:b/>
          <w:bCs/>
          <w:sz w:val="28"/>
          <w:szCs w:val="28"/>
          <w:highlight w:val="none"/>
          <w:lang w:eastAsia="zh-CN"/>
        </w:rPr>
        <w:t>九</w:t>
      </w:r>
      <w:r>
        <w:rPr>
          <w:rFonts w:hint="default" w:ascii="Times New Roman" w:hAnsi="Times New Roman" w:eastAsia="仿宋" w:cs="Times New Roman"/>
          <w:b/>
          <w:bCs/>
          <w:sz w:val="28"/>
          <w:szCs w:val="28"/>
          <w:highlight w:val="none"/>
        </w:rPr>
        <w:t>条  违约责任</w:t>
      </w:r>
    </w:p>
    <w:p>
      <w:pPr>
        <w:keepNext w:val="0"/>
        <w:keepLines w:val="0"/>
        <w:pageBreakBefore w:val="0"/>
        <w:widowControl w:val="0"/>
        <w:numPr>
          <w:ilvl w:val="0"/>
          <w:numId w:val="7"/>
        </w:numPr>
        <w:kinsoku/>
        <w:wordWrap/>
        <w:overflowPunct/>
        <w:topLinePunct w:val="0"/>
        <w:autoSpaceDE/>
        <w:autoSpaceDN/>
        <w:bidi w:val="0"/>
        <w:adjustRightInd/>
        <w:snapToGrid/>
        <w:spacing w:line="480" w:lineRule="exact"/>
        <w:ind w:firstLine="420" w:firstLineChars="0"/>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甲方的违约责任：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eastAsia="zh-CN"/>
        </w:rPr>
        <w:t>甲方未按本合同约定向乙方支付款项的，乙方有权要求甲方按照逾期支付款项的日万分之一向乙方支付违约金，</w:t>
      </w:r>
      <w:r>
        <w:rPr>
          <w:rFonts w:hint="default" w:ascii="Times New Roman" w:hAnsi="Times New Roman" w:eastAsia="仿宋" w:cs="Times New Roman"/>
          <w:sz w:val="28"/>
          <w:szCs w:val="28"/>
          <w:highlight w:val="none"/>
          <w:lang w:val="en-US" w:eastAsia="zh-CN"/>
        </w:rPr>
        <w:t>但因乙方自身原因造成的除外</w:t>
      </w:r>
      <w:r>
        <w:rPr>
          <w:rFonts w:hint="default" w:ascii="Times New Roman" w:hAnsi="Times New Roman" w:eastAsia="仿宋" w:cs="Times New Roman"/>
          <w:sz w:val="28"/>
          <w:szCs w:val="28"/>
          <w:highlight w:val="none"/>
          <w:lang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480" w:lineRule="exact"/>
        <w:ind w:firstLine="420" w:firstLineChars="0"/>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乙方的违约责任：</w:t>
      </w:r>
    </w:p>
    <w:p>
      <w:pPr>
        <w:numPr>
          <w:ilvl w:val="0"/>
          <w:numId w:val="0"/>
        </w:numPr>
        <w:spacing w:line="480" w:lineRule="exact"/>
        <w:ind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1.乙方未按照合同约定及时提交项目成果性文件或逾期完成项目工作的，从逾期之日起，甲方有权要求乙方按本项目技术服务总费用的日千分之一向甲方支付违约金直到乙方提交或者完成之日止。</w:t>
      </w:r>
    </w:p>
    <w:p>
      <w:pPr>
        <w:numPr>
          <w:ilvl w:val="0"/>
          <w:numId w:val="0"/>
        </w:numPr>
        <w:spacing w:line="480" w:lineRule="exact"/>
        <w:ind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numPr>
          <w:ilvl w:val="0"/>
          <w:numId w:val="0"/>
        </w:numPr>
        <w:spacing w:line="480" w:lineRule="exact"/>
        <w:ind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（1）乙方逾期提交项目成果性文件或者逾期完成项目工作超过15日以上的；</w:t>
      </w:r>
    </w:p>
    <w:p>
      <w:pPr>
        <w:numPr>
          <w:ilvl w:val="0"/>
          <w:numId w:val="0"/>
        </w:numPr>
        <w:spacing w:line="480" w:lineRule="exact"/>
        <w:ind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（2）乙方因自身原因不能提供服务（不包括本条第1点的情形）或提供的服务质量不符合本合同约定以及相关法律法规规定的，甲方有权拒收；</w:t>
      </w:r>
    </w:p>
    <w:p>
      <w:pPr>
        <w:numPr>
          <w:ilvl w:val="0"/>
          <w:numId w:val="0"/>
        </w:numPr>
        <w:spacing w:line="480" w:lineRule="exact"/>
        <w:ind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（3）未经甲方同意，乙方不得将本合同项目部分或全部技术服务工作转让第三人负责。</w:t>
      </w:r>
    </w:p>
    <w:p>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leftChars="0" w:firstLine="560" w:firstLineChars="200"/>
        <w:textAlignment w:val="auto"/>
        <w:rPr>
          <w:rFonts w:hint="default" w:ascii="Times New Roman" w:hAnsi="Times New Roman" w:eastAsia="仿宋" w:cs="Times New Roman"/>
          <w:color w:val="auto"/>
          <w:sz w:val="28"/>
          <w:szCs w:val="28"/>
          <w:highlight w:val="none"/>
        </w:rPr>
      </w:pPr>
      <w:r>
        <w:rPr>
          <w:rFonts w:hint="eastAsia" w:ascii="仿宋" w:hAnsi="仿宋" w:eastAsia="仿宋" w:cs="仿宋"/>
          <w:sz w:val="28"/>
          <w:szCs w:val="28"/>
          <w:highlight w:val="none"/>
        </w:rPr>
        <w:t>3、若甲方因乙方违约单方解除合同、另行委托第三方提供服务或协助乙方，因此产生的费用由乙方全部承担。解除的通知自到达乙方之日起即生效</w:t>
      </w:r>
      <w:r>
        <w:rPr>
          <w:rFonts w:hint="default" w:ascii="Times New Roman" w:hAnsi="Times New Roman" w:eastAsia="仿宋" w:cs="Times New Roman"/>
          <w:sz w:val="28"/>
          <w:szCs w:val="28"/>
          <w:highlight w:val="none"/>
          <w:lang w:eastAsia="zh-CN"/>
        </w:rPr>
        <w:t>。</w:t>
      </w:r>
    </w:p>
    <w:p>
      <w:pPr>
        <w:keepNext w:val="0"/>
        <w:keepLines w:val="0"/>
        <w:pageBreakBefore w:val="0"/>
        <w:widowControl w:val="0"/>
        <w:kinsoku/>
        <w:wordWrap/>
        <w:overflowPunct/>
        <w:topLinePunct w:val="0"/>
        <w:autoSpaceDE/>
        <w:autoSpaceDN/>
        <w:bidi w:val="0"/>
        <w:snapToGrid/>
        <w:spacing w:line="480" w:lineRule="exact"/>
        <w:rPr>
          <w:rFonts w:hint="default" w:ascii="Times New Roman" w:hAnsi="Times New Roman" w:eastAsia="仿宋" w:cs="Times New Roman"/>
          <w:sz w:val="28"/>
          <w:szCs w:val="28"/>
          <w:highlight w:val="none"/>
        </w:rPr>
      </w:pPr>
      <w:r>
        <w:rPr>
          <w:rFonts w:hint="default" w:ascii="Times New Roman" w:hAnsi="Times New Roman" w:eastAsia="仿宋" w:cs="Times New Roman"/>
          <w:b/>
          <w:bCs/>
          <w:sz w:val="28"/>
          <w:szCs w:val="28"/>
          <w:highlight w:val="none"/>
        </w:rPr>
        <w:t>第</w:t>
      </w:r>
      <w:r>
        <w:rPr>
          <w:rFonts w:hint="default" w:ascii="Times New Roman" w:hAnsi="Times New Roman" w:eastAsia="仿宋" w:cs="Times New Roman"/>
          <w:b/>
          <w:bCs/>
          <w:sz w:val="28"/>
          <w:szCs w:val="28"/>
          <w:highlight w:val="none"/>
          <w:lang w:eastAsia="zh-CN"/>
        </w:rPr>
        <w:t>十</w:t>
      </w:r>
      <w:r>
        <w:rPr>
          <w:rFonts w:hint="default" w:ascii="Times New Roman" w:hAnsi="Times New Roman" w:eastAsia="仿宋" w:cs="Times New Roman"/>
          <w:b/>
          <w:bCs/>
          <w:sz w:val="28"/>
          <w:szCs w:val="28"/>
          <w:highlight w:val="none"/>
        </w:rPr>
        <w:t>条  双方确定，出现下列情形，致使本</w:t>
      </w:r>
      <w:r>
        <w:rPr>
          <w:rFonts w:hint="default" w:ascii="Times New Roman" w:hAnsi="Times New Roman" w:eastAsia="仿宋" w:cs="Times New Roman"/>
          <w:b/>
          <w:bCs/>
          <w:sz w:val="28"/>
          <w:szCs w:val="28"/>
          <w:highlight w:val="none"/>
          <w:lang w:eastAsia="zh-CN"/>
        </w:rPr>
        <w:t>合同</w:t>
      </w:r>
      <w:r>
        <w:rPr>
          <w:rFonts w:hint="default" w:ascii="Times New Roman" w:hAnsi="Times New Roman" w:eastAsia="仿宋" w:cs="Times New Roman"/>
          <w:b/>
          <w:bCs/>
          <w:sz w:val="28"/>
          <w:szCs w:val="28"/>
          <w:highlight w:val="none"/>
        </w:rPr>
        <w:t>的履行成为不必要或不能的，可以解除本</w:t>
      </w:r>
      <w:r>
        <w:rPr>
          <w:rFonts w:hint="default" w:ascii="Times New Roman" w:hAnsi="Times New Roman" w:eastAsia="仿宋" w:cs="Times New Roman"/>
          <w:b/>
          <w:bCs/>
          <w:sz w:val="28"/>
          <w:szCs w:val="28"/>
          <w:highlight w:val="none"/>
          <w:lang w:eastAsia="zh-CN"/>
        </w:rPr>
        <w:t>合同</w:t>
      </w:r>
      <w:r>
        <w:rPr>
          <w:rFonts w:hint="default" w:ascii="Times New Roman" w:hAnsi="Times New Roman" w:eastAsia="仿宋" w:cs="Times New Roman"/>
          <w:b/>
          <w:bCs/>
          <w:sz w:val="28"/>
          <w:szCs w:val="28"/>
          <w:highlight w:val="none"/>
        </w:rPr>
        <w:t>：</w:t>
      </w:r>
    </w:p>
    <w:p>
      <w:pPr>
        <w:keepNext w:val="0"/>
        <w:keepLines w:val="0"/>
        <w:pageBreakBefore w:val="0"/>
        <w:widowControl w:val="0"/>
        <w:numPr>
          <w:ilvl w:val="0"/>
          <w:numId w:val="8"/>
        </w:numPr>
        <w:kinsoku/>
        <w:wordWrap/>
        <w:overflowPunct/>
        <w:topLinePunct w:val="0"/>
        <w:autoSpaceDE/>
        <w:autoSpaceDN/>
        <w:bidi w:val="0"/>
        <w:adjustRightInd/>
        <w:snapToGrid/>
        <w:spacing w:line="480" w:lineRule="exact"/>
        <w:ind w:firstLine="420" w:firstLineChars="0"/>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发生不可抗力。</w:t>
      </w:r>
    </w:p>
    <w:p>
      <w:pPr>
        <w:keepNext w:val="0"/>
        <w:keepLines w:val="0"/>
        <w:pageBreakBefore w:val="0"/>
        <w:widowControl w:val="0"/>
        <w:numPr>
          <w:ilvl w:val="0"/>
          <w:numId w:val="8"/>
        </w:numPr>
        <w:kinsoku/>
        <w:wordWrap/>
        <w:overflowPunct/>
        <w:topLinePunct w:val="0"/>
        <w:autoSpaceDE/>
        <w:autoSpaceDN/>
        <w:bidi w:val="0"/>
        <w:adjustRightInd/>
        <w:snapToGrid/>
        <w:spacing w:line="480" w:lineRule="exact"/>
        <w:ind w:firstLine="420" w:firstLineChars="0"/>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因一方违约使</w:t>
      </w:r>
      <w:r>
        <w:rPr>
          <w:rFonts w:hint="default" w:ascii="Times New Roman" w:hAnsi="Times New Roman" w:eastAsia="仿宋" w:cs="Times New Roman"/>
          <w:sz w:val="28"/>
          <w:szCs w:val="28"/>
          <w:highlight w:val="none"/>
          <w:lang w:eastAsia="zh-CN"/>
        </w:rPr>
        <w:t>合同</w:t>
      </w:r>
      <w:r>
        <w:rPr>
          <w:rFonts w:hint="default" w:ascii="Times New Roman" w:hAnsi="Times New Roman" w:eastAsia="仿宋" w:cs="Times New Roman"/>
          <w:sz w:val="28"/>
          <w:szCs w:val="28"/>
          <w:highlight w:val="none"/>
        </w:rPr>
        <w:t>不能继续履行或没有必要继续履行。</w:t>
      </w:r>
    </w:p>
    <w:p>
      <w:pPr>
        <w:keepNext w:val="0"/>
        <w:keepLines w:val="0"/>
        <w:pageBreakBefore w:val="0"/>
        <w:widowControl w:val="0"/>
        <w:numPr>
          <w:ilvl w:val="0"/>
          <w:numId w:val="8"/>
        </w:numPr>
        <w:kinsoku/>
        <w:wordWrap/>
        <w:overflowPunct/>
        <w:topLinePunct w:val="0"/>
        <w:autoSpaceDE/>
        <w:autoSpaceDN/>
        <w:bidi w:val="0"/>
        <w:adjustRightInd/>
        <w:snapToGrid/>
        <w:spacing w:line="480" w:lineRule="exact"/>
        <w:ind w:firstLine="420" w:firstLineChars="0"/>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出现法律法规或国家政策规定等特定情形导致</w:t>
      </w:r>
      <w:r>
        <w:rPr>
          <w:rFonts w:hint="default" w:ascii="Times New Roman" w:hAnsi="Times New Roman" w:eastAsia="仿宋" w:cs="Times New Roman"/>
          <w:sz w:val="28"/>
          <w:szCs w:val="28"/>
          <w:highlight w:val="none"/>
          <w:lang w:eastAsia="zh-CN"/>
        </w:rPr>
        <w:t>合同</w:t>
      </w:r>
      <w:r>
        <w:rPr>
          <w:rFonts w:hint="default" w:ascii="Times New Roman" w:hAnsi="Times New Roman" w:eastAsia="仿宋" w:cs="Times New Roman"/>
          <w:sz w:val="28"/>
          <w:szCs w:val="28"/>
          <w:highlight w:val="none"/>
        </w:rPr>
        <w:t>不能继续履行。</w:t>
      </w:r>
    </w:p>
    <w:p>
      <w:pPr>
        <w:keepNext w:val="0"/>
        <w:keepLines w:val="0"/>
        <w:pageBreakBefore w:val="0"/>
        <w:widowControl w:val="0"/>
        <w:kinsoku/>
        <w:wordWrap/>
        <w:overflowPunct/>
        <w:topLinePunct w:val="0"/>
        <w:autoSpaceDE/>
        <w:autoSpaceDN/>
        <w:bidi w:val="0"/>
        <w:snapToGrid/>
        <w:spacing w:line="480" w:lineRule="exact"/>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rPr>
        <w:t>第十</w:t>
      </w:r>
      <w:r>
        <w:rPr>
          <w:rFonts w:hint="default" w:ascii="Times New Roman" w:hAnsi="Times New Roman" w:eastAsia="仿宋" w:cs="Times New Roman"/>
          <w:b/>
          <w:bCs/>
          <w:sz w:val="28"/>
          <w:szCs w:val="28"/>
          <w:highlight w:val="none"/>
          <w:lang w:eastAsia="zh-CN"/>
        </w:rPr>
        <w:t>一</w:t>
      </w:r>
      <w:r>
        <w:rPr>
          <w:rFonts w:hint="default" w:ascii="Times New Roman" w:hAnsi="Times New Roman" w:eastAsia="仿宋" w:cs="Times New Roman"/>
          <w:b/>
          <w:bCs/>
          <w:sz w:val="28"/>
          <w:szCs w:val="28"/>
          <w:highlight w:val="none"/>
        </w:rPr>
        <w:t>条  争议的解决办法</w:t>
      </w:r>
    </w:p>
    <w:p>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z w:val="28"/>
          <w:szCs w:val="28"/>
          <w:highlight w:val="none"/>
        </w:rPr>
        <w:t>本合同在履行过程中发生的争议，由当事人双方协商解决。协商不成的，合同双方任意一方均可向</w:t>
      </w:r>
      <w:r>
        <w:rPr>
          <w:rFonts w:hint="eastAsia" w:eastAsia="仿宋" w:cs="Times New Roman"/>
          <w:sz w:val="28"/>
          <w:szCs w:val="28"/>
          <w:highlight w:val="none"/>
          <w:lang w:val="en-US" w:eastAsia="zh-CN"/>
        </w:rPr>
        <w:t>甲方所在地有管辖权的</w:t>
      </w:r>
      <w:r>
        <w:rPr>
          <w:rFonts w:hint="default" w:ascii="Times New Roman" w:hAnsi="Times New Roman" w:eastAsia="仿宋" w:cs="Times New Roman"/>
          <w:sz w:val="28"/>
          <w:szCs w:val="28"/>
          <w:highlight w:val="none"/>
        </w:rPr>
        <w:t>人民法院提起诉讼处理</w:t>
      </w:r>
      <w:r>
        <w:rPr>
          <w:rFonts w:hint="default" w:ascii="Times New Roman" w:hAnsi="Times New Roman" w:eastAsia="仿宋" w:cs="Times New Roman"/>
          <w:color w:val="auto"/>
          <w:sz w:val="28"/>
          <w:szCs w:val="28"/>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b/>
          <w:bCs/>
          <w:sz w:val="28"/>
          <w:szCs w:val="28"/>
          <w:highlight w:val="none"/>
          <w:lang w:val="en-US" w:eastAsia="zh-CN"/>
        </w:rPr>
      </w:pPr>
      <w:r>
        <w:rPr>
          <w:rFonts w:hint="default" w:ascii="Times New Roman" w:hAnsi="Times New Roman" w:eastAsia="仿宋" w:cs="Times New Roman"/>
          <w:b/>
          <w:bCs/>
          <w:sz w:val="28"/>
          <w:szCs w:val="28"/>
          <w:highlight w:val="none"/>
          <w:lang w:val="en-US" w:eastAsia="zh-CN"/>
        </w:rPr>
        <w:t>第十二条 其他</w:t>
      </w:r>
    </w:p>
    <w:p>
      <w:pPr>
        <w:keepNext w:val="0"/>
        <w:keepLines w:val="0"/>
        <w:pageBreakBefore w:val="0"/>
        <w:widowControl w:val="0"/>
        <w:numPr>
          <w:ilvl w:val="0"/>
          <w:numId w:val="9"/>
        </w:numPr>
        <w:kinsoku/>
        <w:wordWrap/>
        <w:overflowPunct/>
        <w:topLinePunct w:val="0"/>
        <w:autoSpaceDE/>
        <w:autoSpaceDN/>
        <w:bidi w:val="0"/>
        <w:adjustRightInd/>
        <w:snapToGrid/>
        <w:spacing w:line="480" w:lineRule="exact"/>
        <w:ind w:leftChars="0" w:firstLine="420" w:firstLineChars="0"/>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合同如有未尽事宜，可以经</w:t>
      </w:r>
      <w:r>
        <w:rPr>
          <w:rFonts w:hint="default" w:ascii="Times New Roman" w:hAnsi="Times New Roman" w:eastAsia="仿宋" w:cs="Times New Roman"/>
          <w:sz w:val="28"/>
          <w:szCs w:val="28"/>
          <w:highlight w:val="none"/>
          <w:lang w:eastAsia="zh-CN"/>
        </w:rPr>
        <w:t>甲、乙</w:t>
      </w:r>
      <w:r>
        <w:rPr>
          <w:rFonts w:hint="default" w:ascii="Times New Roman" w:hAnsi="Times New Roman" w:eastAsia="仿宋" w:cs="Times New Roman"/>
          <w:sz w:val="28"/>
          <w:szCs w:val="28"/>
          <w:highlight w:val="none"/>
        </w:rPr>
        <w:t>双方另行协商形成书面补充协议，书面补充协议经双方签字、盖章后生效。</w:t>
      </w:r>
    </w:p>
    <w:p>
      <w:pPr>
        <w:keepNext w:val="0"/>
        <w:keepLines w:val="0"/>
        <w:pageBreakBefore w:val="0"/>
        <w:widowControl w:val="0"/>
        <w:numPr>
          <w:ilvl w:val="0"/>
          <w:numId w:val="9"/>
        </w:numPr>
        <w:kinsoku/>
        <w:wordWrap/>
        <w:overflowPunct/>
        <w:topLinePunct w:val="0"/>
        <w:autoSpaceDE/>
        <w:autoSpaceDN/>
        <w:bidi w:val="0"/>
        <w:adjustRightInd/>
        <w:snapToGrid/>
        <w:spacing w:line="480" w:lineRule="exact"/>
        <w:ind w:leftChars="0" w:firstLine="420" w:firstLineChars="0"/>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甲、乙双方在本合同项下的地址和联系方式为文件有效的送达地址</w:t>
      </w:r>
      <w:r>
        <w:rPr>
          <w:rFonts w:hint="eastAsia" w:eastAsia="仿宋" w:cs="Times New Roman"/>
          <w:b w:val="0"/>
          <w:bCs w:val="0"/>
          <w:sz w:val="28"/>
          <w:szCs w:val="28"/>
          <w:highlight w:val="none"/>
          <w:lang w:val="en-US" w:eastAsia="zh-CN"/>
        </w:rPr>
        <w:t>，文件一经到达或退回即视为送达</w:t>
      </w:r>
      <w:r>
        <w:rPr>
          <w:rFonts w:hint="default" w:ascii="Times New Roman" w:hAnsi="Times New Roman" w:eastAsia="仿宋" w:cs="Times New Roman"/>
          <w:b w:val="0"/>
          <w:bCs w:val="0"/>
          <w:sz w:val="28"/>
          <w:szCs w:val="28"/>
          <w:highlight w:val="none"/>
          <w:lang w:val="en-US" w:eastAsia="zh-CN"/>
        </w:rPr>
        <w:t>；一方如有变更，应在变更前3日内通知对方，否则，视为未变更。</w:t>
      </w:r>
    </w:p>
    <w:p>
      <w:pPr>
        <w:keepNext w:val="0"/>
        <w:keepLines w:val="0"/>
        <w:pageBreakBefore w:val="0"/>
        <w:widowControl w:val="0"/>
        <w:numPr>
          <w:ilvl w:val="0"/>
          <w:numId w:val="9"/>
        </w:numPr>
        <w:kinsoku/>
        <w:wordWrap/>
        <w:overflowPunct/>
        <w:topLinePunct w:val="0"/>
        <w:autoSpaceDE/>
        <w:autoSpaceDN/>
        <w:bidi w:val="0"/>
        <w:adjustRightInd/>
        <w:snapToGrid/>
        <w:spacing w:line="480" w:lineRule="exact"/>
        <w:ind w:leftChars="0" w:firstLine="420" w:firstLineChars="0"/>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本</w:t>
      </w:r>
      <w:r>
        <w:rPr>
          <w:rFonts w:hint="default" w:ascii="Times New Roman" w:hAnsi="Times New Roman" w:eastAsia="仿宋" w:cs="Times New Roman"/>
          <w:sz w:val="28"/>
          <w:szCs w:val="28"/>
          <w:highlight w:val="none"/>
          <w:lang w:eastAsia="zh-CN"/>
        </w:rPr>
        <w:t>合同</w:t>
      </w:r>
      <w:r>
        <w:rPr>
          <w:rFonts w:hint="default" w:ascii="Times New Roman" w:hAnsi="Times New Roman" w:eastAsia="仿宋" w:cs="Times New Roman"/>
          <w:sz w:val="28"/>
          <w:szCs w:val="28"/>
          <w:highlight w:val="none"/>
        </w:rPr>
        <w:t>一式</w:t>
      </w:r>
      <w:r>
        <w:rPr>
          <w:rFonts w:hint="default" w:ascii="Times New Roman" w:hAnsi="Times New Roman" w:eastAsia="仿宋" w:cs="Times New Roman"/>
          <w:sz w:val="28"/>
          <w:szCs w:val="28"/>
          <w:highlight w:val="none"/>
          <w:lang w:val="en-US" w:eastAsia="zh-CN"/>
        </w:rPr>
        <w:t>伍</w:t>
      </w:r>
      <w:r>
        <w:rPr>
          <w:rFonts w:hint="default" w:ascii="Times New Roman" w:hAnsi="Times New Roman" w:eastAsia="仿宋" w:cs="Times New Roman"/>
          <w:sz w:val="28"/>
          <w:szCs w:val="28"/>
          <w:highlight w:val="none"/>
        </w:rPr>
        <w:t>份，甲</w:t>
      </w:r>
      <w:r>
        <w:rPr>
          <w:rFonts w:hint="eastAsia" w:eastAsia="仿宋" w:cs="Times New Roman"/>
          <w:sz w:val="28"/>
          <w:szCs w:val="28"/>
          <w:highlight w:val="none"/>
          <w:lang w:eastAsia="zh-CN"/>
        </w:rPr>
        <w:t>方</w:t>
      </w:r>
      <w:r>
        <w:rPr>
          <w:rFonts w:hint="default" w:ascii="Times New Roman" w:hAnsi="Times New Roman" w:eastAsia="仿宋" w:cs="Times New Roman"/>
          <w:sz w:val="28"/>
          <w:szCs w:val="28"/>
          <w:highlight w:val="none"/>
          <w:lang w:eastAsia="zh-CN"/>
        </w:rPr>
        <w:t>执叁份、乙</w:t>
      </w:r>
      <w:r>
        <w:rPr>
          <w:rFonts w:hint="default" w:ascii="Times New Roman" w:hAnsi="Times New Roman" w:eastAsia="仿宋" w:cs="Times New Roman"/>
          <w:sz w:val="28"/>
          <w:szCs w:val="28"/>
          <w:highlight w:val="none"/>
        </w:rPr>
        <w:t>方执</w:t>
      </w:r>
      <w:r>
        <w:rPr>
          <w:rFonts w:hint="default" w:ascii="Times New Roman" w:hAnsi="Times New Roman" w:eastAsia="仿宋" w:cs="Times New Roman"/>
          <w:sz w:val="28"/>
          <w:szCs w:val="28"/>
          <w:highlight w:val="none"/>
          <w:lang w:eastAsia="zh-CN"/>
        </w:rPr>
        <w:t>贰</w:t>
      </w:r>
      <w:r>
        <w:rPr>
          <w:rFonts w:hint="default" w:ascii="Times New Roman" w:hAnsi="Times New Roman" w:eastAsia="仿宋" w:cs="Times New Roman"/>
          <w:sz w:val="28"/>
          <w:szCs w:val="28"/>
          <w:highlight w:val="none"/>
        </w:rPr>
        <w:t>份，具有同等法律效力</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rPr>
        <w:t>自甲</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乙双方签字盖章之日起生效</w:t>
      </w:r>
      <w:r>
        <w:rPr>
          <w:rFonts w:hint="default" w:ascii="Times New Roman" w:hAnsi="Times New Roman" w:eastAsia="仿宋" w:cs="Times New Roman"/>
          <w:sz w:val="28"/>
          <w:szCs w:val="28"/>
          <w:lang w:eastAsia="zh-CN"/>
        </w:rPr>
        <w:t>。</w:t>
      </w:r>
    </w:p>
    <w:p>
      <w:pPr>
        <w:pStyle w:val="8"/>
        <w:numPr>
          <w:ilvl w:val="0"/>
          <w:numId w:val="9"/>
        </w:numPr>
        <w:ind w:left="0" w:firstLine="420" w:firstLineChars="0"/>
        <w:rPr>
          <w:rFonts w:hint="default" w:ascii="Times New Roman" w:hAnsi="Times New Roman" w:eastAsia="仿宋" w:cs="Times New Roman"/>
          <w:szCs w:val="28"/>
          <w:highlight w:val="none"/>
          <w:lang w:val="en-US" w:eastAsia="zh-CN"/>
        </w:rPr>
      </w:pPr>
      <w:r>
        <w:rPr>
          <w:rFonts w:hint="default" w:ascii="Times New Roman" w:hAnsi="Times New Roman" w:eastAsia="仿宋" w:cs="Times New Roman"/>
          <w:szCs w:val="28"/>
          <w:highlight w:val="none"/>
          <w:lang w:val="en-US" w:eastAsia="zh-CN"/>
        </w:rPr>
        <w:t>以下为本合同附件，与本合同具有同等效力：</w:t>
      </w:r>
    </w:p>
    <w:p>
      <w:pPr>
        <w:pStyle w:val="8"/>
        <w:numPr>
          <w:ilvl w:val="0"/>
          <w:numId w:val="10"/>
        </w:numPr>
        <w:ind w:left="0" w:firstLine="608" w:firstLineChars="200"/>
        <w:rPr>
          <w:rFonts w:hint="default" w:ascii="Times New Roman" w:hAnsi="Times New Roman" w:eastAsia="仿宋" w:cs="Times New Roman"/>
          <w:szCs w:val="28"/>
          <w:highlight w:val="none"/>
          <w:lang w:val="en-US" w:eastAsia="zh-CN"/>
        </w:rPr>
      </w:pPr>
      <w:r>
        <w:rPr>
          <w:rFonts w:hint="default" w:ascii="Times New Roman" w:hAnsi="Times New Roman" w:eastAsia="仿宋" w:cs="Times New Roman"/>
          <w:sz w:val="28"/>
          <w:szCs w:val="28"/>
          <w:highlight w:val="none"/>
          <w:lang w:eastAsia="zh-CN"/>
        </w:rPr>
        <w:t>江门市市场监督管理局</w:t>
      </w:r>
      <w:r>
        <w:rPr>
          <w:rFonts w:hint="default" w:ascii="Times New Roman" w:hAnsi="Times New Roman" w:eastAsia="仿宋" w:cs="Times New Roman"/>
          <w:sz w:val="28"/>
          <w:szCs w:val="28"/>
          <w:highlight w:val="none"/>
          <w:lang w:val="en-US" w:eastAsia="zh-CN"/>
        </w:rPr>
        <w:t>2022年</w:t>
      </w:r>
      <w:r>
        <w:rPr>
          <w:rFonts w:hint="default" w:ascii="Times New Roman" w:hAnsi="Times New Roman" w:eastAsia="仿宋" w:cs="Times New Roman"/>
          <w:sz w:val="28"/>
          <w:szCs w:val="28"/>
          <w:highlight w:val="none"/>
        </w:rPr>
        <w:t>产品质量安全宣贯培训活动</w:t>
      </w:r>
      <w:r>
        <w:rPr>
          <w:rFonts w:ascii="Times New Roman" w:hAnsi="Times New Roman" w:eastAsia="仿宋" w:cs="Times New Roman"/>
          <w:sz w:val="28"/>
          <w:szCs w:val="28"/>
          <w:highlight w:val="none"/>
        </w:rPr>
        <w:t>服务</w:t>
      </w:r>
      <w:r>
        <w:rPr>
          <w:rFonts w:hint="default" w:ascii="Times New Roman" w:hAnsi="Times New Roman" w:eastAsia="仿宋" w:cs="Times New Roman"/>
          <w:sz w:val="28"/>
          <w:szCs w:val="28"/>
          <w:highlight w:val="none"/>
        </w:rPr>
        <w:t>项目</w:t>
      </w:r>
      <w:r>
        <w:rPr>
          <w:rFonts w:hint="default" w:ascii="Times New Roman" w:hAnsi="Times New Roman" w:eastAsia="仿宋" w:cs="Times New Roman"/>
          <w:szCs w:val="28"/>
          <w:highlight w:val="none"/>
          <w:lang w:val="en-US" w:eastAsia="zh-CN"/>
        </w:rPr>
        <w:t>采购公告；</w:t>
      </w:r>
    </w:p>
    <w:p>
      <w:pPr>
        <w:pStyle w:val="8"/>
        <w:numPr>
          <w:ilvl w:val="0"/>
          <w:numId w:val="10"/>
        </w:numPr>
        <w:ind w:left="0" w:firstLine="608" w:firstLineChars="200"/>
        <w:rPr>
          <w:rFonts w:hint="default" w:ascii="Times New Roman" w:hAnsi="Times New Roman" w:eastAsia="仿宋" w:cs="Times New Roman"/>
          <w:szCs w:val="28"/>
          <w:highlight w:val="none"/>
          <w:lang w:val="en-US" w:eastAsia="zh-CN"/>
        </w:rPr>
      </w:pPr>
      <w:r>
        <w:rPr>
          <w:rFonts w:hint="default" w:ascii="Times New Roman" w:hAnsi="Times New Roman" w:eastAsia="仿宋" w:cs="Times New Roman"/>
          <w:szCs w:val="28"/>
          <w:highlight w:val="none"/>
          <w:lang w:val="en-US" w:eastAsia="zh-CN"/>
        </w:rPr>
        <w:t>江门市市场监督管理局相关项目采购结果公告；</w:t>
      </w:r>
    </w:p>
    <w:p>
      <w:pPr>
        <w:pStyle w:val="8"/>
        <w:numPr>
          <w:ilvl w:val="0"/>
          <w:numId w:val="10"/>
        </w:numPr>
        <w:ind w:left="0" w:firstLine="608" w:firstLineChars="200"/>
        <w:rPr>
          <w:rFonts w:hint="default" w:ascii="Times New Roman" w:hAnsi="Times New Roman" w:eastAsia="仿宋" w:cs="Times New Roman"/>
          <w:szCs w:val="28"/>
          <w:highlight w:val="none"/>
          <w:lang w:val="en-US" w:eastAsia="zh-CN"/>
        </w:rPr>
      </w:pPr>
      <w:r>
        <w:rPr>
          <w:rFonts w:hint="default" w:ascii="Times New Roman" w:hAnsi="Times New Roman" w:eastAsia="仿宋" w:cs="Times New Roman"/>
          <w:sz w:val="28"/>
          <w:szCs w:val="28"/>
          <w:highlight w:val="none"/>
          <w:lang w:eastAsia="zh-CN"/>
        </w:rPr>
        <w:t>江门市市场监督管理局</w:t>
      </w:r>
      <w:r>
        <w:rPr>
          <w:rFonts w:hint="default" w:ascii="Times New Roman" w:hAnsi="Times New Roman" w:eastAsia="仿宋" w:cs="Times New Roman"/>
          <w:sz w:val="28"/>
          <w:szCs w:val="28"/>
          <w:highlight w:val="none"/>
          <w:lang w:val="en-US" w:eastAsia="zh-CN"/>
        </w:rPr>
        <w:t>2022年</w:t>
      </w:r>
      <w:r>
        <w:rPr>
          <w:rFonts w:hint="default" w:ascii="Times New Roman" w:hAnsi="Times New Roman" w:eastAsia="仿宋" w:cs="Times New Roman"/>
          <w:sz w:val="28"/>
          <w:szCs w:val="28"/>
          <w:highlight w:val="none"/>
        </w:rPr>
        <w:t>产品质量安全宣贯培训活动</w:t>
      </w:r>
      <w:r>
        <w:rPr>
          <w:rFonts w:ascii="Times New Roman" w:hAnsi="Times New Roman" w:eastAsia="仿宋" w:cs="Times New Roman"/>
          <w:sz w:val="28"/>
          <w:szCs w:val="28"/>
          <w:highlight w:val="none"/>
        </w:rPr>
        <w:t>服务</w:t>
      </w:r>
      <w:r>
        <w:rPr>
          <w:rFonts w:hint="default" w:ascii="Times New Roman" w:hAnsi="Times New Roman" w:eastAsia="仿宋" w:cs="Times New Roman"/>
          <w:sz w:val="28"/>
          <w:szCs w:val="28"/>
          <w:highlight w:val="none"/>
        </w:rPr>
        <w:t>项目</w:t>
      </w:r>
      <w:r>
        <w:rPr>
          <w:rFonts w:hint="default" w:ascii="Times New Roman" w:hAnsi="Times New Roman" w:eastAsia="仿宋" w:cs="Times New Roman"/>
          <w:sz w:val="28"/>
          <w:szCs w:val="28"/>
          <w:highlight w:val="none"/>
          <w:lang w:eastAsia="zh-CN"/>
        </w:rPr>
        <w:t>工作方案；</w:t>
      </w:r>
    </w:p>
    <w:p>
      <w:pPr>
        <w:pStyle w:val="8"/>
        <w:numPr>
          <w:ilvl w:val="0"/>
          <w:numId w:val="10"/>
        </w:numPr>
        <w:ind w:left="0" w:firstLine="608" w:firstLineChars="200"/>
        <w:rPr>
          <w:rFonts w:hint="default" w:ascii="Times New Roman" w:hAnsi="Times New Roman" w:eastAsia="仿宋" w:cs="Times New Roman"/>
          <w:szCs w:val="28"/>
          <w:highlight w:val="none"/>
          <w:lang w:val="en-US" w:eastAsia="zh-CN"/>
        </w:rPr>
      </w:pPr>
      <w:r>
        <w:rPr>
          <w:rFonts w:hint="default" w:ascii="Times New Roman" w:hAnsi="Times New Roman" w:eastAsia="仿宋" w:cs="Times New Roman"/>
          <w:szCs w:val="28"/>
          <w:highlight w:val="none"/>
          <w:lang w:val="en-US" w:eastAsia="zh-CN"/>
        </w:rPr>
        <w:t>其他附件及补充协议等资料。</w:t>
      </w:r>
    </w:p>
    <w:p>
      <w:pPr>
        <w:keepNext w:val="0"/>
        <w:keepLines w:val="0"/>
        <w:pageBreakBefore w:val="0"/>
        <w:widowControl w:val="0"/>
        <w:numPr>
          <w:ilvl w:val="0"/>
          <w:numId w:val="0"/>
        </w:numPr>
        <w:kinsoku/>
        <w:wordWrap/>
        <w:overflowPunct/>
        <w:topLinePunct w:val="0"/>
        <w:autoSpaceDE/>
        <w:autoSpaceDN/>
        <w:bidi w:val="0"/>
        <w:snapToGrid/>
        <w:spacing w:before="157" w:beforeLines="50" w:line="48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lang w:val="en-US" w:eastAsia="zh-CN"/>
        </w:rPr>
        <w:t>以下无正文</w:t>
      </w:r>
      <w:r>
        <w:rPr>
          <w:rFonts w:hint="default" w:ascii="Times New Roman" w:hAnsi="Times New Roman" w:eastAsia="仿宋" w:cs="Times New Roman"/>
          <w:sz w:val="28"/>
          <w:szCs w:val="28"/>
          <w:highlight w:val="none"/>
          <w:lang w:eastAsia="zh-CN"/>
        </w:rPr>
        <w:t>）</w:t>
      </w:r>
    </w:p>
    <w:p>
      <w:pPr>
        <w:pStyle w:val="8"/>
        <w:ind w:left="0" w:firstLine="0" w:firstLineChars="0"/>
        <w:rPr>
          <w:rFonts w:hint="default" w:ascii="Times New Roman" w:hAnsi="Times New Roman" w:eastAsia="仿宋" w:cs="Times New Roman"/>
          <w:sz w:val="28"/>
          <w:szCs w:val="28"/>
          <w:highlight w:val="none"/>
        </w:rPr>
      </w:pPr>
    </w:p>
    <w:p>
      <w:pPr>
        <w:pStyle w:val="8"/>
        <w:ind w:left="0" w:firstLine="0" w:firstLineChars="0"/>
        <w:rPr>
          <w:rFonts w:hint="default" w:ascii="Times New Roman" w:hAnsi="Times New Roman" w:eastAsia="仿宋" w:cs="Times New Roman"/>
          <w:sz w:val="28"/>
          <w:szCs w:val="28"/>
          <w:highlight w:val="none"/>
        </w:rPr>
      </w:pPr>
    </w:p>
    <w:p>
      <w:pPr>
        <w:pStyle w:val="8"/>
        <w:ind w:left="0" w:firstLine="0" w:firstLineChars="0"/>
        <w:rPr>
          <w:rFonts w:hint="default" w:ascii="Times New Roman" w:hAnsi="Times New Roman" w:eastAsia="仿宋" w:cs="Times New Roman"/>
          <w:sz w:val="28"/>
          <w:szCs w:val="28"/>
          <w:highlight w:val="none"/>
        </w:rPr>
      </w:pPr>
    </w:p>
    <w:p>
      <w:pPr>
        <w:pStyle w:val="8"/>
        <w:ind w:left="0" w:firstLine="0" w:firstLineChars="0"/>
        <w:rPr>
          <w:rFonts w:hint="default" w:ascii="Times New Roman" w:hAnsi="Times New Roman" w:eastAsia="仿宋" w:cs="Times New Roman"/>
          <w:sz w:val="28"/>
          <w:szCs w:val="28"/>
          <w:highlight w:val="none"/>
        </w:rPr>
      </w:pPr>
    </w:p>
    <w:p>
      <w:pPr>
        <w:pStyle w:val="8"/>
        <w:ind w:left="0" w:firstLine="0" w:firstLineChars="0"/>
        <w:rPr>
          <w:rFonts w:hint="default" w:ascii="Times New Roman" w:hAnsi="Times New Roman" w:eastAsia="仿宋" w:cs="Times New Roman"/>
          <w:sz w:val="28"/>
          <w:szCs w:val="28"/>
          <w:highlight w:val="none"/>
        </w:rPr>
      </w:pPr>
    </w:p>
    <w:p>
      <w:pPr>
        <w:keepNext w:val="0"/>
        <w:keepLines w:val="0"/>
        <w:pageBreakBefore w:val="0"/>
        <w:widowControl w:val="0"/>
        <w:kinsoku/>
        <w:wordWrap/>
        <w:overflowPunct/>
        <w:topLinePunct w:val="0"/>
        <w:autoSpaceDE/>
        <w:autoSpaceDN/>
        <w:bidi w:val="0"/>
        <w:snapToGrid/>
        <w:spacing w:line="480" w:lineRule="exact"/>
        <w:ind w:firstLine="562"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b/>
          <w:bCs/>
          <w:sz w:val="28"/>
          <w:szCs w:val="28"/>
          <w:highlight w:val="none"/>
        </w:rPr>
        <w:t>甲方</w:t>
      </w:r>
      <w:r>
        <w:rPr>
          <w:rFonts w:hint="default"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lang w:eastAsia="zh-CN"/>
        </w:rPr>
        <w:t>江门市市场监督管理局</w:t>
      </w:r>
      <w:r>
        <w:rPr>
          <w:rFonts w:hint="default" w:ascii="Times New Roman" w:hAnsi="Times New Roman" w:eastAsia="仿宋" w:cs="Times New Roman"/>
          <w:sz w:val="28"/>
          <w:szCs w:val="28"/>
          <w:highlight w:val="none"/>
        </w:rPr>
        <w:t xml:space="preserve">  </w:t>
      </w:r>
    </w:p>
    <w:p>
      <w:pPr>
        <w:keepNext w:val="0"/>
        <w:keepLines w:val="0"/>
        <w:pageBreakBefore w:val="0"/>
        <w:widowControl w:val="0"/>
        <w:kinsoku/>
        <w:wordWrap/>
        <w:overflowPunct/>
        <w:topLinePunct w:val="0"/>
        <w:autoSpaceDE/>
        <w:autoSpaceDN/>
        <w:bidi w:val="0"/>
        <w:snapToGrid/>
        <w:spacing w:line="480" w:lineRule="exact"/>
        <w:ind w:firstLine="2240" w:firstLineChars="8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（盖章）</w:t>
      </w:r>
    </w:p>
    <w:p>
      <w:pPr>
        <w:keepNext w:val="0"/>
        <w:keepLines w:val="0"/>
        <w:pageBreakBefore w:val="0"/>
        <w:widowControl w:val="0"/>
        <w:kinsoku/>
        <w:wordWrap/>
        <w:overflowPunct/>
        <w:topLinePunct w:val="0"/>
        <w:autoSpaceDE/>
        <w:autoSpaceDN/>
        <w:bidi w:val="0"/>
        <w:snapToGrid/>
        <w:spacing w:line="48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法定代表人或授权委托人：（签字）    </w:t>
      </w:r>
    </w:p>
    <w:p>
      <w:pPr>
        <w:keepNext w:val="0"/>
        <w:keepLines w:val="0"/>
        <w:pageBreakBefore w:val="0"/>
        <w:widowControl w:val="0"/>
        <w:kinsoku/>
        <w:wordWrap/>
        <w:overflowPunct/>
        <w:topLinePunct w:val="0"/>
        <w:autoSpaceDE/>
        <w:autoSpaceDN/>
        <w:bidi w:val="0"/>
        <w:snapToGrid/>
        <w:spacing w:line="480" w:lineRule="exact"/>
        <w:ind w:firstLine="1960" w:firstLineChars="700"/>
        <w:jc w:val="both"/>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年    月    日</w:t>
      </w:r>
    </w:p>
    <w:p>
      <w:pPr>
        <w:keepNext w:val="0"/>
        <w:keepLines w:val="0"/>
        <w:pageBreakBefore w:val="0"/>
        <w:widowControl w:val="0"/>
        <w:kinsoku/>
        <w:wordWrap/>
        <w:overflowPunct/>
        <w:topLinePunct w:val="0"/>
        <w:autoSpaceDE/>
        <w:autoSpaceDN/>
        <w:bidi w:val="0"/>
        <w:snapToGrid/>
        <w:spacing w:line="480" w:lineRule="exac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 </w:t>
      </w:r>
    </w:p>
    <w:p>
      <w:pPr>
        <w:pStyle w:val="8"/>
        <w:rPr>
          <w:rFonts w:hint="default" w:ascii="Times New Roman" w:hAnsi="Times New Roman" w:eastAsia="仿宋" w:cs="Times New Roman"/>
          <w:sz w:val="28"/>
          <w:szCs w:val="28"/>
          <w:highlight w:val="none"/>
        </w:rPr>
      </w:pPr>
    </w:p>
    <w:p>
      <w:pPr>
        <w:pStyle w:val="8"/>
        <w:rPr>
          <w:rFonts w:hint="default" w:ascii="Times New Roman" w:hAnsi="Times New Roman" w:eastAsia="仿宋" w:cs="Times New Roman"/>
          <w:sz w:val="28"/>
          <w:szCs w:val="28"/>
          <w:highlight w:val="none"/>
        </w:rPr>
      </w:pPr>
    </w:p>
    <w:p>
      <w:pPr>
        <w:keepNext w:val="0"/>
        <w:keepLines w:val="0"/>
        <w:pageBreakBefore w:val="0"/>
        <w:widowControl w:val="0"/>
        <w:kinsoku/>
        <w:wordWrap/>
        <w:overflowPunct/>
        <w:topLinePunct w:val="0"/>
        <w:autoSpaceDE/>
        <w:autoSpaceDN/>
        <w:bidi w:val="0"/>
        <w:snapToGrid/>
        <w:spacing w:line="480" w:lineRule="exact"/>
        <w:ind w:firstLine="56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b/>
          <w:bCs/>
          <w:sz w:val="28"/>
          <w:szCs w:val="28"/>
          <w:highlight w:val="none"/>
        </w:rPr>
        <w:t>乙方</w:t>
      </w:r>
      <w:r>
        <w:rPr>
          <w:rFonts w:hint="default" w:ascii="Times New Roman" w:hAnsi="Times New Roman" w:eastAsia="仿宋" w:cs="Times New Roman"/>
          <w:sz w:val="28"/>
          <w:szCs w:val="28"/>
          <w:highlight w:val="none"/>
        </w:rPr>
        <w:t>：</w:t>
      </w:r>
    </w:p>
    <w:p>
      <w:pPr>
        <w:keepNext w:val="0"/>
        <w:keepLines w:val="0"/>
        <w:pageBreakBefore w:val="0"/>
        <w:widowControl w:val="0"/>
        <w:kinsoku/>
        <w:wordWrap/>
        <w:overflowPunct/>
        <w:topLinePunct w:val="0"/>
        <w:autoSpaceDE/>
        <w:autoSpaceDN/>
        <w:bidi w:val="0"/>
        <w:snapToGrid/>
        <w:spacing w:line="480" w:lineRule="exact"/>
        <w:ind w:firstLine="2419" w:firstLineChars="864"/>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（盖章）</w:t>
      </w:r>
    </w:p>
    <w:p>
      <w:pPr>
        <w:keepNext w:val="0"/>
        <w:keepLines w:val="0"/>
        <w:pageBreakBefore w:val="0"/>
        <w:widowControl w:val="0"/>
        <w:kinsoku/>
        <w:wordWrap/>
        <w:overflowPunct/>
        <w:topLinePunct w:val="0"/>
        <w:autoSpaceDE/>
        <w:autoSpaceDN/>
        <w:bidi w:val="0"/>
        <w:snapToGrid/>
        <w:spacing w:line="48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法定代表人或授权委托人：（签字）</w:t>
      </w:r>
    </w:p>
    <w:p>
      <w:pPr>
        <w:spacing w:line="480" w:lineRule="exact"/>
        <w:ind w:firstLine="1960" w:firstLineChars="7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年    月    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仿宋_GB2312"/>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仿宋_GB2312"/>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B00D4569"/>
    <w:multiLevelType w:val="singleLevel"/>
    <w:tmpl w:val="B00D4569"/>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9">
    <w:nsid w:val="7D89F00A"/>
    <w:multiLevelType w:val="singleLevel"/>
    <w:tmpl w:val="7D89F00A"/>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9"/>
  </w:num>
  <w:num w:numId="6">
    <w:abstractNumId w:val="5"/>
  </w:num>
  <w:num w:numId="7">
    <w:abstractNumId w:val="4"/>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yMTI4NDdkNWVjMzU0MDM1OTg1NDJkMTVhZmYzMTIifQ=="/>
  </w:docVars>
  <w:rsids>
    <w:rsidRoot w:val="00000000"/>
    <w:rsid w:val="00201EA2"/>
    <w:rsid w:val="09D77ACF"/>
    <w:rsid w:val="09DE0A66"/>
    <w:rsid w:val="0AC84318"/>
    <w:rsid w:val="0BEA35C3"/>
    <w:rsid w:val="0DDF3CA5"/>
    <w:rsid w:val="0F0B37FA"/>
    <w:rsid w:val="0FB72321"/>
    <w:rsid w:val="10FC4243"/>
    <w:rsid w:val="164C711A"/>
    <w:rsid w:val="171724B5"/>
    <w:rsid w:val="1A19383D"/>
    <w:rsid w:val="1BA31226"/>
    <w:rsid w:val="1EC40855"/>
    <w:rsid w:val="20075F93"/>
    <w:rsid w:val="24EE444C"/>
    <w:rsid w:val="278863FB"/>
    <w:rsid w:val="28F2788A"/>
    <w:rsid w:val="293A0576"/>
    <w:rsid w:val="2D016C87"/>
    <w:rsid w:val="2F2D38AF"/>
    <w:rsid w:val="30582748"/>
    <w:rsid w:val="306F76EB"/>
    <w:rsid w:val="33356376"/>
    <w:rsid w:val="33431532"/>
    <w:rsid w:val="391A5AE0"/>
    <w:rsid w:val="3B19643C"/>
    <w:rsid w:val="3D1E1FFE"/>
    <w:rsid w:val="3FA76621"/>
    <w:rsid w:val="404A6C17"/>
    <w:rsid w:val="43F43818"/>
    <w:rsid w:val="47C7B3FB"/>
    <w:rsid w:val="4B562BFB"/>
    <w:rsid w:val="4D261BEA"/>
    <w:rsid w:val="4D5302E8"/>
    <w:rsid w:val="4DD70C4E"/>
    <w:rsid w:val="52BB12AF"/>
    <w:rsid w:val="53D031DE"/>
    <w:rsid w:val="5789094D"/>
    <w:rsid w:val="59375A4C"/>
    <w:rsid w:val="5BB2671C"/>
    <w:rsid w:val="5C236D1A"/>
    <w:rsid w:val="690D3BC4"/>
    <w:rsid w:val="69196137"/>
    <w:rsid w:val="693B3F28"/>
    <w:rsid w:val="6B7E7578"/>
    <w:rsid w:val="6C7B1287"/>
    <w:rsid w:val="6F5F4F93"/>
    <w:rsid w:val="71041E65"/>
    <w:rsid w:val="720450E0"/>
    <w:rsid w:val="72AF67A9"/>
    <w:rsid w:val="74974C1F"/>
    <w:rsid w:val="76A81E4D"/>
    <w:rsid w:val="79276609"/>
    <w:rsid w:val="7EFEE140"/>
    <w:rsid w:val="DFD26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0"/>
      <w:lang w:val="en-US" w:eastAsia="zh-CN" w:bidi="ar-SA"/>
    </w:rPr>
  </w:style>
  <w:style w:type="character" w:default="1" w:styleId="10">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Normal Indent"/>
    <w:basedOn w:val="1"/>
    <w:qFormat/>
    <w:uiPriority w:val="99"/>
    <w:pPr>
      <w:widowControl/>
      <w:adjustRightInd/>
      <w:ind w:firstLine="420" w:firstLineChars="200"/>
    </w:pPr>
    <w:rPr>
      <w:szCs w:val="20"/>
    </w:r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paragraph" w:styleId="8">
    <w:name w:val="Body Text First Indent 2"/>
    <w:basedOn w:val="4"/>
    <w:qFormat/>
    <w:uiPriority w:val="0"/>
    <w:pPr>
      <w:ind w:firstLine="420" w:firstLineChars="200"/>
    </w:pPr>
    <w:rPr>
      <w:rFonts w:ascii="宋体" w:hAnsi="MS Sans Serif"/>
      <w:spacing w:val="12"/>
    </w:rPr>
  </w:style>
  <w:style w:type="paragraph" w:customStyle="1" w:styleId="11">
    <w:name w:val="普通(网站)1"/>
    <w:basedOn w:val="1"/>
    <w:qFormat/>
    <w:uiPriority w:val="0"/>
    <w:pPr>
      <w:keepNext w:val="0"/>
      <w:keepLines w:val="0"/>
      <w:widowControl w:val="0"/>
      <w:suppressLineNumbers w:val="0"/>
      <w:spacing w:before="0" w:beforeAutospacing="0" w:after="0" w:afterAutospacing="0"/>
      <w:ind w:left="0" w:right="0"/>
      <w:jc w:val="left"/>
    </w:pPr>
    <w:rPr>
      <w:rFonts w:hint="default" w:ascii="Calibri" w:hAnsi="Calibri" w:eastAsia="宋体" w:cs="黑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64</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2021-05-26T02:58:00Z</dcterms:created>
  <dc:creator>Administrator</dc:creator>
  <cp:lastModifiedBy>采联</cp:lastModifiedBy>
  <cp:lastPrinted>2022-10-21T02:44:00Z</cp:lastPrinted>
  <dcterms:modified xsi:type="dcterms:W3CDTF">2022-10-24T07:13:50Z</dcterms:modified>
  <dc:title>2020年江门市工业产品生产许可证证后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7EC460280372487492488D2CB3094D53</vt:lpwstr>
  </property>
</Properties>
</file>