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cs="宋体"/>
          <w:bCs/>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宋体"/>
          <w:bCs/>
          <w:color w:val="000000" w:themeColor="text1"/>
          <w:sz w:val="44"/>
          <w:szCs w:val="44"/>
          <w:shd w:val="clear" w:color="auto" w:fill="FFFFFF"/>
          <w14:textFill>
            <w14:solidFill>
              <w14:schemeClr w14:val="tx1"/>
            </w14:solidFill>
          </w14:textFill>
        </w:rPr>
        <w:t>江门市市场监督管理局委托第三方服务机构开展2022年江门市知识产权证券化</w:t>
      </w:r>
    </w:p>
    <w:p>
      <w:pPr>
        <w:spacing w:line="560" w:lineRule="exact"/>
        <w:jc w:val="center"/>
        <w:rPr>
          <w:rFonts w:hint="eastAsia" w:ascii="宋体" w:hAnsi="宋体" w:eastAsia="方正小标宋简体" w:cs="宋体"/>
          <w:b/>
          <w:color w:val="000000" w:themeColor="text1"/>
          <w:sz w:val="44"/>
          <w:szCs w:val="44"/>
          <w:shd w:val="clear" w:color="auto" w:fill="FFFFFF"/>
          <w:lang w:eastAsia="zh-CN"/>
          <w14:textFill>
            <w14:solidFill>
              <w14:schemeClr w14:val="tx1"/>
            </w14:solidFill>
          </w14:textFill>
        </w:rPr>
      </w:pPr>
      <w:r>
        <w:rPr>
          <w:rFonts w:hint="eastAsia" w:ascii="方正小标宋简体" w:hAnsi="宋体" w:eastAsia="方正小标宋简体" w:cs="宋体"/>
          <w:bCs/>
          <w:color w:val="000000" w:themeColor="text1"/>
          <w:sz w:val="44"/>
          <w:szCs w:val="44"/>
          <w:shd w:val="clear" w:color="auto" w:fill="FFFFFF"/>
          <w14:textFill>
            <w14:solidFill>
              <w14:schemeClr w14:val="tx1"/>
            </w14:solidFill>
          </w14:textFill>
        </w:rPr>
        <w:t>知识产权评估公益工作项目</w:t>
      </w: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合作协议</w:t>
      </w:r>
      <w:ins w:id="0" w:author="张升锦" w:date="2022-09-01T11:51:59Z">
        <w:r>
          <w:rPr>
            <w:rFonts w:hint="eastAsia" w:ascii="方正小标宋简体" w:hAnsi="宋体" w:eastAsia="方正小标宋简体" w:cs="宋体"/>
            <w:color w:val="000000" w:themeColor="text1"/>
            <w:sz w:val="44"/>
            <w:szCs w:val="44"/>
            <w:shd w:val="clear" w:color="auto" w:fill="FFFFFF"/>
            <w:lang w:eastAsia="zh-CN"/>
            <w14:textFill>
              <w14:solidFill>
                <w14:schemeClr w14:val="tx1"/>
              </w14:solidFill>
            </w14:textFill>
          </w:rPr>
          <w:t>（</w:t>
        </w:r>
      </w:ins>
      <w:ins w:id="1" w:author="张升锦" w:date="2022-09-01T11:52:00Z">
        <w:r>
          <w:rPr>
            <w:rFonts w:hint="eastAsia" w:ascii="方正小标宋简体" w:hAnsi="宋体" w:eastAsia="方正小标宋简体" w:cs="宋体"/>
            <w:color w:val="000000" w:themeColor="text1"/>
            <w:sz w:val="44"/>
            <w:szCs w:val="44"/>
            <w:shd w:val="clear" w:color="auto" w:fill="FFFFFF"/>
            <w:lang w:eastAsia="zh-CN"/>
            <w14:textFill>
              <w14:solidFill>
                <w14:schemeClr w14:val="tx1"/>
              </w14:solidFill>
            </w14:textFill>
          </w:rPr>
          <w:t>修改</w:t>
        </w:r>
      </w:ins>
      <w:ins w:id="2" w:author="张升锦" w:date="2022-09-01T11:52:02Z">
        <w:r>
          <w:rPr>
            <w:rFonts w:hint="eastAsia" w:ascii="方正小标宋简体" w:hAnsi="宋体" w:eastAsia="方正小标宋简体" w:cs="宋体"/>
            <w:color w:val="000000" w:themeColor="text1"/>
            <w:sz w:val="44"/>
            <w:szCs w:val="44"/>
            <w:shd w:val="clear" w:color="auto" w:fill="FFFFFF"/>
            <w:lang w:eastAsia="zh-CN"/>
            <w14:textFill>
              <w14:solidFill>
                <w14:schemeClr w14:val="tx1"/>
              </w14:solidFill>
            </w14:textFill>
          </w:rPr>
          <w:t>稿</w:t>
        </w:r>
      </w:ins>
      <w:ins w:id="3" w:author="张升锦" w:date="2022-09-01T11:52:03Z">
        <w:r>
          <w:rPr>
            <w:rFonts w:hint="eastAsia" w:ascii="方正小标宋简体" w:hAnsi="宋体" w:eastAsia="方正小标宋简体" w:cs="宋体"/>
            <w:color w:val="000000" w:themeColor="text1"/>
            <w:sz w:val="44"/>
            <w:szCs w:val="44"/>
            <w:shd w:val="clear" w:color="auto" w:fill="FFFFFF"/>
            <w:lang w:eastAsia="zh-CN"/>
            <w14:textFill>
              <w14:solidFill>
                <w14:schemeClr w14:val="tx1"/>
              </w14:solidFill>
            </w14:textFill>
          </w:rPr>
          <w:t>）</w:t>
        </w:r>
      </w:ins>
      <w:bookmarkStart w:id="0" w:name="_GoBack"/>
      <w:bookmarkEnd w:id="0"/>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rPr>
      </w:pPr>
      <w:r>
        <w:rPr>
          <w:rFonts w:hint="eastAsia" w:ascii="仿宋" w:hAnsi="仿宋" w:eastAsia="仿宋" w:cs="仿宋"/>
          <w:b/>
          <w:bCs/>
          <w:color w:val="000000"/>
          <w:sz w:val="28"/>
          <w:szCs w:val="28"/>
        </w:rPr>
        <w:t>甲  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ascii="仿宋" w:hAnsi="仿宋" w:eastAsia="仿宋" w:cs="仿宋"/>
          <w:color w:val="000000"/>
          <w:sz w:val="28"/>
          <w:szCs w:val="28"/>
        </w:rPr>
        <w:t xml:space="preserve"> </w:t>
      </w:r>
      <w:r>
        <w:rPr>
          <w:rFonts w:hint="eastAsia" w:ascii="仿宋" w:hAnsi="仿宋" w:eastAsia="仿宋" w:cs="仿宋"/>
          <w:color w:val="000000"/>
          <w:sz w:val="28"/>
          <w:szCs w:val="28"/>
        </w:rPr>
        <w:t>江门市蓬江区东华二路</w:t>
      </w:r>
      <w:r>
        <w:rPr>
          <w:rFonts w:ascii="仿宋" w:hAnsi="仿宋" w:eastAsia="仿宋" w:cs="仿宋"/>
          <w:color w:val="000000"/>
          <w:sz w:val="28"/>
          <w:szCs w:val="28"/>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 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  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  方</w:t>
      </w:r>
      <w:r>
        <w:rPr>
          <w:rFonts w:hint="eastAsia" w:ascii="仿宋" w:hAnsi="仿宋" w:eastAsia="仿宋" w:cs="仿宋"/>
          <w:color w:val="000000"/>
          <w:sz w:val="28"/>
          <w:szCs w:val="28"/>
        </w:rPr>
        <w:t>：</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地  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  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4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江门市市场监督管理局委托第三方服务机构开展2022年江门市知识产权证券化知识产权评估公益工作项目</w:t>
      </w:r>
      <w:r>
        <w:rPr>
          <w:rFonts w:hint="eastAsia" w:ascii="仿宋" w:hAnsi="仿宋" w:eastAsia="仿宋" w:cs="仿宋"/>
          <w:sz w:val="28"/>
          <w:szCs w:val="28"/>
        </w:rPr>
        <w:t>”（项目编号：XXXXX）（以下简称项目）的采购公告、项目采购结果公告的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3"/>
        <w:widowControl/>
        <w:spacing w:line="540" w:lineRule="exact"/>
        <w:ind w:firstLine="560"/>
        <w:rPr>
          <w:rFonts w:hint="eastAsia" w:ascii="仿宋" w:hAnsi="仿宋" w:eastAsia="仿宋" w:cs="仿宋"/>
          <w:sz w:val="28"/>
          <w:szCs w:val="28"/>
        </w:rPr>
      </w:pPr>
      <w:r>
        <w:rPr>
          <w:rFonts w:hint="eastAsia" w:ascii="仿宋" w:hAnsi="仿宋" w:eastAsia="仿宋" w:cs="仿宋"/>
          <w:sz w:val="28"/>
          <w:szCs w:val="28"/>
        </w:rPr>
        <w:t>甲方委托乙方承办甲方关于</w:t>
      </w:r>
      <w:r>
        <w:rPr>
          <w:rFonts w:hint="eastAsia" w:ascii="仿宋" w:hAnsi="仿宋" w:eastAsia="仿宋" w:cs="仿宋"/>
          <w:bCs/>
          <w:sz w:val="28"/>
          <w:szCs w:val="28"/>
        </w:rPr>
        <w:t>江门市市场监督管理局委托第三方服务机构开展2022年江门市知识产权证券化知识产权评估公益工作项目</w:t>
      </w:r>
      <w:r>
        <w:rPr>
          <w:rFonts w:hint="eastAsia" w:ascii="仿宋" w:hAnsi="仿宋" w:eastAsia="仿宋" w:cs="仿宋"/>
          <w:sz w:val="28"/>
          <w:szCs w:val="28"/>
        </w:rPr>
        <w:t>，乙方的工作内容包括对为2022年江门市知识产权证券化入池企业提供知识产权权价值评估免费服务,</w:t>
      </w:r>
      <w:r>
        <w:rPr>
          <w:rFonts w:hint="eastAsia"/>
        </w:rPr>
        <w:t xml:space="preserve"> </w:t>
      </w:r>
      <w:r>
        <w:rPr>
          <w:rFonts w:hint="eastAsia" w:ascii="仿宋" w:hAnsi="仿宋" w:eastAsia="仿宋" w:cs="仿宋"/>
          <w:sz w:val="28"/>
          <w:szCs w:val="28"/>
        </w:rPr>
        <w:t>协助融资意向企业对接金融机构,推动我市发行知识产权证券化产品等。具体工作方式如下：</w:t>
      </w:r>
    </w:p>
    <w:p>
      <w:pPr>
        <w:pStyle w:val="13"/>
        <w:widowControl/>
        <w:spacing w:line="540" w:lineRule="exact"/>
        <w:ind w:firstLine="560"/>
        <w:rPr>
          <w:rFonts w:hint="eastAsia" w:ascii="仿宋" w:hAnsi="仿宋" w:eastAsia="仿宋" w:cs="仿宋"/>
          <w:bCs/>
          <w:sz w:val="28"/>
          <w:szCs w:val="28"/>
        </w:rPr>
      </w:pPr>
      <w:r>
        <w:rPr>
          <w:rFonts w:hint="eastAsia" w:ascii="仿宋" w:hAnsi="仿宋" w:eastAsia="仿宋" w:cs="仿宋"/>
          <w:bCs/>
          <w:sz w:val="28"/>
          <w:szCs w:val="28"/>
        </w:rPr>
        <w:t>（一）为2022年江门市知识产权证券化入池企业（不少于8家企业）提供知识产权权价值评估免费服务。面向不少于8家企业，提供证券化等环节的知识产权价值评估、企业知识产权分级管理、转让许可登记备案免费服务。</w:t>
      </w:r>
    </w:p>
    <w:p>
      <w:pPr>
        <w:widowControl/>
        <w:spacing w:line="54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（二）协助不少于10家具有融资意向企业对接金融机构。</w:t>
      </w:r>
    </w:p>
    <w:p>
      <w:pPr>
        <w:widowControl/>
        <w:spacing w:line="5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（三）推动江门市发行一笔知识产权证券化产品。</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numPr>
          <w:ilvl w:val="0"/>
          <w:numId w:val="1"/>
        </w:numPr>
        <w:spacing w:line="54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自本协议签订生效之日起至</w:t>
      </w:r>
      <w:r>
        <w:rPr>
          <w:rFonts w:ascii="仿宋" w:hAnsi="仿宋" w:eastAsia="仿宋" w:cs="仿宋"/>
          <w:color w:val="000000"/>
          <w:sz w:val="28"/>
          <w:szCs w:val="28"/>
          <w:highlight w:val="yellow"/>
          <w:u w:val="single"/>
        </w:rPr>
        <w:t>202</w:t>
      </w:r>
      <w:r>
        <w:rPr>
          <w:rFonts w:hint="eastAsia" w:ascii="仿宋" w:hAnsi="仿宋" w:eastAsia="仿宋" w:cs="仿宋"/>
          <w:color w:val="000000"/>
          <w:sz w:val="28"/>
          <w:szCs w:val="28"/>
          <w:highlight w:val="yellow"/>
          <w:u w:val="single"/>
        </w:rPr>
        <w:t>2年12</w:t>
      </w:r>
      <w:r>
        <w:rPr>
          <w:rFonts w:ascii="仿宋" w:hAnsi="仿宋" w:eastAsia="仿宋" w:cs="仿宋"/>
          <w:color w:val="000000"/>
          <w:sz w:val="28"/>
          <w:szCs w:val="28"/>
          <w:highlight w:val="yellow"/>
          <w:u w:val="single"/>
        </w:rPr>
        <w:t>月</w:t>
      </w:r>
      <w:r>
        <w:rPr>
          <w:rFonts w:hint="eastAsia" w:ascii="仿宋" w:hAnsi="仿宋" w:eastAsia="仿宋" w:cs="仿宋"/>
          <w:color w:val="000000"/>
          <w:sz w:val="28"/>
          <w:szCs w:val="28"/>
          <w:highlight w:val="yellow"/>
          <w:u w:val="single"/>
        </w:rPr>
        <w:t>25</w:t>
      </w:r>
      <w:r>
        <w:rPr>
          <w:rFonts w:ascii="仿宋" w:hAnsi="仿宋" w:eastAsia="仿宋" w:cs="仿宋"/>
          <w:color w:val="000000"/>
          <w:sz w:val="28"/>
          <w:szCs w:val="28"/>
          <w:u w:val="single"/>
        </w:rPr>
        <w:t>日</w:t>
      </w:r>
      <w:r>
        <w:rPr>
          <w:rFonts w:hint="eastAsia" w:ascii="仿宋" w:hAnsi="仿宋" w:eastAsia="仿宋" w:cs="仿宋"/>
          <w:color w:val="000000"/>
          <w:sz w:val="28"/>
          <w:szCs w:val="28"/>
          <w:u w:val="single"/>
        </w:rPr>
        <w:t>。</w:t>
      </w:r>
    </w:p>
    <w:p>
      <w:pPr>
        <w:numPr>
          <w:ilvl w:val="0"/>
          <w:numId w:val="1"/>
        </w:numPr>
        <w:spacing w:line="540" w:lineRule="exact"/>
        <w:rPr>
          <w:rFonts w:ascii="仿宋" w:hAnsi="仿宋" w:eastAsia="仿宋" w:cs="仿宋"/>
          <w:bCs/>
          <w:sz w:val="28"/>
          <w:szCs w:val="28"/>
        </w:rPr>
      </w:pPr>
      <w:r>
        <w:rPr>
          <w:rFonts w:hint="eastAsia" w:ascii="仿宋" w:hAnsi="仿宋" w:eastAsia="仿宋" w:cs="仿宋"/>
          <w:sz w:val="28"/>
          <w:szCs w:val="28"/>
        </w:rPr>
        <w:t>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肆拾伍万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del w:id="4" w:author="聪" w:date="2022-08-31T16:50:21Z">
        <w:r>
          <w:rPr>
            <w:rFonts w:hint="default" w:ascii="仿宋" w:hAnsi="仿宋" w:eastAsia="仿宋" w:cs="仿宋"/>
            <w:bCs/>
            <w:sz w:val="28"/>
            <w:szCs w:val="28"/>
            <w:u w:val="single"/>
            <w:lang w:val="en-US"/>
          </w:rPr>
          <w:delText>450,000.00</w:delText>
        </w:r>
      </w:del>
      <w:ins w:id="5" w:author="聪" w:date="2022-08-31T16:50:24Z">
        <w:r>
          <w:rPr>
            <w:rFonts w:hint="eastAsia" w:ascii="仿宋" w:hAnsi="仿宋" w:eastAsia="仿宋" w:cs="仿宋"/>
            <w:bCs/>
            <w:sz w:val="28"/>
            <w:szCs w:val="28"/>
            <w:u w:val="single"/>
            <w:lang w:val="en-US" w:eastAsia="zh-CN"/>
          </w:rPr>
          <w:t>X</w:t>
        </w:r>
      </w:ins>
      <w:ins w:id="6" w:author="聪" w:date="2022-08-31T16:50:25Z">
        <w:r>
          <w:rPr>
            <w:rFonts w:hint="eastAsia" w:ascii="仿宋" w:hAnsi="仿宋" w:eastAsia="仿宋" w:cs="仿宋"/>
            <w:bCs/>
            <w:sz w:val="28"/>
            <w:szCs w:val="28"/>
            <w:u w:val="single"/>
            <w:lang w:val="en-US" w:eastAsia="zh-CN"/>
          </w:rPr>
          <w:t>XXX</w:t>
        </w:r>
      </w:ins>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0"/>
          <w:numId w:val="1"/>
        </w:numPr>
        <w:spacing w:line="54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numPr>
          <w:ilvl w:val="0"/>
          <w:numId w:val="2"/>
        </w:numPr>
        <w:spacing w:line="540" w:lineRule="exact"/>
        <w:ind w:firstLine="560"/>
        <w:rPr>
          <w:rFonts w:hint="eastAsia" w:ascii="仿宋" w:hAnsi="仿宋" w:eastAsia="仿宋" w:cs="仿宋"/>
          <w:sz w:val="28"/>
          <w:szCs w:val="28"/>
        </w:rPr>
      </w:pPr>
      <w:r>
        <w:rPr>
          <w:rFonts w:hint="eastAsia" w:ascii="仿宋" w:hAnsi="仿宋" w:eastAsia="仿宋" w:cs="仿宋"/>
          <w:sz w:val="28"/>
          <w:szCs w:val="28"/>
        </w:rPr>
        <w:t>第一期：甲、乙双方签订本</w:t>
      </w:r>
      <w:del w:id="7" w:author="聪" w:date="2022-08-31T16:52:02Z">
        <w:r>
          <w:rPr>
            <w:rFonts w:hint="eastAsia" w:ascii="仿宋" w:hAnsi="仿宋" w:eastAsia="仿宋" w:cs="仿宋"/>
            <w:sz w:val="28"/>
            <w:szCs w:val="28"/>
          </w:rPr>
          <w:delText>合同</w:delText>
        </w:r>
      </w:del>
      <w:ins w:id="8"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后，甲方收到乙方开具的相对应金额发票之日起20个工作日内，向乙方支付项目全部费用80%，即人民币叁拾陆万元整（</w:t>
      </w:r>
      <w:r>
        <w:rPr>
          <w:rFonts w:ascii="宋体" w:hAnsi="宋体" w:eastAsia="宋体" w:cs="宋体"/>
          <w:bCs/>
          <w:sz w:val="28"/>
          <w:szCs w:val="28"/>
        </w:rPr>
        <w:t>¥</w:t>
      </w:r>
      <w:del w:id="9" w:author="聪" w:date="2022-08-31T16:50:27Z">
        <w:r>
          <w:rPr>
            <w:rFonts w:hint="default" w:ascii="仿宋" w:hAnsi="仿宋" w:eastAsia="仿宋" w:cs="仿宋"/>
            <w:sz w:val="28"/>
            <w:szCs w:val="28"/>
            <w:lang w:val="en-US"/>
          </w:rPr>
          <w:delText>360,000.00</w:delText>
        </w:r>
      </w:del>
      <w:ins w:id="10" w:author="聪" w:date="2022-08-31T16:50:27Z">
        <w:r>
          <w:rPr>
            <w:rFonts w:hint="eastAsia" w:ascii="仿宋" w:hAnsi="仿宋" w:eastAsia="仿宋" w:cs="仿宋"/>
            <w:sz w:val="28"/>
            <w:szCs w:val="28"/>
            <w:lang w:val="en-US" w:eastAsia="zh-CN"/>
          </w:rPr>
          <w:t>XX</w:t>
        </w:r>
      </w:ins>
      <w:ins w:id="11" w:author="聪" w:date="2022-08-31T16:50:28Z">
        <w:r>
          <w:rPr>
            <w:rFonts w:hint="eastAsia" w:ascii="仿宋" w:hAnsi="仿宋" w:eastAsia="仿宋" w:cs="仿宋"/>
            <w:sz w:val="28"/>
            <w:szCs w:val="28"/>
            <w:lang w:val="en-US" w:eastAsia="zh-CN"/>
          </w:rPr>
          <w:t>XX</w:t>
        </w:r>
      </w:ins>
      <w:r>
        <w:rPr>
          <w:rFonts w:hint="eastAsia" w:ascii="仿宋" w:hAnsi="仿宋" w:eastAsia="仿宋" w:cs="仿宋"/>
          <w:sz w:val="28"/>
          <w:szCs w:val="28"/>
        </w:rPr>
        <w:t>元）。</w:t>
      </w:r>
    </w:p>
    <w:p>
      <w:pPr>
        <w:numPr>
          <w:ilvl w:val="0"/>
          <w:numId w:val="2"/>
        </w:numPr>
        <w:spacing w:line="540" w:lineRule="exact"/>
        <w:ind w:firstLine="560"/>
        <w:rPr>
          <w:rFonts w:ascii="仿宋" w:hAnsi="仿宋" w:eastAsia="仿宋" w:cs="仿宋"/>
          <w:sz w:val="28"/>
          <w:szCs w:val="28"/>
        </w:rPr>
      </w:pPr>
      <w:r>
        <w:rPr>
          <w:rFonts w:hint="eastAsia" w:ascii="仿宋" w:hAnsi="仿宋" w:eastAsia="仿宋" w:cs="仿宋"/>
          <w:sz w:val="28"/>
          <w:szCs w:val="28"/>
        </w:rPr>
        <w:t>第二期：本</w:t>
      </w:r>
      <w:del w:id="12" w:author="聪" w:date="2022-08-31T16:52:02Z">
        <w:r>
          <w:rPr>
            <w:rFonts w:hint="eastAsia" w:ascii="仿宋" w:hAnsi="仿宋" w:eastAsia="仿宋" w:cs="仿宋"/>
            <w:sz w:val="28"/>
            <w:szCs w:val="28"/>
          </w:rPr>
          <w:delText>合同</w:delText>
        </w:r>
      </w:del>
      <w:ins w:id="13"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签订满30日后，由乙方向甲方提出支付申请，甲方审核通过后，自收到乙方开具的相对应金额发票之日起20个工作日内向乙方支付剩余的项目费用。</w:t>
      </w:r>
    </w:p>
    <w:p>
      <w:pPr>
        <w:numPr>
          <w:ilvl w:val="0"/>
          <w:numId w:val="2"/>
        </w:numPr>
        <w:spacing w:line="540" w:lineRule="exact"/>
        <w:ind w:firstLine="56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54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numPr>
          <w:ilvl w:val="0"/>
          <w:numId w:val="1"/>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40" w:lineRule="exact"/>
        <w:ind w:firstLine="0" w:firstLineChars="0"/>
        <w:rPr>
          <w:rFonts w:ascii="仿宋" w:hAnsi="仿宋" w:eastAsia="仿宋" w:cs="仿宋"/>
          <w:color w:val="666666"/>
          <w:sz w:val="28"/>
          <w:szCs w:val="28"/>
          <w:shd w:val="clear" w:color="auto" w:fill="FFFFFF"/>
        </w:rPr>
        <w:pPrChange w:id="14" w:author="聪" w:date="2022-08-31T16:50:42Z">
          <w:pPr>
            <w:spacing w:line="540" w:lineRule="exact"/>
            <w:ind w:firstLine="562" w:firstLineChars="200"/>
          </w:pPr>
        </w:pPrChange>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验收时间：本项目结束之日起60个工作日内，乙方应按采购公告及甲方要求提交项目相关的文件、资料等成果性资料给甲方进行验收，甲方在收到乙方提交的上述成果性资料之日起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4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（一）甲方的权利：</w:t>
      </w:r>
    </w:p>
    <w:p>
      <w:pPr>
        <w:numPr>
          <w:ilvl w:val="0"/>
          <w:numId w:val="4"/>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甲方有权对乙方的筹备工作和实施工作进行全流程的监控和指导，对于乙方不履行协议等行为，有权要求乙方立即更正，并采取其他补救措施。</w:t>
      </w:r>
    </w:p>
    <w:p>
      <w:pPr>
        <w:numPr>
          <w:ilvl w:val="0"/>
          <w:numId w:val="4"/>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甲方有权对本次</w:t>
      </w:r>
      <w:r>
        <w:rPr>
          <w:rFonts w:hint="eastAsia" w:ascii="仿宋" w:hAnsi="仿宋" w:eastAsia="仿宋" w:cs="仿宋"/>
          <w:bCs/>
          <w:kern w:val="0"/>
          <w:sz w:val="28"/>
          <w:szCs w:val="28"/>
          <w:lang w:bidi="ar"/>
        </w:rPr>
        <w:t>项目方案</w:t>
      </w:r>
      <w:r>
        <w:rPr>
          <w:rFonts w:hint="eastAsia" w:ascii="仿宋" w:hAnsi="仿宋" w:eastAsia="仿宋" w:cs="仿宋"/>
          <w:kern w:val="0"/>
          <w:sz w:val="28"/>
          <w:szCs w:val="28"/>
          <w:lang w:bidi="ar"/>
        </w:rPr>
        <w:t>进行调整和修改，乙方应当接受甲方提出的调整要求并进行修改。</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（二）甲方的义务：</w:t>
      </w:r>
    </w:p>
    <w:p>
      <w:pPr>
        <w:numPr>
          <w:ilvl w:val="0"/>
          <w:numId w:val="5"/>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甲方应当根据本项目实施方案规定的职责分工，做好有关配合工作。</w:t>
      </w:r>
    </w:p>
    <w:p>
      <w:pPr>
        <w:widowControl/>
        <w:numPr>
          <w:ilvl w:val="0"/>
          <w:numId w:val="5"/>
        </w:num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按照本协议的约定按时、按量向乙方交付服务费用。</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（一）乙方的权利：</w:t>
      </w:r>
    </w:p>
    <w:p>
      <w:pPr>
        <w:numPr>
          <w:ilvl w:val="0"/>
          <w:numId w:val="6"/>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乙方有权按照本协议的约定，按时、按量收取服务费用。</w:t>
      </w:r>
    </w:p>
    <w:p>
      <w:pPr>
        <w:numPr>
          <w:ilvl w:val="0"/>
          <w:numId w:val="6"/>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乙方有权对本次</w:t>
      </w:r>
      <w:r>
        <w:rPr>
          <w:rFonts w:hint="eastAsia" w:ascii="仿宋" w:hAnsi="仿宋" w:eastAsia="仿宋" w:cs="仿宋"/>
          <w:bCs/>
          <w:kern w:val="0"/>
          <w:sz w:val="28"/>
          <w:szCs w:val="28"/>
          <w:lang w:bidi="ar"/>
        </w:rPr>
        <w:t>项目</w:t>
      </w:r>
      <w:r>
        <w:rPr>
          <w:rFonts w:hint="eastAsia" w:ascii="仿宋" w:hAnsi="仿宋" w:eastAsia="仿宋" w:cs="仿宋"/>
          <w:kern w:val="0"/>
          <w:sz w:val="28"/>
          <w:szCs w:val="28"/>
          <w:lang w:bidi="ar"/>
        </w:rPr>
        <w:t>实施方案提出调整和修改建议。</w:t>
      </w:r>
      <w:r>
        <w:rPr>
          <w:rFonts w:hint="eastAsia" w:ascii="仿宋" w:hAnsi="仿宋" w:eastAsia="仿宋" w:cs="仿宋"/>
          <w:bCs/>
          <w:kern w:val="0"/>
          <w:sz w:val="28"/>
          <w:szCs w:val="28"/>
          <w:lang w:bidi="ar"/>
        </w:rPr>
        <w:t>项目</w:t>
      </w:r>
      <w:r>
        <w:rPr>
          <w:rFonts w:hint="eastAsia" w:ascii="仿宋" w:hAnsi="仿宋" w:eastAsia="仿宋" w:cs="仿宋"/>
          <w:kern w:val="0"/>
          <w:sz w:val="28"/>
          <w:szCs w:val="28"/>
          <w:lang w:bidi="ar"/>
        </w:rPr>
        <w:t>实施方案是否需要调整和修改，由乙方在协议签订生效之日起5个工作日内制定初步方案给甲方考虑，甲方自收到初稿之日起</w:t>
      </w:r>
      <w:r>
        <w:rPr>
          <w:rFonts w:ascii="仿宋" w:hAnsi="仿宋" w:eastAsia="仿宋" w:cs="仿宋"/>
          <w:kern w:val="0"/>
          <w:sz w:val="28"/>
          <w:szCs w:val="28"/>
          <w:lang w:bidi="ar"/>
        </w:rPr>
        <w:t>10日内作出决定；若没有修改或甲方</w:t>
      </w:r>
      <w:r>
        <w:rPr>
          <w:rFonts w:hint="eastAsia" w:ascii="仿宋" w:hAnsi="仿宋" w:eastAsia="仿宋" w:cs="仿宋"/>
          <w:kern w:val="0"/>
          <w:sz w:val="28"/>
          <w:szCs w:val="28"/>
          <w:lang w:bidi="ar"/>
        </w:rPr>
        <w:t>在收到初稿后十天内没有回复则视为无须修改，乙方按照初稿执行即可；若有修改，以甲方修改或调整后的方案进行执行。</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（二）乙方的义务：</w:t>
      </w:r>
    </w:p>
    <w:p>
      <w:pPr>
        <w:numPr>
          <w:ilvl w:val="0"/>
          <w:numId w:val="7"/>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乙方应当按照本协议约定以及本次项目实施方案的要求，做好项目的前期筹备和组织实施工作，并接受甲方的监督和指导。</w:t>
      </w:r>
      <w:ins w:id="15" w:author="张升锦" w:date="2022-09-01T11:46:09Z">
        <w:r>
          <w:rPr>
            <w:rFonts w:hint="eastAsia" w:ascii="仿宋" w:hAnsi="仿宋" w:eastAsia="仿宋" w:cs="仿宋"/>
            <w:kern w:val="0"/>
            <w:sz w:val="28"/>
            <w:szCs w:val="28"/>
            <w:lang w:eastAsia="zh-CN" w:bidi="ar"/>
            <w:rPrChange w:id="16" w:author="张升锦" w:date="2022-09-01T11:51:08Z">
              <w:rPr>
                <w:rFonts w:hint="eastAsia" w:ascii="仿宋" w:hAnsi="仿宋" w:eastAsia="仿宋" w:cs="仿宋"/>
                <w:kern w:val="0"/>
                <w:sz w:val="28"/>
                <w:szCs w:val="28"/>
                <w:lang w:eastAsia="zh-CN" w:bidi="ar"/>
              </w:rPr>
            </w:rPrChange>
          </w:rPr>
          <w:t>严格</w:t>
        </w:r>
      </w:ins>
      <w:ins w:id="18" w:author="张升锦" w:date="2022-09-01T11:46:10Z">
        <w:r>
          <w:rPr>
            <w:rFonts w:hint="eastAsia" w:ascii="仿宋" w:hAnsi="仿宋" w:eastAsia="仿宋" w:cs="仿宋"/>
            <w:kern w:val="0"/>
            <w:sz w:val="28"/>
            <w:szCs w:val="28"/>
            <w:lang w:eastAsia="zh-CN" w:bidi="ar"/>
            <w:rPrChange w:id="19" w:author="张升锦" w:date="2022-09-01T11:51:08Z">
              <w:rPr>
                <w:rFonts w:hint="eastAsia" w:ascii="仿宋" w:hAnsi="仿宋" w:eastAsia="仿宋" w:cs="仿宋"/>
                <w:kern w:val="0"/>
                <w:sz w:val="28"/>
                <w:szCs w:val="28"/>
                <w:lang w:eastAsia="zh-CN" w:bidi="ar"/>
              </w:rPr>
            </w:rPrChange>
          </w:rPr>
          <w:t>按照</w:t>
        </w:r>
      </w:ins>
      <w:ins w:id="21" w:author="张升锦" w:date="2022-09-01T11:46:12Z">
        <w:r>
          <w:rPr>
            <w:rFonts w:hint="eastAsia" w:ascii="仿宋" w:hAnsi="仿宋" w:eastAsia="仿宋" w:cs="仿宋"/>
            <w:kern w:val="0"/>
            <w:sz w:val="28"/>
            <w:szCs w:val="28"/>
            <w:lang w:eastAsia="zh-CN" w:bidi="ar"/>
            <w:rPrChange w:id="22" w:author="张升锦" w:date="2022-09-01T11:51:08Z">
              <w:rPr>
                <w:rFonts w:hint="eastAsia" w:ascii="仿宋" w:hAnsi="仿宋" w:eastAsia="仿宋" w:cs="仿宋"/>
                <w:kern w:val="0"/>
                <w:sz w:val="28"/>
                <w:szCs w:val="28"/>
                <w:lang w:eastAsia="zh-CN" w:bidi="ar"/>
              </w:rPr>
            </w:rPrChange>
          </w:rPr>
          <w:t>《资产评估基本准则》</w:t>
        </w:r>
      </w:ins>
      <w:ins w:id="24" w:author="张升锦" w:date="2022-09-01T11:49:56Z">
        <w:r>
          <w:rPr>
            <w:rFonts w:hint="eastAsia" w:ascii="仿宋" w:hAnsi="仿宋" w:eastAsia="仿宋" w:cs="仿宋"/>
            <w:kern w:val="0"/>
            <w:sz w:val="28"/>
            <w:szCs w:val="28"/>
            <w:lang w:eastAsia="zh-CN" w:bidi="ar"/>
            <w:rPrChange w:id="25" w:author="张升锦" w:date="2022-09-01T11:51:08Z">
              <w:rPr>
                <w:rFonts w:hint="eastAsia" w:ascii="仿宋" w:hAnsi="仿宋" w:eastAsia="仿宋" w:cs="仿宋"/>
                <w:kern w:val="0"/>
                <w:sz w:val="28"/>
                <w:szCs w:val="28"/>
                <w:lang w:eastAsia="zh-CN" w:bidi="ar"/>
              </w:rPr>
            </w:rPrChange>
          </w:rPr>
          <w:t>、</w:t>
        </w:r>
      </w:ins>
      <w:ins w:id="27" w:author="张升锦" w:date="2022-09-01T11:50:01Z">
        <w:r>
          <w:rPr>
            <w:rFonts w:hint="eastAsia" w:ascii="仿宋" w:hAnsi="仿宋" w:eastAsia="仿宋" w:cs="仿宋"/>
            <w:kern w:val="0"/>
            <w:sz w:val="28"/>
            <w:szCs w:val="28"/>
            <w:lang w:bidi="ar"/>
            <w:rPrChange w:id="28" w:author="张升锦" w:date="2022-09-01T11:51:08Z">
              <w:rPr>
                <w:rFonts w:ascii="宋体" w:hAnsi="宋体" w:eastAsia="宋体" w:cs="宋体"/>
                <w:sz w:val="24"/>
                <w:szCs w:val="24"/>
              </w:rPr>
            </w:rPrChange>
          </w:rPr>
          <w:t>《资产评估执业准则--无形资产》</w:t>
        </w:r>
      </w:ins>
      <w:ins w:id="30" w:author="张升锦" w:date="2022-09-01T11:50:13Z">
        <w:r>
          <w:rPr>
            <w:rFonts w:hint="eastAsia" w:ascii="仿宋" w:hAnsi="仿宋" w:eastAsia="仿宋" w:cs="仿宋"/>
            <w:kern w:val="0"/>
            <w:sz w:val="28"/>
            <w:szCs w:val="28"/>
            <w:lang w:eastAsia="zh-CN" w:bidi="ar"/>
            <w:rPrChange w:id="31" w:author="张升锦" w:date="2022-09-01T11:51:08Z">
              <w:rPr>
                <w:rFonts w:hint="eastAsia" w:ascii="宋体" w:hAnsi="宋体" w:eastAsia="宋体" w:cs="宋体"/>
                <w:sz w:val="24"/>
                <w:szCs w:val="24"/>
                <w:lang w:eastAsia="zh-CN"/>
              </w:rPr>
            </w:rPrChange>
          </w:rPr>
          <w:t>、</w:t>
        </w:r>
      </w:ins>
      <w:ins w:id="33" w:author="张升锦" w:date="2022-09-01T11:50:43Z">
        <w:r>
          <w:rPr>
            <w:rFonts w:hint="eastAsia" w:ascii="仿宋" w:hAnsi="仿宋" w:eastAsia="仿宋" w:cs="仿宋"/>
            <w:kern w:val="0"/>
            <w:sz w:val="28"/>
            <w:szCs w:val="28"/>
            <w:lang w:bidi="ar"/>
            <w:rPrChange w:id="34" w:author="张升锦" w:date="2022-09-01T11:51:08Z">
              <w:rPr>
                <w:rFonts w:ascii="宋体" w:hAnsi="宋体" w:eastAsia="宋体" w:cs="宋体"/>
                <w:sz w:val="24"/>
                <w:szCs w:val="24"/>
              </w:rPr>
            </w:rPrChange>
          </w:rPr>
          <w:t>《知识产权资产评估指南》</w:t>
        </w:r>
      </w:ins>
      <w:ins w:id="36" w:author="张升锦" w:date="2022-09-01T11:46:12Z">
        <w:r>
          <w:rPr>
            <w:rFonts w:hint="eastAsia" w:ascii="仿宋" w:hAnsi="仿宋" w:eastAsia="仿宋" w:cs="仿宋"/>
            <w:kern w:val="0"/>
            <w:sz w:val="28"/>
            <w:szCs w:val="28"/>
            <w:lang w:bidi="ar"/>
          </w:rPr>
          <w:t>的</w:t>
        </w:r>
      </w:ins>
      <w:ins w:id="37" w:author="张升锦" w:date="2022-09-01T11:46:12Z">
        <w:r>
          <w:rPr>
            <w:rFonts w:hint="eastAsia" w:ascii="仿宋" w:hAnsi="仿宋" w:eastAsia="仿宋" w:cs="仿宋"/>
            <w:kern w:val="0"/>
            <w:sz w:val="28"/>
            <w:szCs w:val="28"/>
            <w:lang w:eastAsia="zh-CN" w:bidi="ar"/>
            <w:rPrChange w:id="38" w:author="张升锦" w:date="2022-09-01T11:51:08Z">
              <w:rPr>
                <w:rFonts w:hint="eastAsia" w:ascii="仿宋" w:hAnsi="仿宋" w:eastAsia="仿宋" w:cs="仿宋"/>
                <w:kern w:val="0"/>
                <w:sz w:val="28"/>
                <w:szCs w:val="28"/>
                <w:lang w:eastAsia="zh-CN" w:bidi="ar"/>
              </w:rPr>
            </w:rPrChange>
          </w:rPr>
          <w:t>规定</w:t>
        </w:r>
      </w:ins>
      <w:ins w:id="40" w:author="张升锦" w:date="2022-09-01T11:46:44Z">
        <w:r>
          <w:rPr>
            <w:rFonts w:hint="eastAsia" w:ascii="仿宋" w:hAnsi="仿宋" w:eastAsia="仿宋" w:cs="仿宋"/>
            <w:kern w:val="0"/>
            <w:sz w:val="28"/>
            <w:szCs w:val="28"/>
            <w:lang w:eastAsia="zh-CN" w:bidi="ar"/>
            <w:rPrChange w:id="41" w:author="张升锦" w:date="2022-09-01T11:51:08Z">
              <w:rPr>
                <w:rFonts w:hint="eastAsia" w:ascii="仿宋" w:hAnsi="仿宋" w:eastAsia="仿宋" w:cs="仿宋"/>
                <w:kern w:val="0"/>
                <w:sz w:val="28"/>
                <w:szCs w:val="28"/>
                <w:lang w:eastAsia="zh-CN" w:bidi="ar"/>
              </w:rPr>
            </w:rPrChange>
          </w:rPr>
          <w:t>开展</w:t>
        </w:r>
      </w:ins>
      <w:ins w:id="43" w:author="张升锦" w:date="2022-09-01T11:46:46Z">
        <w:r>
          <w:rPr>
            <w:rFonts w:hint="eastAsia" w:ascii="仿宋" w:hAnsi="仿宋" w:eastAsia="仿宋" w:cs="仿宋"/>
            <w:kern w:val="0"/>
            <w:sz w:val="28"/>
            <w:szCs w:val="28"/>
            <w:lang w:eastAsia="zh-CN" w:bidi="ar"/>
            <w:rPrChange w:id="44" w:author="张升锦" w:date="2022-09-01T11:51:08Z">
              <w:rPr>
                <w:rFonts w:hint="eastAsia" w:ascii="仿宋" w:hAnsi="仿宋" w:eastAsia="仿宋" w:cs="仿宋"/>
                <w:kern w:val="0"/>
                <w:sz w:val="28"/>
                <w:szCs w:val="28"/>
                <w:lang w:eastAsia="zh-CN" w:bidi="ar"/>
              </w:rPr>
            </w:rPrChange>
          </w:rPr>
          <w:t>评估</w:t>
        </w:r>
      </w:ins>
      <w:ins w:id="46" w:author="张升锦" w:date="2022-09-01T11:46:48Z">
        <w:r>
          <w:rPr>
            <w:rFonts w:hint="eastAsia" w:ascii="仿宋" w:hAnsi="仿宋" w:eastAsia="仿宋" w:cs="仿宋"/>
            <w:kern w:val="0"/>
            <w:sz w:val="28"/>
            <w:szCs w:val="28"/>
            <w:lang w:eastAsia="zh-CN" w:bidi="ar"/>
            <w:rPrChange w:id="47" w:author="张升锦" w:date="2022-09-01T11:51:08Z">
              <w:rPr>
                <w:rFonts w:hint="eastAsia" w:ascii="仿宋" w:hAnsi="仿宋" w:eastAsia="仿宋" w:cs="仿宋"/>
                <w:kern w:val="0"/>
                <w:sz w:val="28"/>
                <w:szCs w:val="28"/>
                <w:lang w:eastAsia="zh-CN" w:bidi="ar"/>
              </w:rPr>
            </w:rPrChange>
          </w:rPr>
          <w:t>工作</w:t>
        </w:r>
      </w:ins>
      <w:ins w:id="49" w:author="张升锦" w:date="2022-09-01T11:46:49Z">
        <w:r>
          <w:rPr>
            <w:rFonts w:hint="eastAsia" w:ascii="仿宋" w:hAnsi="仿宋" w:eastAsia="仿宋" w:cs="仿宋"/>
            <w:kern w:val="0"/>
            <w:sz w:val="28"/>
            <w:szCs w:val="28"/>
            <w:lang w:eastAsia="zh-CN" w:bidi="ar"/>
            <w:rPrChange w:id="50" w:author="张升锦" w:date="2022-09-01T11:51:08Z">
              <w:rPr>
                <w:rFonts w:hint="eastAsia" w:ascii="仿宋" w:hAnsi="仿宋" w:eastAsia="仿宋" w:cs="仿宋"/>
                <w:kern w:val="0"/>
                <w:sz w:val="28"/>
                <w:szCs w:val="28"/>
                <w:lang w:eastAsia="zh-CN" w:bidi="ar"/>
              </w:rPr>
            </w:rPrChange>
          </w:rPr>
          <w:t>并</w:t>
        </w:r>
      </w:ins>
      <w:ins w:id="52" w:author="张升锦" w:date="2022-09-01T11:46:51Z">
        <w:r>
          <w:rPr>
            <w:rFonts w:hint="eastAsia" w:ascii="仿宋" w:hAnsi="仿宋" w:eastAsia="仿宋" w:cs="仿宋"/>
            <w:kern w:val="0"/>
            <w:sz w:val="28"/>
            <w:szCs w:val="28"/>
            <w:lang w:eastAsia="zh-CN" w:bidi="ar"/>
            <w:rPrChange w:id="53" w:author="张升锦" w:date="2022-09-01T11:51:08Z">
              <w:rPr>
                <w:rFonts w:hint="eastAsia" w:ascii="仿宋" w:hAnsi="仿宋" w:eastAsia="仿宋" w:cs="仿宋"/>
                <w:kern w:val="0"/>
                <w:sz w:val="28"/>
                <w:szCs w:val="28"/>
                <w:lang w:eastAsia="zh-CN" w:bidi="ar"/>
              </w:rPr>
            </w:rPrChange>
          </w:rPr>
          <w:t>出具</w:t>
        </w:r>
      </w:ins>
      <w:ins w:id="55" w:author="张升锦" w:date="2022-09-01T11:46:52Z">
        <w:r>
          <w:rPr>
            <w:rFonts w:hint="eastAsia" w:ascii="仿宋" w:hAnsi="仿宋" w:eastAsia="仿宋" w:cs="仿宋"/>
            <w:kern w:val="0"/>
            <w:sz w:val="28"/>
            <w:szCs w:val="28"/>
            <w:lang w:eastAsia="zh-CN" w:bidi="ar"/>
            <w:rPrChange w:id="56" w:author="张升锦" w:date="2022-09-01T11:51:08Z">
              <w:rPr>
                <w:rFonts w:hint="eastAsia" w:ascii="仿宋" w:hAnsi="仿宋" w:eastAsia="仿宋" w:cs="仿宋"/>
                <w:kern w:val="0"/>
                <w:sz w:val="28"/>
                <w:szCs w:val="28"/>
                <w:lang w:eastAsia="zh-CN" w:bidi="ar"/>
              </w:rPr>
            </w:rPrChange>
          </w:rPr>
          <w:t>评估</w:t>
        </w:r>
      </w:ins>
      <w:ins w:id="58" w:author="张升锦" w:date="2022-09-01T11:46:55Z">
        <w:r>
          <w:rPr>
            <w:rFonts w:hint="eastAsia" w:ascii="仿宋" w:hAnsi="仿宋" w:eastAsia="仿宋" w:cs="仿宋"/>
            <w:kern w:val="0"/>
            <w:sz w:val="28"/>
            <w:szCs w:val="28"/>
            <w:lang w:eastAsia="zh-CN" w:bidi="ar"/>
            <w:rPrChange w:id="59" w:author="张升锦" w:date="2022-09-01T11:51:08Z">
              <w:rPr>
                <w:rFonts w:hint="eastAsia" w:ascii="仿宋" w:hAnsi="仿宋" w:eastAsia="仿宋" w:cs="仿宋"/>
                <w:kern w:val="0"/>
                <w:sz w:val="28"/>
                <w:szCs w:val="28"/>
                <w:lang w:eastAsia="zh-CN" w:bidi="ar"/>
              </w:rPr>
            </w:rPrChange>
          </w:rPr>
          <w:t>报告。</w:t>
        </w:r>
      </w:ins>
      <w:r>
        <w:rPr>
          <w:rFonts w:ascii="仿宋" w:hAnsi="仿宋" w:eastAsia="仿宋" w:cs="仿宋"/>
          <w:kern w:val="0"/>
          <w:sz w:val="28"/>
          <w:szCs w:val="28"/>
          <w:lang w:bidi="ar"/>
        </w:rPr>
        <w:t xml:space="preserve">  </w:t>
      </w:r>
    </w:p>
    <w:p>
      <w:pPr>
        <w:numPr>
          <w:ilvl w:val="0"/>
          <w:numId w:val="7"/>
        </w:numPr>
        <w:spacing w:line="540" w:lineRule="exact"/>
        <w:ind w:firstLine="560" w:firstLineChars="200"/>
        <w:rPr>
          <w:rFonts w:ascii="仿宋" w:hAnsi="仿宋" w:eastAsia="仿宋" w:cs="仿宋"/>
          <w:kern w:val="0"/>
          <w:sz w:val="28"/>
          <w:szCs w:val="28"/>
        </w:rPr>
      </w:pPr>
      <w:r>
        <w:rPr>
          <w:rFonts w:hint="eastAsia" w:ascii="仿宋" w:hAnsi="仿宋" w:eastAsia="仿宋" w:cs="仿宋"/>
          <w:sz w:val="28"/>
          <w:szCs w:val="28"/>
        </w:rPr>
        <w:t>乙方必须对本项目实施过程中接触的甲方</w:t>
      </w:r>
      <w:ins w:id="61" w:author="张升锦" w:date="2022-09-01T11:43:03Z">
        <w:r>
          <w:rPr>
            <w:rFonts w:hint="eastAsia" w:ascii="仿宋" w:hAnsi="仿宋" w:eastAsia="仿宋" w:cs="仿宋"/>
            <w:sz w:val="28"/>
            <w:szCs w:val="28"/>
            <w:lang w:eastAsia="zh-CN"/>
          </w:rPr>
          <w:t>以及</w:t>
        </w:r>
      </w:ins>
      <w:ins w:id="62" w:author="张升锦" w:date="2022-09-01T11:43:05Z">
        <w:r>
          <w:rPr>
            <w:rFonts w:hint="eastAsia" w:ascii="仿宋" w:hAnsi="仿宋" w:eastAsia="仿宋" w:cs="仿宋"/>
            <w:sz w:val="28"/>
            <w:szCs w:val="28"/>
            <w:lang w:eastAsia="zh-CN"/>
          </w:rPr>
          <w:t>相关企业</w:t>
        </w:r>
      </w:ins>
      <w:ins w:id="63" w:author="张升锦" w:date="2022-09-01T11:43:06Z">
        <w:r>
          <w:rPr>
            <w:rFonts w:hint="eastAsia" w:ascii="仿宋" w:hAnsi="仿宋" w:eastAsia="仿宋" w:cs="仿宋"/>
            <w:sz w:val="28"/>
            <w:szCs w:val="28"/>
            <w:lang w:eastAsia="zh-CN"/>
          </w:rPr>
          <w:t>的</w:t>
        </w:r>
      </w:ins>
      <w:r>
        <w:rPr>
          <w:rFonts w:hint="eastAsia" w:ascii="仿宋" w:hAnsi="仿宋" w:eastAsia="仿宋" w:cs="仿宋"/>
          <w:sz w:val="28"/>
          <w:szCs w:val="28"/>
        </w:rPr>
        <w:t>信息及资料（包括但不限于文件、图片、数据（含电子数据）、影音影像等）积极采取全面保密措施。乙方不得将上述保密内容提供给与任何第三方，不得将其用于履行本</w:t>
      </w:r>
      <w:del w:id="64" w:author="聪" w:date="2022-08-31T16:52:02Z">
        <w:r>
          <w:rPr>
            <w:rFonts w:hint="eastAsia" w:ascii="仿宋" w:hAnsi="仿宋" w:eastAsia="仿宋" w:cs="仿宋"/>
            <w:sz w:val="28"/>
            <w:szCs w:val="28"/>
          </w:rPr>
          <w:delText>合同</w:delText>
        </w:r>
      </w:del>
      <w:ins w:id="65"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之外的其它用途，即使向与履行本</w:t>
      </w:r>
      <w:del w:id="66" w:author="聪" w:date="2022-08-31T16:52:02Z">
        <w:r>
          <w:rPr>
            <w:rFonts w:hint="eastAsia" w:ascii="仿宋" w:hAnsi="仿宋" w:eastAsia="仿宋" w:cs="仿宋"/>
            <w:sz w:val="28"/>
            <w:szCs w:val="28"/>
          </w:rPr>
          <w:delText>合同</w:delText>
        </w:r>
      </w:del>
      <w:ins w:id="67"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有关的人员提供，乙方也应注意保密并限于履行</w:t>
      </w:r>
      <w:del w:id="68" w:author="聪" w:date="2022-08-31T16:52:02Z">
        <w:r>
          <w:rPr>
            <w:rFonts w:hint="eastAsia" w:ascii="仿宋" w:hAnsi="仿宋" w:eastAsia="仿宋" w:cs="仿宋"/>
            <w:sz w:val="28"/>
            <w:szCs w:val="28"/>
          </w:rPr>
          <w:delText>合同</w:delText>
        </w:r>
      </w:del>
      <w:ins w:id="69"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w:t>
      </w:r>
      <w:del w:id="70" w:author="聪" w:date="2022-08-31T16:52:02Z">
        <w:r>
          <w:rPr>
            <w:rFonts w:hint="eastAsia" w:ascii="仿宋" w:hAnsi="仿宋" w:eastAsia="仿宋" w:cs="仿宋"/>
            <w:sz w:val="28"/>
            <w:szCs w:val="28"/>
            <w:lang w:val="zh-CN"/>
          </w:rPr>
          <w:delText>合同</w:delText>
        </w:r>
      </w:del>
      <w:ins w:id="71" w:author="聪" w:date="2022-08-31T16:52:02Z">
        <w:r>
          <w:rPr>
            <w:rFonts w:hint="eastAsia" w:ascii="仿宋" w:hAnsi="仿宋" w:eastAsia="仿宋" w:cs="仿宋"/>
            <w:sz w:val="28"/>
            <w:szCs w:val="28"/>
            <w:lang w:val="zh-CN"/>
          </w:rPr>
          <w:t>协议</w:t>
        </w:r>
      </w:ins>
      <w:r>
        <w:rPr>
          <w:rFonts w:hint="eastAsia" w:ascii="仿宋" w:hAnsi="仿宋" w:eastAsia="仿宋" w:cs="仿宋"/>
          <w:sz w:val="28"/>
          <w:szCs w:val="28"/>
          <w:lang w:val="zh-CN"/>
        </w:rPr>
        <w:t>的变更、解除、终止而终止</w:t>
      </w:r>
      <w:r>
        <w:rPr>
          <w:rFonts w:hint="eastAsia" w:ascii="仿宋" w:hAnsi="仿宋" w:eastAsia="仿宋" w:cs="仿宋"/>
          <w:kern w:val="0"/>
          <w:sz w:val="28"/>
          <w:szCs w:val="28"/>
          <w:lang w:bidi="ar"/>
        </w:rPr>
        <w:t>。</w:t>
      </w:r>
    </w:p>
    <w:p>
      <w:pPr>
        <w:numPr>
          <w:ilvl w:val="0"/>
          <w:numId w:val="7"/>
        </w:num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乙方不得将协议的内容转包、分包给第三方。</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54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9"/>
        </w:numPr>
        <w:spacing w:line="54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10"/>
        </w:numPr>
        <w:spacing w:line="54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10"/>
        </w:numPr>
        <w:spacing w:line="540" w:lineRule="exact"/>
        <w:ind w:firstLine="560"/>
        <w:rPr>
          <w:del w:id="72" w:author="张升锦" w:date="2022-09-01T11:43:37Z"/>
          <w:rFonts w:ascii="仿宋" w:hAnsi="仿宋" w:eastAsia="仿宋" w:cs="仿宋"/>
          <w:sz w:val="28"/>
          <w:szCs w:val="28"/>
        </w:rPr>
      </w:pPr>
      <w:del w:id="73" w:author="张升锦" w:date="2022-09-01T11:43:37Z">
        <w:r>
          <w:rPr>
            <w:rFonts w:hint="eastAsia" w:ascii="仿宋" w:hAnsi="仿宋" w:eastAsia="仿宋" w:cs="仿宋"/>
            <w:color w:val="FF0000"/>
            <w:sz w:val="28"/>
            <w:szCs w:val="28"/>
            <w:lang w:eastAsia="zh-Hans"/>
          </w:rPr>
          <w:delText>乙方需明确告知到场进行培训的专家上述关于培训内容知识产权归属的要求；并要求培训的专家按照甲方的要求提供相应的培训内容等给甲方</w:delText>
        </w:r>
      </w:del>
      <w:del w:id="74" w:author="张升锦" w:date="2022-09-01T11:43:37Z">
        <w:r>
          <w:rPr>
            <w:rFonts w:hint="eastAsia" w:ascii="仿宋" w:hAnsi="仿宋" w:eastAsia="仿宋" w:cs="仿宋"/>
            <w:color w:val="FF0000"/>
            <w:sz w:val="28"/>
            <w:szCs w:val="28"/>
          </w:rPr>
          <w:delText>。</w:delText>
        </w:r>
      </w:del>
    </w:p>
    <w:p>
      <w:pPr>
        <w:pStyle w:val="2"/>
        <w:widowControl w:val="0"/>
        <w:numPr>
          <w:ilvl w:val="0"/>
          <w:numId w:val="10"/>
        </w:numPr>
        <w:spacing w:line="54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4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11"/>
        </w:numPr>
        <w:spacing w:line="54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54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1"/>
        </w:numPr>
        <w:spacing w:line="54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4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40" w:lineRule="exact"/>
        <w:jc w:val="lef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 xml:space="preserve"> 违约责任</w:t>
      </w:r>
    </w:p>
    <w:p>
      <w:pPr>
        <w:numPr>
          <w:ilvl w:val="0"/>
          <w:numId w:val="12"/>
        </w:numPr>
        <w:spacing w:line="54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13"/>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w:t>
      </w:r>
      <w:del w:id="75" w:author="聪" w:date="2022-08-31T16:52:02Z">
        <w:r>
          <w:rPr>
            <w:rFonts w:hint="eastAsia" w:ascii="仿宋" w:hAnsi="仿宋" w:eastAsia="仿宋" w:cs="仿宋"/>
            <w:sz w:val="28"/>
            <w:szCs w:val="28"/>
          </w:rPr>
          <w:delText>合同</w:delText>
        </w:r>
      </w:del>
      <w:ins w:id="76"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约定向乙方支付款项的，乙方有权要求甲方按照逾期支付款项的日万分之一向乙方支付违约金，但因乙方自身原因造成的除外。</w:t>
      </w:r>
    </w:p>
    <w:p>
      <w:pPr>
        <w:numPr>
          <w:ilvl w:val="0"/>
          <w:numId w:val="12"/>
        </w:numPr>
        <w:spacing w:line="54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w:t>
      </w:r>
      <w:del w:id="77" w:author="聪" w:date="2022-08-31T16:52:02Z">
        <w:r>
          <w:rPr>
            <w:rFonts w:hint="eastAsia" w:ascii="仿宋" w:hAnsi="仿宋" w:eastAsia="仿宋" w:cs="仿宋"/>
            <w:sz w:val="28"/>
            <w:szCs w:val="28"/>
          </w:rPr>
          <w:delText>合同</w:delText>
        </w:r>
      </w:del>
      <w:ins w:id="78"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约定及时提交项目成果性文件或逾期完成项目工作的，从逾期之日起，甲方有权要求乙方按本项目技术服务总费用的日千分之一向甲方支付违约金直到乙方提交或者完成之日止。</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w:t>
      </w:r>
      <w:del w:id="79" w:author="聪" w:date="2022-08-31T16:52:02Z">
        <w:r>
          <w:rPr>
            <w:rFonts w:hint="eastAsia" w:ascii="仿宋" w:hAnsi="仿宋" w:eastAsia="仿宋" w:cs="仿宋"/>
            <w:sz w:val="28"/>
            <w:szCs w:val="28"/>
          </w:rPr>
          <w:delText>合同</w:delText>
        </w:r>
      </w:del>
      <w:ins w:id="80"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、另行委托第三方提供服务或协助乙方，因此产生的费用由乙方全部承担，解除的通知自到达乙方之日起即生效；另，甲方有权扣减掉“甲方认为乙方提供符合要求的服务费用”后要求乙方在</w:t>
      </w:r>
      <w:del w:id="81" w:author="聪" w:date="2022-08-31T16:52:02Z">
        <w:r>
          <w:rPr>
            <w:rFonts w:hint="eastAsia" w:ascii="仿宋" w:hAnsi="仿宋" w:eastAsia="仿宋" w:cs="仿宋"/>
            <w:sz w:val="28"/>
            <w:szCs w:val="28"/>
          </w:rPr>
          <w:delText>合同</w:delText>
        </w:r>
      </w:del>
      <w:ins w:id="82"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解除之日起三个工作日内将已收取款项剩余部分金额给甲方（乙方已经开具发票所产生的税费损失由乙方自行承担），也有权要求乙方支付本项目总费用20％的违约金给甲方：</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w:t>
      </w:r>
      <w:del w:id="83" w:author="聪" w:date="2022-08-31T16:52:02Z">
        <w:r>
          <w:rPr>
            <w:rFonts w:hint="eastAsia" w:ascii="仿宋" w:hAnsi="仿宋" w:eastAsia="仿宋" w:cs="仿宋"/>
            <w:sz w:val="28"/>
            <w:szCs w:val="28"/>
          </w:rPr>
          <w:delText>合同</w:delText>
        </w:r>
      </w:del>
      <w:ins w:id="84"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约定以及相关法律法规规定的，甲方有权拒收；</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w:t>
      </w:r>
      <w:del w:id="85" w:author="聪" w:date="2022-08-31T16:52:02Z">
        <w:r>
          <w:rPr>
            <w:rFonts w:hint="eastAsia" w:ascii="仿宋" w:hAnsi="仿宋" w:eastAsia="仿宋" w:cs="仿宋"/>
            <w:sz w:val="28"/>
            <w:szCs w:val="28"/>
          </w:rPr>
          <w:delText>合同</w:delText>
        </w:r>
      </w:del>
      <w:ins w:id="86"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项目部分或全部技术服务工作转让第三人负责。</w:t>
      </w:r>
    </w:p>
    <w:p>
      <w:pPr>
        <w:numPr>
          <w:ilvl w:val="255"/>
          <w:numId w:val="0"/>
        </w:num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3、若甲方因乙方违约单方解除</w:t>
      </w:r>
      <w:del w:id="87" w:author="聪" w:date="2022-08-31T16:52:02Z">
        <w:r>
          <w:rPr>
            <w:rFonts w:hint="eastAsia" w:ascii="仿宋" w:hAnsi="仿宋" w:eastAsia="仿宋" w:cs="仿宋"/>
            <w:sz w:val="28"/>
            <w:szCs w:val="28"/>
          </w:rPr>
          <w:delText>合同</w:delText>
        </w:r>
      </w:del>
      <w:ins w:id="88" w:author="聪" w:date="2022-08-31T16:52:02Z">
        <w:r>
          <w:rPr>
            <w:rFonts w:hint="eastAsia" w:ascii="仿宋" w:hAnsi="仿宋" w:eastAsia="仿宋" w:cs="仿宋"/>
            <w:sz w:val="28"/>
            <w:szCs w:val="28"/>
            <w:lang w:eastAsia="zh-CN"/>
          </w:rPr>
          <w:t>协议</w:t>
        </w:r>
      </w:ins>
      <w:r>
        <w:rPr>
          <w:rFonts w:hint="eastAsia" w:ascii="仿宋" w:hAnsi="仿宋" w:eastAsia="仿宋" w:cs="仿宋"/>
          <w:sz w:val="28"/>
          <w:szCs w:val="28"/>
        </w:rPr>
        <w:t>、另行委托第三方提供服务或协助乙方，因此产生的费用由乙方全部承担。解除的通知自到达乙方之日起即生效。</w:t>
      </w:r>
    </w:p>
    <w:p>
      <w:pPr>
        <w:spacing w:line="54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4"/>
        </w:numPr>
        <w:spacing w:line="54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4"/>
        </w:numPr>
        <w:spacing w:line="54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w:t>
      </w:r>
      <w:r>
        <w:rPr>
          <w:rFonts w:ascii="仿宋" w:hAnsi="仿宋" w:eastAsia="仿宋" w:cs="仿宋"/>
          <w:sz w:val="28"/>
          <w:szCs w:val="28"/>
        </w:rPr>
        <w:t>3日内通知对方，否则，视为未变更。</w:t>
      </w:r>
    </w:p>
    <w:p>
      <w:pPr>
        <w:numPr>
          <w:ilvl w:val="0"/>
          <w:numId w:val="14"/>
        </w:numPr>
        <w:spacing w:line="54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本协议一式肆份，甲方执叁份、乙方执壹份，具有同等法律效力；自甲、乙双方签章之日起生效。</w:t>
      </w:r>
    </w:p>
    <w:p>
      <w:pPr>
        <w:pStyle w:val="9"/>
        <w:numPr>
          <w:ilvl w:val="0"/>
          <w:numId w:val="14"/>
        </w:numPr>
        <w:spacing w:line="54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5"/>
        </w:numPr>
        <w:spacing w:line="540" w:lineRule="exact"/>
        <w:ind w:firstLine="567" w:firstLineChars="0"/>
        <w:rPr>
          <w:rFonts w:ascii="仿宋" w:hAnsi="仿宋" w:eastAsia="仿宋" w:cs="仿宋"/>
          <w:szCs w:val="28"/>
        </w:rPr>
      </w:pPr>
      <w:r>
        <w:rPr>
          <w:rFonts w:hint="eastAsia" w:ascii="仿宋" w:hAnsi="仿宋" w:eastAsia="仿宋" w:cs="仿宋"/>
          <w:szCs w:val="28"/>
        </w:rPr>
        <w:t>江门市市场监督管理局委托第三方服务机构开展2022年江门市知识产权证券化知识产权评估公益工作项目采购公告；</w:t>
      </w:r>
    </w:p>
    <w:p>
      <w:pPr>
        <w:pStyle w:val="9"/>
        <w:numPr>
          <w:ilvl w:val="0"/>
          <w:numId w:val="15"/>
        </w:numPr>
        <w:spacing w:line="54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5"/>
        </w:numPr>
        <w:spacing w:line="54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4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40" w:lineRule="exact"/>
        <w:rPr>
          <w:rFonts w:ascii="仿宋" w:hAnsi="仿宋" w:eastAsia="仿宋" w:cs="仿宋"/>
          <w:sz w:val="28"/>
          <w:szCs w:val="28"/>
        </w:rPr>
      </w:pPr>
    </w:p>
    <w:p>
      <w:pPr>
        <w:pStyle w:val="9"/>
        <w:spacing w:line="540" w:lineRule="exact"/>
        <w:ind w:firstLine="608"/>
        <w:rPr>
          <w:rFonts w:ascii="仿宋" w:hAnsi="仿宋" w:eastAsia="仿宋" w:cs="仿宋"/>
          <w:szCs w:val="28"/>
        </w:rPr>
      </w:pPr>
    </w:p>
    <w:p>
      <w:pPr>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40" w:lineRule="exact"/>
        <w:rPr>
          <w:rFonts w:ascii="仿宋" w:hAnsi="仿宋" w:eastAsia="仿宋" w:cs="仿宋"/>
          <w:sz w:val="28"/>
          <w:szCs w:val="28"/>
        </w:rPr>
      </w:pPr>
      <w:r>
        <w:rPr>
          <w:rFonts w:ascii="仿宋" w:hAnsi="仿宋" w:eastAsia="仿宋" w:cs="仿宋"/>
          <w:sz w:val="28"/>
          <w:szCs w:val="28"/>
        </w:rPr>
        <w:t xml:space="preserve"> </w:t>
      </w:r>
    </w:p>
    <w:p>
      <w:pPr>
        <w:spacing w:line="5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r>
        <w:rPr>
          <w:rFonts w:ascii="仿宋" w:hAnsi="仿宋" w:eastAsia="仿宋" w:cs="仿宋"/>
          <w:sz w:val="28"/>
          <w:szCs w:val="28"/>
        </w:rPr>
        <w:t xml:space="preserve"> </w:t>
      </w:r>
    </w:p>
    <w:p>
      <w:pPr>
        <w:spacing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tentative="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D4EC5DB4"/>
    <w:multiLevelType w:val="singleLevel"/>
    <w:tmpl w:val="D4EC5DB4"/>
    <w:lvl w:ilvl="0" w:tentative="0">
      <w:start w:val="1"/>
      <w:numFmt w:val="decimal"/>
      <w:suff w:val="nothing"/>
      <w:lvlText w:val="%1．"/>
      <w:lvlJc w:val="left"/>
      <w:pPr>
        <w:ind w:left="0" w:firstLine="400"/>
      </w:pPr>
    </w:lvl>
  </w:abstractNum>
  <w:abstractNum w:abstractNumId="3">
    <w:nsid w:val="DB483FA8"/>
    <w:multiLevelType w:val="singleLevel"/>
    <w:tmpl w:val="DB483FA8"/>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tentative="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8">
    <w:nsid w:val="3300DBEB"/>
    <w:multiLevelType w:val="singleLevel"/>
    <w:tmpl w:val="3300DBEB"/>
    <w:lvl w:ilvl="0" w:tentative="0">
      <w:start w:val="1"/>
      <w:numFmt w:val="decimal"/>
      <w:suff w:val="nothing"/>
      <w:lvlText w:val="%1、"/>
      <w:lvlJc w:val="left"/>
    </w:lvl>
  </w:abstractNum>
  <w:abstractNum w:abstractNumId="9">
    <w:nsid w:val="4E7A14A5"/>
    <w:multiLevelType w:val="singleLevel"/>
    <w:tmpl w:val="4E7A14A5"/>
    <w:lvl w:ilvl="0" w:tentative="0">
      <w:start w:val="1"/>
      <w:numFmt w:val="chineseCounting"/>
      <w:suff w:val="nothing"/>
      <w:lvlText w:val="（%1）"/>
      <w:lvlJc w:val="left"/>
      <w:pPr>
        <w:ind w:left="0" w:firstLine="420"/>
      </w:p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6F27037"/>
    <w:multiLevelType w:val="singleLevel"/>
    <w:tmpl w:val="66F27037"/>
    <w:lvl w:ilvl="0" w:tentative="0">
      <w:start w:val="1"/>
      <w:numFmt w:val="decimal"/>
      <w:suff w:val="nothing"/>
      <w:lvlText w:val="%1．"/>
      <w:lvlJc w:val="left"/>
      <w:pPr>
        <w:ind w:left="0" w:firstLine="400"/>
      </w:pPr>
      <w:rPr>
        <w:rFonts w:hint="default"/>
      </w:rPr>
    </w:lvl>
  </w:abstractNum>
  <w:abstractNum w:abstractNumId="14">
    <w:nsid w:val="7002F8F2"/>
    <w:multiLevelType w:val="singleLevel"/>
    <w:tmpl w:val="7002F8F2"/>
    <w:lvl w:ilvl="0" w:tentative="0">
      <w:start w:val="7"/>
      <w:numFmt w:val="chineseCounting"/>
      <w:suff w:val="space"/>
      <w:lvlText w:val="第%1条"/>
      <w:lvlJc w:val="left"/>
      <w:rPr>
        <w:rFonts w:hint="eastAsia"/>
      </w:rPr>
    </w:lvl>
  </w:abstractNum>
  <w:num w:numId="1">
    <w:abstractNumId w:val="6"/>
  </w:num>
  <w:num w:numId="2">
    <w:abstractNumId w:val="8"/>
  </w:num>
  <w:num w:numId="3">
    <w:abstractNumId w:val="12"/>
  </w:num>
  <w:num w:numId="4">
    <w:abstractNumId w:val="13"/>
  </w:num>
  <w:num w:numId="5">
    <w:abstractNumId w:val="5"/>
  </w:num>
  <w:num w:numId="6">
    <w:abstractNumId w:val="0"/>
  </w:num>
  <w:num w:numId="7">
    <w:abstractNumId w:val="3"/>
  </w:num>
  <w:num w:numId="8">
    <w:abstractNumId w:val="10"/>
  </w:num>
  <w:num w:numId="9">
    <w:abstractNumId w:val="14"/>
  </w:num>
  <w:num w:numId="10">
    <w:abstractNumId w:val="7"/>
  </w:num>
  <w:num w:numId="11">
    <w:abstractNumId w:val="4"/>
  </w:num>
  <w:num w:numId="12">
    <w:abstractNumId w:val="9"/>
    <w:lvlOverride w:ilvl="0">
      <w:startOverride w:val="1"/>
    </w:lvlOverride>
  </w:num>
  <w:num w:numId="13">
    <w:abstractNumId w:val="2"/>
    <w:lvlOverride w:ilvl="0">
      <w:startOverride w:val="1"/>
    </w:lvlOverride>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聪">
    <w15:presenceInfo w15:providerId="WPS Office" w15:userId="952010823"/>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Tk0NDY2MmYwZTAzMjEzOGIzYzhjYjRlMjYxOTEifQ=="/>
  </w:docVars>
  <w:rsids>
    <w:rsidRoot w:val="0080374B"/>
    <w:rsid w:val="00003BF2"/>
    <w:rsid w:val="00062D06"/>
    <w:rsid w:val="000A5D54"/>
    <w:rsid w:val="000C2B5A"/>
    <w:rsid w:val="00166A89"/>
    <w:rsid w:val="001A057B"/>
    <w:rsid w:val="001A07F1"/>
    <w:rsid w:val="001D3FEC"/>
    <w:rsid w:val="001F35B7"/>
    <w:rsid w:val="00201EA2"/>
    <w:rsid w:val="002A1EA9"/>
    <w:rsid w:val="00393FBF"/>
    <w:rsid w:val="003F7462"/>
    <w:rsid w:val="00465A99"/>
    <w:rsid w:val="004E7D3B"/>
    <w:rsid w:val="0054051D"/>
    <w:rsid w:val="0055284F"/>
    <w:rsid w:val="00552C84"/>
    <w:rsid w:val="005B513B"/>
    <w:rsid w:val="005E68CF"/>
    <w:rsid w:val="006048BE"/>
    <w:rsid w:val="00607599"/>
    <w:rsid w:val="006501C4"/>
    <w:rsid w:val="006A79BE"/>
    <w:rsid w:val="006E44AD"/>
    <w:rsid w:val="007409C2"/>
    <w:rsid w:val="0079638C"/>
    <w:rsid w:val="007E7379"/>
    <w:rsid w:val="0080374B"/>
    <w:rsid w:val="0082684F"/>
    <w:rsid w:val="00851044"/>
    <w:rsid w:val="008C17C3"/>
    <w:rsid w:val="0099689B"/>
    <w:rsid w:val="00AB5B9C"/>
    <w:rsid w:val="00AC6D3E"/>
    <w:rsid w:val="00B2677F"/>
    <w:rsid w:val="00BA175D"/>
    <w:rsid w:val="00BC0846"/>
    <w:rsid w:val="00BE58C0"/>
    <w:rsid w:val="00C43514"/>
    <w:rsid w:val="00C65C3A"/>
    <w:rsid w:val="00D00D3C"/>
    <w:rsid w:val="00D34A03"/>
    <w:rsid w:val="00D8556E"/>
    <w:rsid w:val="00DE23D9"/>
    <w:rsid w:val="00EB63F1"/>
    <w:rsid w:val="00F06B13"/>
    <w:rsid w:val="00F301DB"/>
    <w:rsid w:val="00F40D5A"/>
    <w:rsid w:val="00F54901"/>
    <w:rsid w:val="00F67952"/>
    <w:rsid w:val="00FA4FDF"/>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3B0229"/>
    <w:rsid w:val="47C7B3FB"/>
    <w:rsid w:val="4AD7295D"/>
    <w:rsid w:val="4B0121C6"/>
    <w:rsid w:val="4B562BFB"/>
    <w:rsid w:val="4B9B105C"/>
    <w:rsid w:val="4D261BEA"/>
    <w:rsid w:val="4DD70C4E"/>
    <w:rsid w:val="5789094D"/>
    <w:rsid w:val="5BB2671C"/>
    <w:rsid w:val="690D3BC4"/>
    <w:rsid w:val="693B3F28"/>
    <w:rsid w:val="6A5B3DB2"/>
    <w:rsid w:val="6B160BA9"/>
    <w:rsid w:val="6B7E7578"/>
    <w:rsid w:val="6BB7630E"/>
    <w:rsid w:val="6C7B1287"/>
    <w:rsid w:val="6F5F4F93"/>
    <w:rsid w:val="706A3447"/>
    <w:rsid w:val="72AF67A9"/>
    <w:rsid w:val="76A81E4D"/>
    <w:rsid w:val="789769D8"/>
    <w:rsid w:val="79276609"/>
    <w:rsid w:val="7C5A2761"/>
    <w:rsid w:val="7D761DF4"/>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paragraph" w:customStyle="1" w:styleId="13">
    <w:name w:val="msolistparagraph"/>
    <w:basedOn w:val="1"/>
    <w:qFormat/>
    <w:uiPriority w:val="0"/>
    <w:pPr>
      <w:ind w:firstLine="420" w:firstLineChars="200"/>
    </w:pPr>
    <w:rPr>
      <w:rFonts w:ascii="Calibri" w:hAnsi="Calibri" w:eastAsia="宋体"/>
      <w:sz w:val="21"/>
      <w:szCs w:val="22"/>
    </w:rPr>
  </w:style>
  <w:style w:type="character" w:customStyle="1" w:styleId="14">
    <w:name w:val="批注框文本 Char"/>
    <w:basedOn w:val="11"/>
    <w:link w:val="5"/>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610</Words>
  <Characters>3478</Characters>
  <Lines>28</Lines>
  <Paragraphs>8</Paragraphs>
  <TotalTime>5</TotalTime>
  <ScaleCrop>false</ScaleCrop>
  <LinksUpToDate>false</LinksUpToDate>
  <CharactersWithSpaces>4080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2022-03-28T08:25:00Z</dcterms:created>
  <dc:creator>Administrator</dc:creator>
  <cp:lastModifiedBy>张升锦</cp:lastModifiedBy>
  <cp:lastPrinted>2022-07-20T03:39:00Z</cp:lastPrinted>
  <dcterms:modified xsi:type="dcterms:W3CDTF">2022-09-01T03:52:04Z</dcterms:modified>
  <dc:title>2020年江门市工业产品生产许可证证后</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