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9F" w:rsidRDefault="00331227">
      <w:pPr>
        <w:spacing w:line="480" w:lineRule="exact"/>
        <w:jc w:val="center"/>
        <w:rPr>
          <w:rFonts w:ascii="宋体" w:eastAsia="宋体" w:hAnsi="宋体" w:cs="宋体"/>
          <w:b/>
          <w:color w:val="000000" w:themeColor="text1"/>
          <w:sz w:val="36"/>
          <w:szCs w:val="36"/>
          <w:shd w:val="clear" w:color="auto" w:fill="FFFFFF"/>
        </w:rPr>
      </w:pPr>
      <w:r>
        <w:rPr>
          <w:rFonts w:ascii="宋体" w:eastAsia="宋体" w:hAnsi="宋体" w:cs="宋体" w:hint="eastAsia"/>
          <w:b/>
          <w:color w:val="000000" w:themeColor="text1"/>
          <w:sz w:val="36"/>
          <w:szCs w:val="36"/>
          <w:shd w:val="clear" w:color="auto" w:fill="FFFFFF"/>
        </w:rPr>
        <w:t>2022年创建食品安全示范城市食品生产企业培育及宣贯项目合同（</w:t>
      </w:r>
      <w:proofErr w:type="gramStart"/>
      <w:r>
        <w:rPr>
          <w:rFonts w:ascii="宋体" w:eastAsia="宋体" w:hAnsi="宋体" w:cs="宋体" w:hint="eastAsia"/>
          <w:b/>
          <w:color w:val="000000" w:themeColor="text1"/>
          <w:sz w:val="36"/>
          <w:szCs w:val="36"/>
          <w:shd w:val="clear" w:color="auto" w:fill="FFFFFF"/>
        </w:rPr>
        <w:t>拟签订</w:t>
      </w:r>
      <w:proofErr w:type="gramEnd"/>
      <w:r>
        <w:rPr>
          <w:rFonts w:ascii="宋体" w:eastAsia="宋体" w:hAnsi="宋体" w:cs="宋体" w:hint="eastAsia"/>
          <w:b/>
          <w:color w:val="000000" w:themeColor="text1"/>
          <w:sz w:val="36"/>
          <w:szCs w:val="36"/>
          <w:shd w:val="clear" w:color="auto" w:fill="FFFFFF"/>
        </w:rPr>
        <w:t>合同文本）</w:t>
      </w:r>
    </w:p>
    <w:p w:rsidR="00F8179F" w:rsidRDefault="00F8179F">
      <w:pPr>
        <w:spacing w:line="480" w:lineRule="exact"/>
        <w:rPr>
          <w:rFonts w:ascii="仿宋" w:eastAsia="仿宋" w:hAnsi="仿宋" w:cs="仿宋"/>
          <w:b/>
          <w:bCs/>
          <w:color w:val="000000"/>
          <w:sz w:val="28"/>
          <w:szCs w:val="28"/>
        </w:rPr>
      </w:pPr>
    </w:p>
    <w:p w:rsidR="00F8179F" w:rsidRDefault="00331227">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F8179F" w:rsidRDefault="00331227">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江门市东华二</w:t>
      </w:r>
      <w:r>
        <w:rPr>
          <w:rFonts w:ascii="仿宋" w:eastAsia="仿宋" w:hAnsi="仿宋" w:cs="仿宋"/>
          <w:color w:val="000000"/>
          <w:sz w:val="28"/>
          <w:szCs w:val="28"/>
          <w:u w:val="single"/>
        </w:rPr>
        <w:t>路7号</w:t>
      </w:r>
    </w:p>
    <w:p w:rsidR="00F8179F" w:rsidRDefault="0033122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roofErr w:type="gramStart"/>
      <w:r w:rsidR="007E176C">
        <w:rPr>
          <w:rFonts w:ascii="仿宋" w:eastAsia="仿宋" w:hAnsi="仿宋" w:cs="仿宋" w:hint="eastAsia"/>
          <w:color w:val="000000"/>
          <w:sz w:val="28"/>
          <w:szCs w:val="28"/>
        </w:rPr>
        <w:t>伍振宁</w:t>
      </w:r>
      <w:proofErr w:type="gramEnd"/>
    </w:p>
    <w:p w:rsidR="00F8179F" w:rsidRDefault="0033122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w:t>
      </w:r>
      <w:r w:rsidR="007E176C">
        <w:rPr>
          <w:rFonts w:ascii="仿宋" w:eastAsia="仿宋" w:hAnsi="仿宋" w:cs="仿宋"/>
          <w:color w:val="000000"/>
          <w:sz w:val="28"/>
          <w:szCs w:val="28"/>
        </w:rPr>
        <w:t>31683</w:t>
      </w:r>
      <w:r w:rsidR="007E176C">
        <w:rPr>
          <w:rFonts w:ascii="仿宋" w:eastAsia="仿宋" w:hAnsi="仿宋" w:cs="仿宋" w:hint="eastAsia"/>
          <w:color w:val="000000"/>
          <w:sz w:val="28"/>
          <w:szCs w:val="28"/>
        </w:rPr>
        <w:t>72</w:t>
      </w:r>
    </w:p>
    <w:p w:rsidR="00F8179F" w:rsidRDefault="0033122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F8179F" w:rsidRDefault="0033122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F8179F" w:rsidRDefault="0033122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8179F" w:rsidRDefault="0033122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bookmarkStart w:id="0" w:name="_GoBack"/>
      <w:bookmarkEnd w:id="0"/>
    </w:p>
    <w:p w:rsidR="00F8179F" w:rsidRDefault="00F8179F">
      <w:pPr>
        <w:spacing w:line="480" w:lineRule="exact"/>
        <w:rPr>
          <w:rFonts w:ascii="仿宋" w:eastAsia="仿宋" w:hAnsi="仿宋" w:cs="仿宋"/>
          <w:color w:val="666666"/>
          <w:sz w:val="28"/>
          <w:szCs w:val="28"/>
          <w:shd w:val="clear" w:color="auto" w:fill="FFFFFF"/>
        </w:rPr>
      </w:pPr>
    </w:p>
    <w:p w:rsidR="00F8179F" w:rsidRDefault="00331227" w:rsidP="007E176C">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甲、乙双方根据“2022年创建食品安全示范城市食品生产企业培育及宣贯</w:t>
      </w:r>
      <w:r>
        <w:rPr>
          <w:rFonts w:ascii="仿宋" w:eastAsia="仿宋" w:hAnsi="仿宋" w:cs="仿宋"/>
          <w:sz w:val="28"/>
          <w:szCs w:val="28"/>
        </w:rPr>
        <w:t>服务</w:t>
      </w:r>
      <w:r>
        <w:rPr>
          <w:rFonts w:ascii="仿宋" w:eastAsia="仿宋" w:hAnsi="仿宋" w:cs="仿宋" w:hint="eastAsia"/>
          <w:sz w:val="28"/>
          <w:szCs w:val="28"/>
        </w:rPr>
        <w:t>项目”（项目编号：</w:t>
      </w:r>
      <w:r>
        <w:rPr>
          <w:rFonts w:ascii="仿宋" w:eastAsia="仿宋" w:hAnsi="仿宋" w:cs="仿宋"/>
          <w:sz w:val="28"/>
          <w:szCs w:val="28"/>
        </w:rPr>
        <w:t>XXXXXXXXX）</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F8179F" w:rsidRDefault="00331227">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hint="eastAsia"/>
          <w:b/>
          <w:bCs/>
          <w:sz w:val="28"/>
          <w:szCs w:val="28"/>
        </w:rPr>
        <w:t>项目内容及要求</w:t>
      </w:r>
      <w:r>
        <w:rPr>
          <w:rFonts w:ascii="仿宋" w:eastAsia="仿宋" w:hAnsi="仿宋" w:cs="仿宋"/>
          <w:b/>
          <w:bCs/>
          <w:sz w:val="28"/>
          <w:szCs w:val="28"/>
        </w:rPr>
        <w:t xml:space="preserve"> </w:t>
      </w:r>
    </w:p>
    <w:p w:rsidR="00F8179F" w:rsidRDefault="00331227">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项目概况</w:t>
      </w:r>
    </w:p>
    <w:p w:rsidR="00F8179F" w:rsidRDefault="0033122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Pr>
          <w:rFonts w:ascii="仿宋" w:eastAsia="仿宋" w:hAnsi="仿宋" w:cs="仿宋"/>
          <w:sz w:val="28"/>
          <w:szCs w:val="28"/>
        </w:rPr>
        <w:t>2</w:t>
      </w:r>
      <w:r>
        <w:rPr>
          <w:rFonts w:ascii="仿宋" w:eastAsia="仿宋" w:hAnsi="仿宋" w:cs="仿宋" w:hint="eastAsia"/>
          <w:sz w:val="28"/>
          <w:szCs w:val="28"/>
        </w:rPr>
        <w:t>022年创建食品安全示范城市食品生产企业培育及宣贯服务项目，按甲方要求及标准在约定期限内，对全市食品生产企业全覆盖进行宣贯。</w:t>
      </w:r>
    </w:p>
    <w:p w:rsidR="00F8179F" w:rsidRDefault="00331227">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项目要求</w:t>
      </w:r>
    </w:p>
    <w:p w:rsidR="00F8179F" w:rsidRDefault="00331227" w:rsidP="007E176C">
      <w:pPr>
        <w:numPr>
          <w:ilvl w:val="0"/>
          <w:numId w:val="2"/>
        </w:numPr>
        <w:spacing w:line="480" w:lineRule="exact"/>
        <w:ind w:firstLineChars="200" w:firstLine="560"/>
        <w:rPr>
          <w:rFonts w:ascii="仿宋" w:eastAsia="仿宋" w:hAnsi="仿宋" w:cs="仿宋"/>
          <w:spacing w:val="12"/>
          <w:sz w:val="28"/>
          <w:szCs w:val="28"/>
          <w:lang w:bidi="ar"/>
        </w:rPr>
      </w:pPr>
      <w:r>
        <w:rPr>
          <w:rFonts w:ascii="仿宋" w:eastAsia="仿宋" w:hAnsi="仿宋" w:cs="仿宋" w:hint="eastAsia"/>
          <w:sz w:val="28"/>
          <w:szCs w:val="28"/>
        </w:rPr>
        <w:t>本合同经双方签订生效后，</w:t>
      </w:r>
      <w:r>
        <w:rPr>
          <w:rFonts w:ascii="仿宋" w:eastAsia="仿宋" w:hAnsi="仿宋" w:cs="仿宋" w:hint="eastAsia"/>
          <w:spacing w:val="12"/>
          <w:sz w:val="28"/>
          <w:szCs w:val="28"/>
          <w:lang w:bidi="ar"/>
        </w:rPr>
        <w:t>乙方应在</w:t>
      </w:r>
      <w:r>
        <w:rPr>
          <w:rFonts w:ascii="仿宋" w:eastAsia="仿宋" w:hAnsi="仿宋" w:cs="仿宋"/>
          <w:spacing w:val="12"/>
          <w:sz w:val="28"/>
          <w:szCs w:val="28"/>
          <w:lang w:bidi="ar"/>
        </w:rPr>
        <w:t xml:space="preserve"> </w:t>
      </w:r>
      <w:r>
        <w:rPr>
          <w:rFonts w:ascii="仿宋" w:eastAsia="仿宋" w:hAnsi="仿宋" w:cs="仿宋" w:hint="eastAsia"/>
          <w:spacing w:val="12"/>
          <w:sz w:val="28"/>
          <w:szCs w:val="28"/>
          <w:lang w:bidi="ar"/>
        </w:rPr>
        <w:t>10日内根据《中华人民共和国食品安全法》《食品生产许可管理办法》和食品安全标准等内容，</w:t>
      </w:r>
      <w:r>
        <w:rPr>
          <w:rFonts w:ascii="仿宋" w:eastAsia="仿宋" w:hAnsi="仿宋" w:cs="仿宋" w:hint="eastAsia"/>
          <w:sz w:val="28"/>
          <w:szCs w:val="28"/>
        </w:rPr>
        <w:t>对全市食品生产企业全覆盖进行宣贯。</w:t>
      </w:r>
      <w:r>
        <w:rPr>
          <w:rFonts w:ascii="仿宋" w:eastAsia="仿宋" w:hAnsi="仿宋" w:cs="仿宋" w:hint="eastAsia"/>
          <w:spacing w:val="12"/>
          <w:sz w:val="28"/>
          <w:szCs w:val="28"/>
          <w:lang w:bidi="ar"/>
        </w:rPr>
        <w:t>采用线上或线下（视疫情而定）共举办15场，其中“食品生产企业危害分析的临界控制点剖析（HACCP）”8场，“速冻食品生产企业食品安</w:t>
      </w:r>
      <w:r>
        <w:rPr>
          <w:rFonts w:ascii="仿宋" w:eastAsia="仿宋" w:hAnsi="仿宋" w:cs="仿宋" w:hint="eastAsia"/>
          <w:spacing w:val="12"/>
          <w:sz w:val="28"/>
          <w:szCs w:val="28"/>
          <w:lang w:bidi="ar"/>
        </w:rPr>
        <w:lastRenderedPageBreak/>
        <w:t>全知识”、“肉制品生产企业的全过程控制”、“糕点行业抽检不合格项目原因分析”、“关于包装饮用水产品铜绿假单胞菌超标的防控技术”、“预包装食品标签和营养标签标准”、“食用油生产企业落实食品主体责任知识”、“粮食加工品生产单位食品安全管理知识”各1场。</w:t>
      </w:r>
    </w:p>
    <w:p w:rsidR="00F8179F" w:rsidRDefault="00331227" w:rsidP="007E176C">
      <w:pPr>
        <w:numPr>
          <w:ilvl w:val="0"/>
          <w:numId w:val="2"/>
        </w:numPr>
        <w:spacing w:line="480" w:lineRule="exact"/>
        <w:ind w:firstLineChars="200" w:firstLine="608"/>
        <w:rPr>
          <w:rFonts w:ascii="仿宋" w:eastAsia="仿宋" w:hAnsi="仿宋" w:cs="仿宋"/>
          <w:spacing w:val="12"/>
          <w:sz w:val="28"/>
          <w:szCs w:val="28"/>
          <w:lang w:bidi="ar"/>
        </w:rPr>
      </w:pPr>
      <w:r>
        <w:rPr>
          <w:rFonts w:ascii="仿宋" w:eastAsia="仿宋" w:hAnsi="仿宋" w:cs="仿宋" w:hint="eastAsia"/>
          <w:spacing w:val="12"/>
          <w:sz w:val="28"/>
          <w:szCs w:val="28"/>
          <w:lang w:bidi="ar"/>
        </w:rPr>
        <w:t>乙方应按照甲方审定的项目宣贯工作方案，乙方需负责组织会务、场地租赁、聘请授课老师、会议资料印制、发通知联系企业、活动布置和执行等相关工作。</w:t>
      </w:r>
    </w:p>
    <w:p w:rsidR="00F8179F" w:rsidRDefault="00331227">
      <w:pPr>
        <w:numPr>
          <w:ilvl w:val="0"/>
          <w:numId w:val="2"/>
        </w:numPr>
        <w:spacing w:line="480" w:lineRule="exact"/>
        <w:ind w:firstLineChars="200" w:firstLine="608"/>
        <w:rPr>
          <w:rFonts w:ascii="仿宋" w:eastAsia="仿宋" w:hAnsi="仿宋" w:cs="仿宋"/>
          <w:spacing w:val="12"/>
          <w:sz w:val="28"/>
          <w:szCs w:val="28"/>
          <w:lang w:bidi="ar"/>
        </w:rPr>
      </w:pPr>
      <w:r>
        <w:rPr>
          <w:rFonts w:ascii="仿宋" w:eastAsia="仿宋" w:hAnsi="仿宋" w:hint="eastAsia"/>
          <w:spacing w:val="12"/>
          <w:kern w:val="0"/>
          <w:sz w:val="28"/>
          <w:szCs w:val="28"/>
        </w:rPr>
        <w:t>乙方</w:t>
      </w:r>
      <w:r w:rsidRPr="007E176C">
        <w:rPr>
          <w:rFonts w:ascii="仿宋" w:eastAsia="仿宋" w:hAnsi="仿宋" w:hint="eastAsia"/>
          <w:spacing w:val="12"/>
          <w:kern w:val="0"/>
          <w:sz w:val="28"/>
          <w:szCs w:val="28"/>
        </w:rPr>
        <w:t>应</w:t>
      </w:r>
      <w:r w:rsidRPr="007E176C">
        <w:rPr>
          <w:rFonts w:ascii="仿宋" w:eastAsia="仿宋" w:hAnsi="仿宋" w:cs="楷体_GB2312" w:hint="eastAsia"/>
          <w:bCs/>
          <w:spacing w:val="6"/>
          <w:sz w:val="28"/>
          <w:szCs w:val="28"/>
        </w:rPr>
        <w:t>制作《食品生产经营法规》</w:t>
      </w:r>
      <w:r w:rsidRPr="007E176C">
        <w:rPr>
          <w:rFonts w:ascii="仿宋" w:eastAsia="仿宋" w:hAnsi="仿宋" w:cs="楷体_GB2312"/>
          <w:bCs/>
          <w:spacing w:val="6"/>
          <w:sz w:val="28"/>
          <w:szCs w:val="28"/>
        </w:rPr>
        <w:t>2500册（要求：176*250mm</w:t>
      </w:r>
      <w:proofErr w:type="gramStart"/>
      <w:r w:rsidRPr="007E176C">
        <w:rPr>
          <w:rFonts w:ascii="仿宋" w:eastAsia="仿宋" w:hAnsi="仿宋" w:cs="楷体_GB2312" w:hint="eastAsia"/>
          <w:bCs/>
          <w:spacing w:val="6"/>
          <w:sz w:val="28"/>
          <w:szCs w:val="28"/>
        </w:rPr>
        <w:t>坚</w:t>
      </w:r>
      <w:proofErr w:type="gramEnd"/>
      <w:r w:rsidRPr="007E176C">
        <w:rPr>
          <w:rFonts w:ascii="仿宋" w:eastAsia="仿宋" w:hAnsi="仿宋" w:cs="楷体_GB2312" w:hint="eastAsia"/>
          <w:bCs/>
          <w:spacing w:val="6"/>
          <w:sz w:val="28"/>
          <w:szCs w:val="28"/>
        </w:rPr>
        <w:t>版，封面</w:t>
      </w:r>
      <w:r w:rsidRPr="007E176C">
        <w:rPr>
          <w:rFonts w:ascii="仿宋" w:eastAsia="仿宋" w:hAnsi="仿宋" w:cs="楷体_GB2312"/>
          <w:bCs/>
          <w:spacing w:val="6"/>
          <w:sz w:val="28"/>
          <w:szCs w:val="28"/>
        </w:rPr>
        <w:t>250</w:t>
      </w:r>
      <w:r w:rsidRPr="007E176C">
        <w:rPr>
          <w:rFonts w:ascii="仿宋" w:eastAsia="仿宋" w:hAnsi="仿宋" w:cs="楷体_GB2312" w:hint="eastAsia"/>
          <w:bCs/>
          <w:spacing w:val="6"/>
          <w:sz w:val="28"/>
          <w:szCs w:val="28"/>
        </w:rPr>
        <w:t>克</w:t>
      </w:r>
      <w:proofErr w:type="gramStart"/>
      <w:r w:rsidRPr="007E176C">
        <w:rPr>
          <w:rFonts w:ascii="仿宋" w:eastAsia="仿宋" w:hAnsi="仿宋" w:cs="楷体_GB2312" w:hint="eastAsia"/>
          <w:bCs/>
          <w:spacing w:val="6"/>
          <w:sz w:val="28"/>
          <w:szCs w:val="28"/>
        </w:rPr>
        <w:t>双铜过</w:t>
      </w:r>
      <w:proofErr w:type="gramEnd"/>
      <w:r w:rsidRPr="007E176C">
        <w:rPr>
          <w:rFonts w:ascii="仿宋" w:eastAsia="仿宋" w:hAnsi="仿宋" w:cs="楷体_GB2312" w:hint="eastAsia"/>
          <w:bCs/>
          <w:spacing w:val="6"/>
          <w:sz w:val="28"/>
          <w:szCs w:val="28"/>
        </w:rPr>
        <w:t>膜，内文</w:t>
      </w:r>
      <w:r w:rsidRPr="007E176C">
        <w:rPr>
          <w:rFonts w:ascii="仿宋" w:eastAsia="仿宋" w:hAnsi="仿宋" w:cs="楷体_GB2312"/>
          <w:bCs/>
          <w:spacing w:val="6"/>
          <w:sz w:val="28"/>
          <w:szCs w:val="28"/>
        </w:rPr>
        <w:t>80</w:t>
      </w:r>
      <w:r w:rsidRPr="007E176C">
        <w:rPr>
          <w:rFonts w:ascii="仿宋" w:eastAsia="仿宋" w:hAnsi="仿宋" w:cs="楷体_GB2312" w:hint="eastAsia"/>
          <w:bCs/>
          <w:spacing w:val="6"/>
          <w:sz w:val="28"/>
          <w:szCs w:val="28"/>
        </w:rPr>
        <w:t>克双胶，双面黑白，全书</w:t>
      </w:r>
      <w:r w:rsidRPr="007E176C">
        <w:rPr>
          <w:rFonts w:ascii="仿宋" w:eastAsia="仿宋" w:hAnsi="仿宋" w:cs="楷体_GB2312"/>
          <w:bCs/>
          <w:spacing w:val="6"/>
          <w:sz w:val="28"/>
          <w:szCs w:val="28"/>
        </w:rPr>
        <w:t>254P</w:t>
      </w:r>
      <w:r w:rsidRPr="007E176C">
        <w:rPr>
          <w:rFonts w:ascii="仿宋" w:eastAsia="仿宋" w:hAnsi="仿宋" w:cs="楷体_GB2312" w:hint="eastAsia"/>
          <w:bCs/>
          <w:spacing w:val="6"/>
          <w:sz w:val="28"/>
          <w:szCs w:val="28"/>
        </w:rPr>
        <w:t>，</w:t>
      </w:r>
      <w:proofErr w:type="gramStart"/>
      <w:r w:rsidRPr="007E176C">
        <w:rPr>
          <w:rFonts w:ascii="仿宋" w:eastAsia="仿宋" w:hAnsi="仿宋" w:cs="楷体_GB2312" w:hint="eastAsia"/>
          <w:bCs/>
          <w:spacing w:val="6"/>
          <w:sz w:val="28"/>
          <w:szCs w:val="28"/>
        </w:rPr>
        <w:t>锁线胶装</w:t>
      </w:r>
      <w:proofErr w:type="gramEnd"/>
      <w:r w:rsidRPr="007E176C">
        <w:rPr>
          <w:rFonts w:ascii="仿宋" w:eastAsia="仿宋" w:hAnsi="仿宋" w:cs="楷体_GB2312" w:hint="eastAsia"/>
          <w:bCs/>
          <w:spacing w:val="6"/>
          <w:sz w:val="28"/>
          <w:szCs w:val="28"/>
        </w:rPr>
        <w:t>，汇编的封面、首页、封底印有</w:t>
      </w:r>
      <w:proofErr w:type="gramStart"/>
      <w:r w:rsidRPr="007E176C">
        <w:rPr>
          <w:rFonts w:ascii="仿宋" w:eastAsia="仿宋" w:hAnsi="仿宋" w:cs="楷体_GB2312" w:hint="eastAsia"/>
          <w:bCs/>
          <w:spacing w:val="6"/>
          <w:sz w:val="28"/>
          <w:szCs w:val="28"/>
        </w:rPr>
        <w:t>创城相关</w:t>
      </w:r>
      <w:proofErr w:type="gramEnd"/>
      <w:r w:rsidRPr="007E176C">
        <w:rPr>
          <w:rFonts w:ascii="仿宋" w:eastAsia="仿宋" w:hAnsi="仿宋" w:cs="楷体_GB2312" w:hint="eastAsia"/>
          <w:bCs/>
          <w:spacing w:val="6"/>
          <w:sz w:val="28"/>
          <w:szCs w:val="28"/>
        </w:rPr>
        <w:t>图案及内容</w:t>
      </w:r>
      <w:proofErr w:type="gramStart"/>
      <w:r w:rsidRPr="007E176C">
        <w:rPr>
          <w:rFonts w:ascii="仿宋" w:eastAsia="仿宋" w:hAnsi="仿宋" w:cs="楷体_GB2312" w:hint="eastAsia"/>
          <w:bCs/>
          <w:spacing w:val="6"/>
          <w:sz w:val="28"/>
          <w:szCs w:val="28"/>
        </w:rPr>
        <w:t>增加创城工作</w:t>
      </w:r>
      <w:proofErr w:type="gramEnd"/>
      <w:r w:rsidRPr="007E176C">
        <w:rPr>
          <w:rFonts w:ascii="仿宋" w:eastAsia="仿宋" w:hAnsi="仿宋" w:cs="楷体_GB2312" w:hint="eastAsia"/>
          <w:bCs/>
          <w:spacing w:val="6"/>
          <w:sz w:val="28"/>
          <w:szCs w:val="28"/>
        </w:rPr>
        <w:t>方案）</w:t>
      </w:r>
      <w:r>
        <w:rPr>
          <w:rFonts w:ascii="仿宋" w:eastAsia="仿宋" w:hAnsi="仿宋" w:cs="楷体_GB2312" w:hint="eastAsia"/>
          <w:bCs/>
          <w:spacing w:val="6"/>
          <w:sz w:val="28"/>
          <w:szCs w:val="28"/>
        </w:rPr>
        <w:t>。</w:t>
      </w:r>
    </w:p>
    <w:p w:rsidR="00F8179F" w:rsidRDefault="00331227">
      <w:pPr>
        <w:numPr>
          <w:ilvl w:val="0"/>
          <w:numId w:val="2"/>
        </w:numPr>
        <w:spacing w:line="480" w:lineRule="exact"/>
        <w:ind w:firstLineChars="200" w:firstLine="608"/>
        <w:rPr>
          <w:rFonts w:ascii="仿宋" w:eastAsia="仿宋" w:hAnsi="仿宋" w:cs="仿宋"/>
          <w:spacing w:val="12"/>
          <w:sz w:val="28"/>
          <w:szCs w:val="28"/>
          <w:lang w:bidi="ar"/>
        </w:rPr>
      </w:pPr>
      <w:r>
        <w:rPr>
          <w:rFonts w:ascii="仿宋" w:eastAsia="仿宋" w:hAnsi="仿宋" w:cs="仿宋" w:hint="eastAsia"/>
          <w:spacing w:val="12"/>
          <w:sz w:val="28"/>
          <w:szCs w:val="28"/>
          <w:lang w:bidi="ar"/>
        </w:rPr>
        <w:t>乙方须保留履行项目工作过程中产生的所有相关资料、照片及文档，项目结束后乙方应按照国家、广东省以及甲方档案管理要求将上述材料汇集成册提交甲方验收，其中纸质版不少于</w:t>
      </w:r>
      <w:r>
        <w:rPr>
          <w:rFonts w:ascii="仿宋" w:eastAsia="仿宋" w:hAnsi="仿宋" w:cs="仿宋"/>
          <w:spacing w:val="12"/>
          <w:sz w:val="28"/>
          <w:szCs w:val="28"/>
          <w:lang w:bidi="ar"/>
        </w:rPr>
        <w:t>2</w:t>
      </w:r>
      <w:r>
        <w:rPr>
          <w:rFonts w:ascii="仿宋" w:eastAsia="仿宋" w:hAnsi="仿宋" w:cs="仿宋" w:hint="eastAsia"/>
          <w:spacing w:val="12"/>
          <w:sz w:val="28"/>
          <w:szCs w:val="28"/>
          <w:lang w:bidi="ar"/>
        </w:rPr>
        <w:t>套，电子版（</w:t>
      </w:r>
      <w:r>
        <w:rPr>
          <w:rFonts w:ascii="仿宋" w:eastAsia="仿宋" w:hAnsi="仿宋" w:cs="仿宋"/>
          <w:spacing w:val="12"/>
          <w:sz w:val="28"/>
          <w:szCs w:val="28"/>
          <w:lang w:bidi="ar"/>
        </w:rPr>
        <w:t>U</w:t>
      </w:r>
      <w:r>
        <w:rPr>
          <w:rFonts w:ascii="仿宋" w:eastAsia="仿宋" w:hAnsi="仿宋" w:cs="仿宋" w:hint="eastAsia"/>
          <w:spacing w:val="12"/>
          <w:sz w:val="28"/>
          <w:szCs w:val="28"/>
          <w:lang w:bidi="ar"/>
        </w:rPr>
        <w:t>盘）不少于一套。</w:t>
      </w:r>
    </w:p>
    <w:p w:rsidR="00F8179F" w:rsidRDefault="00331227">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F8179F" w:rsidRDefault="00331227">
      <w:pPr>
        <w:numPr>
          <w:ilvl w:val="0"/>
          <w:numId w:val="3"/>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5</w:t>
      </w:r>
      <w:r>
        <w:rPr>
          <w:rFonts w:ascii="仿宋" w:eastAsia="仿宋" w:hAnsi="仿宋" w:cs="仿宋"/>
          <w:color w:val="000000"/>
          <w:sz w:val="28"/>
          <w:szCs w:val="28"/>
          <w:u w:val="single"/>
        </w:rPr>
        <w:t>个月</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自本合同生效之日起算。</w:t>
      </w:r>
    </w:p>
    <w:p w:rsidR="00F8179F" w:rsidRDefault="00331227">
      <w:pPr>
        <w:numPr>
          <w:ilvl w:val="0"/>
          <w:numId w:val="3"/>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 xml:space="preserve">人民币    元整（¥    </w:t>
      </w:r>
      <w:r>
        <w:rPr>
          <w:rFonts w:ascii="仿宋" w:eastAsia="仿宋" w:hAnsi="仿宋" w:cs="仿宋"/>
          <w:bCs/>
          <w:sz w:val="28"/>
          <w:szCs w:val="28"/>
          <w:u w:val="single"/>
        </w:rPr>
        <w:t>元）</w:t>
      </w:r>
      <w:r>
        <w:rPr>
          <w:rFonts w:ascii="仿宋" w:eastAsia="仿宋" w:hAnsi="仿宋" w:cs="仿宋" w:hint="eastAsia"/>
          <w:bCs/>
          <w:color w:val="666666"/>
          <w:sz w:val="28"/>
          <w:szCs w:val="28"/>
          <w:shd w:val="clear" w:color="auto" w:fill="FFFFFF"/>
        </w:rPr>
        <w:t>。</w:t>
      </w:r>
    </w:p>
    <w:p w:rsidR="00F8179F" w:rsidRDefault="00331227">
      <w:pPr>
        <w:numPr>
          <w:ilvl w:val="0"/>
          <w:numId w:val="3"/>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F8179F" w:rsidRDefault="0033122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1．第一期：本项目乙方工作进度达到5</w:t>
      </w:r>
      <w:r>
        <w:rPr>
          <w:rFonts w:ascii="仿宋" w:eastAsia="仿宋" w:hAnsi="仿宋" w:cs="仿宋"/>
          <w:sz w:val="28"/>
          <w:szCs w:val="28"/>
        </w:rPr>
        <w:t>0%</w:t>
      </w:r>
      <w:r>
        <w:rPr>
          <w:rFonts w:ascii="仿宋" w:eastAsia="仿宋" w:hAnsi="仿宋" w:cs="仿宋" w:hint="eastAsia"/>
          <w:sz w:val="28"/>
          <w:szCs w:val="28"/>
        </w:rPr>
        <w:t>以上的，</w:t>
      </w:r>
      <w:r w:rsidRPr="007E176C">
        <w:rPr>
          <w:rFonts w:ascii="仿宋" w:eastAsia="仿宋" w:hAnsi="仿宋" w:cs="仿宋" w:hint="eastAsia"/>
          <w:sz w:val="28"/>
          <w:szCs w:val="28"/>
          <w:lang w:val="zh-CN"/>
        </w:rPr>
        <w:t>乙方报请甲方审核确认后，甲方收到乙方开具的相对应金额发票之日起</w:t>
      </w:r>
      <w:r w:rsidRPr="007E176C">
        <w:rPr>
          <w:rFonts w:ascii="仿宋" w:eastAsia="仿宋" w:hAnsi="仿宋" w:cs="仿宋"/>
          <w:sz w:val="28"/>
          <w:szCs w:val="28"/>
          <w:lang w:val="zh-CN"/>
        </w:rPr>
        <w:t>30</w:t>
      </w:r>
      <w:r w:rsidRPr="007E176C">
        <w:rPr>
          <w:rFonts w:ascii="仿宋" w:eastAsia="仿宋" w:hAnsi="仿宋" w:cs="仿宋" w:hint="eastAsia"/>
          <w:sz w:val="28"/>
          <w:szCs w:val="28"/>
          <w:lang w:val="zh-CN"/>
        </w:rPr>
        <w:t>个工作日内，甲方向乙方支付</w:t>
      </w:r>
      <w:r>
        <w:rPr>
          <w:rFonts w:ascii="仿宋" w:eastAsia="仿宋" w:hAnsi="仿宋" w:cs="仿宋" w:hint="eastAsia"/>
          <w:sz w:val="28"/>
          <w:szCs w:val="28"/>
        </w:rPr>
        <w:t>项目服务总费用的50%，即人民币    元整（</w:t>
      </w:r>
      <w:r>
        <w:rPr>
          <w:rFonts w:ascii="仿宋" w:eastAsia="仿宋" w:hAnsi="仿宋" w:cs="仿宋" w:hint="eastAsia"/>
          <w:bCs/>
          <w:sz w:val="28"/>
          <w:szCs w:val="28"/>
          <w:u w:val="single"/>
        </w:rPr>
        <w:t>¥</w:t>
      </w:r>
      <w:r>
        <w:rPr>
          <w:rFonts w:ascii="仿宋" w:eastAsia="仿宋" w:hAnsi="仿宋" w:cs="仿宋" w:hint="eastAsia"/>
          <w:sz w:val="28"/>
          <w:szCs w:val="28"/>
        </w:rPr>
        <w:t xml:space="preserve">    元）；</w:t>
      </w:r>
    </w:p>
    <w:p w:rsidR="00F8179F" w:rsidRDefault="0033122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2．第二期：当项目结束且经甲方验收合格后，甲方再次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乙方开具等额有效的发票之日起30个工作日内支付剩余项目费用给乙方，即人民币    元整（</w:t>
      </w:r>
      <w:r>
        <w:rPr>
          <w:rFonts w:ascii="仿宋" w:eastAsia="仿宋" w:hAnsi="仿宋" w:cs="仿宋" w:hint="eastAsia"/>
          <w:bCs/>
          <w:sz w:val="28"/>
          <w:szCs w:val="28"/>
          <w:u w:val="single"/>
        </w:rPr>
        <w:t>¥</w:t>
      </w:r>
      <w:r>
        <w:rPr>
          <w:rFonts w:ascii="仿宋" w:eastAsia="仿宋" w:hAnsi="仿宋" w:cs="仿宋" w:hint="eastAsia"/>
          <w:sz w:val="28"/>
          <w:szCs w:val="28"/>
        </w:rPr>
        <w:t xml:space="preserve">    元）。</w:t>
      </w:r>
    </w:p>
    <w:p w:rsidR="00F8179F" w:rsidRDefault="0033122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F8179F" w:rsidRDefault="00331227" w:rsidP="007E176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乙方账户信息如下：</w:t>
      </w:r>
    </w:p>
    <w:p w:rsidR="00F8179F" w:rsidRDefault="0033122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F8179F" w:rsidRDefault="00331227">
      <w:pPr>
        <w:numPr>
          <w:ilvl w:val="0"/>
          <w:numId w:val="4"/>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F8179F" w:rsidRDefault="00331227">
      <w:pPr>
        <w:numPr>
          <w:ilvl w:val="0"/>
          <w:numId w:val="4"/>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F8179F" w:rsidRDefault="00331227">
      <w:pPr>
        <w:pStyle w:val="a9"/>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8179F" w:rsidRDefault="00331227">
      <w:pPr>
        <w:pStyle w:val="a9"/>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F8179F" w:rsidRDefault="00331227">
      <w:pPr>
        <w:pStyle w:val="a9"/>
        <w:numPr>
          <w:ilvl w:val="0"/>
          <w:numId w:val="5"/>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sz w:val="28"/>
          <w:szCs w:val="28"/>
          <w:lang w:bidi="ar"/>
        </w:rPr>
        <w:t>11440700MB2C90725T</w:t>
      </w:r>
    </w:p>
    <w:p w:rsidR="00F8179F" w:rsidRDefault="0033122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F8179F" w:rsidRDefault="0033122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10</w:t>
      </w:r>
      <w:r>
        <w:rPr>
          <w:rFonts w:ascii="仿宋" w:eastAsia="仿宋" w:hAnsi="仿宋" w:cs="仿宋" w:hint="eastAsia"/>
          <w:sz w:val="28"/>
          <w:szCs w:val="28"/>
        </w:rPr>
        <w:t>个工作日内，乙方应按采购公告及甲方要求提交项目相关的文件、资料等成果性资料给甲方进行验收，甲方在收到乙方提交的上述成果性资料之日起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20个工作日内完成验收工作；但因乙方自身原因导致甲方无法在上述期限内完成验收的，由此产生的费用、损失由乙方自行承担</w:t>
      </w:r>
      <w:r>
        <w:rPr>
          <w:rFonts w:ascii="仿宋" w:eastAsia="仿宋" w:hAnsi="仿宋" w:cs="仿宋" w:hint="eastAsia"/>
          <w:sz w:val="28"/>
          <w:szCs w:val="28"/>
        </w:rPr>
        <w:t>。</w:t>
      </w:r>
    </w:p>
    <w:p w:rsidR="00F8179F" w:rsidRDefault="0033122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F8179F" w:rsidRDefault="0033122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F8179F" w:rsidRDefault="00331227">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第四条  甲方的权利和义务</w:t>
      </w:r>
    </w:p>
    <w:p w:rsidR="00F8179F" w:rsidRDefault="0033122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F8179F" w:rsidRDefault="0033122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F8179F" w:rsidRDefault="00331227">
      <w:pPr>
        <w:numPr>
          <w:ilvl w:val="0"/>
          <w:numId w:val="7"/>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8179F" w:rsidRDefault="0033122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F8179F" w:rsidRDefault="0033122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F8179F" w:rsidRDefault="0033122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F8179F" w:rsidRDefault="00331227">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F8179F" w:rsidRDefault="00331227">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F8179F" w:rsidRDefault="00331227">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rsidR="00F8179F" w:rsidRDefault="00331227">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F8179F" w:rsidRDefault="00331227">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36"/>
        </w:rPr>
        <w:t>乙方应按甲方要求的时间、地点向甲方交付</w:t>
      </w:r>
      <w:r>
        <w:rPr>
          <w:rFonts w:ascii="仿宋" w:eastAsia="仿宋" w:hAnsi="仿宋" w:cs="楷体_GB2312" w:hint="eastAsia"/>
          <w:bCs/>
          <w:spacing w:val="6"/>
          <w:sz w:val="28"/>
          <w:szCs w:val="28"/>
        </w:rPr>
        <w:t>2500册《食品生产经营法规》，</w:t>
      </w:r>
      <w:r>
        <w:rPr>
          <w:rFonts w:ascii="仿宋" w:eastAsia="仿宋" w:hAnsi="仿宋" w:cs="仿宋" w:hint="eastAsia"/>
          <w:sz w:val="28"/>
          <w:szCs w:val="36"/>
        </w:rPr>
        <w:t>货物交付甲方前，货物在途的运输风险、毁灭、损失等责任由乙方承担。</w:t>
      </w:r>
    </w:p>
    <w:p w:rsidR="00F8179F" w:rsidRDefault="00331227">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w:t>
      </w:r>
      <w:r>
        <w:rPr>
          <w:rFonts w:ascii="仿宋" w:eastAsia="仿宋" w:hAnsi="仿宋" w:cs="仿宋" w:hint="eastAsia"/>
          <w:sz w:val="28"/>
          <w:szCs w:val="28"/>
        </w:rPr>
        <w:lastRenderedPageBreak/>
        <w:t>乙方应独自承担一切责任。前述信息资料</w:t>
      </w:r>
      <w:r>
        <w:rPr>
          <w:rFonts w:ascii="仿宋" w:eastAsia="仿宋" w:hAnsi="仿宋" w:cs="仿宋" w:hint="eastAsia"/>
          <w:sz w:val="28"/>
          <w:szCs w:val="28"/>
          <w:lang w:val="zh-CN"/>
        </w:rPr>
        <w:t>均属于永久保密期限范围，均对乙方有约束力，不因合同的变更、解除、终止而终止。</w:t>
      </w:r>
    </w:p>
    <w:p w:rsidR="00F8179F" w:rsidRDefault="00331227">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F8179F" w:rsidRDefault="00331227">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F8179F" w:rsidRDefault="00331227">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F8179F" w:rsidRDefault="00331227">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w:t>
      </w:r>
      <w:r>
        <w:rPr>
          <w:rFonts w:ascii="仿宋" w:eastAsia="仿宋" w:hAnsi="仿宋" w:cs="仿宋"/>
          <w:sz w:val="28"/>
          <w:szCs w:val="28"/>
        </w:rPr>
        <w:t>0天，另一方有权终止</w:t>
      </w:r>
      <w:r>
        <w:rPr>
          <w:rFonts w:ascii="仿宋" w:eastAsia="仿宋" w:hAnsi="仿宋" w:cs="仿宋" w:hint="eastAsia"/>
          <w:sz w:val="28"/>
          <w:szCs w:val="28"/>
        </w:rPr>
        <w:t>合同，双方在不可抗力影响的范围内均无须承担任何法律责任（清付应缴未缴的款项的责任除外）。</w:t>
      </w:r>
    </w:p>
    <w:p w:rsidR="00F8179F" w:rsidRDefault="00331227">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b/>
          <w:bCs/>
          <w:sz w:val="28"/>
          <w:szCs w:val="28"/>
        </w:rPr>
        <w:t xml:space="preserve">  </w:t>
      </w:r>
      <w:r>
        <w:rPr>
          <w:rFonts w:ascii="仿宋" w:eastAsia="仿宋" w:hAnsi="仿宋" w:cs="仿宋" w:hint="eastAsia"/>
          <w:b/>
          <w:bCs/>
          <w:sz w:val="28"/>
          <w:szCs w:val="28"/>
        </w:rPr>
        <w:t>知识产权</w:t>
      </w:r>
    </w:p>
    <w:p w:rsidR="00F8179F" w:rsidRDefault="00331227">
      <w:pPr>
        <w:widowControl/>
        <w:numPr>
          <w:ilvl w:val="0"/>
          <w:numId w:val="10"/>
        </w:numPr>
        <w:tabs>
          <w:tab w:val="left" w:pos="630"/>
        </w:tabs>
        <w:spacing w:line="480" w:lineRule="exact"/>
        <w:jc w:val="lef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F8179F" w:rsidRPr="007E176C" w:rsidRDefault="00331227">
      <w:pPr>
        <w:widowControl/>
        <w:numPr>
          <w:ilvl w:val="0"/>
          <w:numId w:val="10"/>
        </w:numPr>
        <w:tabs>
          <w:tab w:val="left" w:pos="630"/>
        </w:tabs>
        <w:spacing w:line="480" w:lineRule="exact"/>
        <w:jc w:val="left"/>
        <w:rPr>
          <w:rFonts w:ascii="仿宋" w:eastAsia="仿宋" w:hAnsi="仿宋" w:cs="仿宋"/>
          <w:color w:val="000000" w:themeColor="text1"/>
          <w:sz w:val="28"/>
          <w:szCs w:val="28"/>
          <w:lang w:eastAsia="zh-Hans"/>
        </w:rPr>
      </w:pPr>
      <w:r w:rsidRPr="007E176C">
        <w:rPr>
          <w:rFonts w:ascii="仿宋" w:eastAsia="仿宋" w:hAnsi="仿宋" w:cs="仿宋" w:hint="eastAsia"/>
          <w:color w:val="000000" w:themeColor="text1"/>
          <w:sz w:val="28"/>
          <w:szCs w:val="28"/>
          <w:lang w:eastAsia="zh-Hans"/>
        </w:rPr>
        <w:t>乙方需明确告知到场进行宣贯培训的</w:t>
      </w:r>
      <w:r w:rsidRPr="007E176C">
        <w:rPr>
          <w:rFonts w:ascii="仿宋" w:eastAsia="仿宋" w:hAnsi="仿宋" w:cs="仿宋" w:hint="eastAsia"/>
          <w:color w:val="000000" w:themeColor="text1"/>
          <w:sz w:val="28"/>
          <w:szCs w:val="28"/>
        </w:rPr>
        <w:t>授课老师</w:t>
      </w:r>
      <w:r w:rsidRPr="007E176C">
        <w:rPr>
          <w:rFonts w:ascii="仿宋" w:eastAsia="仿宋" w:hAnsi="仿宋" w:cs="仿宋" w:hint="eastAsia"/>
          <w:color w:val="000000" w:themeColor="text1"/>
          <w:sz w:val="28"/>
          <w:szCs w:val="28"/>
          <w:lang w:eastAsia="zh-Hans"/>
        </w:rPr>
        <w:t>上述关于宣贯培训内容知识产权归属的要求；并要求培训的专家按照甲方的要求提供相应的培训内容等给甲方。</w:t>
      </w:r>
    </w:p>
    <w:p w:rsidR="00F8179F" w:rsidRDefault="00331227">
      <w:pPr>
        <w:widowControl/>
        <w:numPr>
          <w:ilvl w:val="0"/>
          <w:numId w:val="10"/>
        </w:numPr>
        <w:tabs>
          <w:tab w:val="left" w:pos="630"/>
        </w:tabs>
        <w:spacing w:line="480" w:lineRule="exact"/>
        <w:jc w:val="left"/>
        <w:rPr>
          <w:rFonts w:ascii="仿宋" w:eastAsia="仿宋" w:hAnsi="仿宋" w:cs="仿宋"/>
          <w:sz w:val="28"/>
          <w:szCs w:val="28"/>
        </w:rPr>
      </w:pPr>
      <w:r>
        <w:rPr>
          <w:rFonts w:ascii="仿宋" w:eastAsia="仿宋" w:hAnsi="仿宋" w:cs="仿宋" w:hint="eastAsia"/>
          <w:sz w:val="28"/>
          <w:szCs w:val="28"/>
          <w:lang w:bidi="ar"/>
        </w:rPr>
        <w:t>乙方应保证本项目的技术、服务或其任何一部分不会产生因第三方提出侵犯其专利权、商标权或其他知识产权而引起的法律和</w:t>
      </w:r>
      <w:r>
        <w:rPr>
          <w:rFonts w:ascii="仿宋" w:eastAsia="仿宋" w:hAnsi="仿宋" w:cs="仿宋" w:hint="eastAsia"/>
          <w:sz w:val="28"/>
          <w:szCs w:val="28"/>
          <w:lang w:bidi="ar"/>
        </w:rPr>
        <w:lastRenderedPageBreak/>
        <w:t>经济纠纷；如因第三方提出其专利权、商标权或其他知识产权的侵权之诉，则一切法律责任由乙方承担，乙方应负责解决并赔偿因此给甲方造成的全部损失（包括但不限于律师费、诉讼费、赔偿款、交通费、调查费等）。</w:t>
      </w:r>
    </w:p>
    <w:p w:rsidR="00F8179F" w:rsidRDefault="00331227">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F8179F" w:rsidRDefault="00331227">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F8179F" w:rsidRDefault="00331227">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F8179F" w:rsidRDefault="00331227">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F8179F" w:rsidRPr="007E176C" w:rsidRDefault="00331227" w:rsidP="007E176C">
      <w:pPr>
        <w:spacing w:line="480" w:lineRule="exact"/>
        <w:ind w:firstLineChars="200" w:firstLine="560"/>
        <w:rPr>
          <w:rFonts w:ascii="仿宋" w:eastAsia="仿宋" w:hAnsi="仿宋" w:cs="仿宋"/>
          <w:sz w:val="28"/>
          <w:szCs w:val="28"/>
        </w:rPr>
      </w:pPr>
      <w:r w:rsidRPr="007E176C">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F8179F" w:rsidRPr="007E176C" w:rsidRDefault="00331227" w:rsidP="007E176C">
      <w:pPr>
        <w:spacing w:line="480" w:lineRule="exact"/>
        <w:ind w:firstLineChars="200" w:firstLine="560"/>
        <w:rPr>
          <w:rFonts w:ascii="仿宋" w:eastAsia="仿宋" w:hAnsi="仿宋" w:cs="仿宋"/>
          <w:sz w:val="28"/>
          <w:szCs w:val="28"/>
        </w:rPr>
      </w:pPr>
      <w:r w:rsidRPr="007E176C">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F8179F" w:rsidRPr="007E176C" w:rsidRDefault="00331227" w:rsidP="007E176C">
      <w:pPr>
        <w:spacing w:line="480" w:lineRule="exact"/>
        <w:ind w:firstLineChars="200" w:firstLine="560"/>
        <w:rPr>
          <w:rFonts w:ascii="仿宋" w:eastAsia="仿宋" w:hAnsi="仿宋" w:cs="仿宋"/>
          <w:sz w:val="28"/>
          <w:szCs w:val="28"/>
        </w:rPr>
      </w:pPr>
      <w:r w:rsidRPr="007E176C">
        <w:rPr>
          <w:rFonts w:ascii="仿宋" w:eastAsia="仿宋" w:hAnsi="仿宋" w:cs="仿宋" w:hint="eastAsia"/>
          <w:sz w:val="28"/>
          <w:szCs w:val="28"/>
        </w:rPr>
        <w:t>（1）乙方逾期提交项目成果性文件或者逾期完成项目工作超过15日以上的；</w:t>
      </w:r>
    </w:p>
    <w:p w:rsidR="00F8179F" w:rsidRPr="007E176C" w:rsidRDefault="00331227" w:rsidP="007E176C">
      <w:pPr>
        <w:spacing w:line="480" w:lineRule="exact"/>
        <w:ind w:firstLineChars="200" w:firstLine="560"/>
        <w:rPr>
          <w:rFonts w:ascii="仿宋" w:eastAsia="仿宋" w:hAnsi="仿宋" w:cs="仿宋"/>
          <w:sz w:val="28"/>
          <w:szCs w:val="28"/>
        </w:rPr>
      </w:pPr>
      <w:r w:rsidRPr="007E176C">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F8179F" w:rsidRPr="007E176C" w:rsidRDefault="00331227" w:rsidP="007E176C">
      <w:pPr>
        <w:spacing w:line="480" w:lineRule="exact"/>
        <w:ind w:firstLineChars="200" w:firstLine="560"/>
        <w:rPr>
          <w:rFonts w:ascii="仿宋" w:eastAsia="仿宋" w:hAnsi="仿宋" w:cs="仿宋"/>
          <w:sz w:val="28"/>
          <w:szCs w:val="28"/>
        </w:rPr>
      </w:pPr>
      <w:r w:rsidRPr="007E176C">
        <w:rPr>
          <w:rFonts w:ascii="仿宋" w:eastAsia="仿宋" w:hAnsi="仿宋" w:cs="仿宋" w:hint="eastAsia"/>
          <w:sz w:val="28"/>
          <w:szCs w:val="28"/>
        </w:rPr>
        <w:t>（3）未经甲方同意，乙方不得将本合同项目部分或全部技术服务工作转让第三人负责。</w:t>
      </w:r>
    </w:p>
    <w:p w:rsidR="00F8179F" w:rsidRDefault="00331227" w:rsidP="007E176C">
      <w:pPr>
        <w:numPr>
          <w:ilvl w:val="255"/>
          <w:numId w:val="0"/>
        </w:numPr>
        <w:spacing w:line="480" w:lineRule="exact"/>
        <w:ind w:left="600" w:firstLineChars="200" w:firstLine="560"/>
        <w:rPr>
          <w:rFonts w:ascii="仿宋" w:eastAsia="仿宋" w:hAnsi="仿宋" w:cs="仿宋"/>
          <w:sz w:val="28"/>
          <w:szCs w:val="28"/>
        </w:rPr>
      </w:pPr>
      <w:r w:rsidRPr="007E176C">
        <w:rPr>
          <w:rFonts w:ascii="仿宋" w:eastAsia="仿宋" w:hAnsi="仿宋" w:cs="仿宋" w:hint="eastAsia"/>
          <w:sz w:val="28"/>
          <w:szCs w:val="28"/>
        </w:rPr>
        <w:t>3、若甲方因乙方违约单方解除合同、另行委托第三方提供服务或协助乙方，因此产生的费用由乙方全部承担。解除的通知</w:t>
      </w:r>
      <w:r w:rsidRPr="007E176C">
        <w:rPr>
          <w:rFonts w:ascii="仿宋" w:eastAsia="仿宋" w:hAnsi="仿宋" w:cs="仿宋" w:hint="eastAsia"/>
          <w:sz w:val="28"/>
          <w:szCs w:val="28"/>
        </w:rPr>
        <w:lastRenderedPageBreak/>
        <w:t>自到达乙方之日起即生效。</w:t>
      </w:r>
      <w:r>
        <w:rPr>
          <w:rFonts w:ascii="仿宋" w:eastAsia="仿宋" w:hAnsi="仿宋" w:cs="仿宋" w:hint="eastAsia"/>
          <w:sz w:val="28"/>
          <w:szCs w:val="28"/>
        </w:rPr>
        <w:t>。</w:t>
      </w:r>
    </w:p>
    <w:p w:rsidR="00F8179F" w:rsidRDefault="00331227">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F8179F" w:rsidRDefault="0033122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F8179F" w:rsidRDefault="0033122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F8179F" w:rsidRDefault="0033122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F8179F" w:rsidRDefault="00331227">
      <w:pPr>
        <w:spacing w:line="48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F8179F" w:rsidRDefault="0033122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F8179F" w:rsidRDefault="0033122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F8179F" w:rsidRDefault="0033122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F8179F" w:rsidRDefault="0033122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3日内通知对方，否则，视为未变更</w:t>
      </w:r>
      <w:r>
        <w:rPr>
          <w:rFonts w:ascii="仿宋" w:eastAsia="仿宋" w:hAnsi="仿宋" w:cs="仿宋" w:hint="eastAsia"/>
          <w:sz w:val="28"/>
          <w:szCs w:val="28"/>
        </w:rPr>
        <w:t>；自甲、乙双方签字盖章后生效。</w:t>
      </w:r>
    </w:p>
    <w:p w:rsidR="00F8179F" w:rsidRDefault="0033122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本合同一式伍份，自甲、乙双方签字盖章后生效，</w:t>
      </w:r>
      <w:proofErr w:type="gramStart"/>
      <w:r>
        <w:rPr>
          <w:rFonts w:ascii="仿宋" w:eastAsia="仿宋" w:hAnsi="仿宋" w:cs="仿宋" w:hint="eastAsia"/>
          <w:sz w:val="28"/>
          <w:szCs w:val="28"/>
        </w:rPr>
        <w:t>甲执肆份</w:t>
      </w:r>
      <w:proofErr w:type="gramEnd"/>
      <w:r>
        <w:rPr>
          <w:rFonts w:ascii="仿宋" w:eastAsia="仿宋" w:hAnsi="仿宋" w:cs="仿宋" w:hint="eastAsia"/>
          <w:sz w:val="28"/>
          <w:szCs w:val="28"/>
        </w:rPr>
        <w:t>、乙方执壹份，具有同等法律效力。</w:t>
      </w:r>
    </w:p>
    <w:p w:rsidR="00F8179F" w:rsidRDefault="00331227">
      <w:pPr>
        <w:pStyle w:val="2"/>
        <w:numPr>
          <w:ilvl w:val="0"/>
          <w:numId w:val="14"/>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F8179F" w:rsidRDefault="00331227">
      <w:pPr>
        <w:pStyle w:val="2"/>
        <w:numPr>
          <w:ilvl w:val="0"/>
          <w:numId w:val="15"/>
        </w:numPr>
        <w:ind w:firstLineChars="0"/>
        <w:rPr>
          <w:rFonts w:ascii="仿宋" w:eastAsia="仿宋" w:hAnsi="仿宋" w:cs="仿宋"/>
          <w:szCs w:val="28"/>
        </w:rPr>
      </w:pPr>
      <w:r>
        <w:rPr>
          <w:rFonts w:ascii="仿宋" w:eastAsia="仿宋" w:hAnsi="仿宋" w:cs="仿宋" w:hint="eastAsia"/>
          <w:szCs w:val="28"/>
        </w:rPr>
        <w:t>2022年创建食品安全示范城市食品生产企业培育及宣贯项目采购公告；</w:t>
      </w:r>
    </w:p>
    <w:p w:rsidR="00F8179F" w:rsidRDefault="00331227">
      <w:pPr>
        <w:pStyle w:val="2"/>
        <w:numPr>
          <w:ilvl w:val="0"/>
          <w:numId w:val="15"/>
        </w:numPr>
        <w:ind w:firstLineChars="0"/>
        <w:rPr>
          <w:rFonts w:ascii="仿宋" w:eastAsia="仿宋" w:hAnsi="仿宋" w:cs="仿宋"/>
          <w:szCs w:val="28"/>
        </w:rPr>
      </w:pPr>
      <w:r>
        <w:rPr>
          <w:rFonts w:ascii="仿宋" w:eastAsia="仿宋" w:hAnsi="仿宋" w:cs="仿宋" w:hint="eastAsia"/>
          <w:szCs w:val="28"/>
        </w:rPr>
        <w:t>2022年创建食品安全示范城市食品生产企业培育及宣贯项目招标结果公告；</w:t>
      </w:r>
    </w:p>
    <w:p w:rsidR="00F8179F" w:rsidRDefault="00331227">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8179F" w:rsidRDefault="00F8179F">
      <w:pPr>
        <w:spacing w:line="480" w:lineRule="exact"/>
        <w:rPr>
          <w:rFonts w:ascii="仿宋" w:eastAsia="仿宋" w:hAnsi="仿宋" w:cs="仿宋"/>
          <w:sz w:val="28"/>
          <w:szCs w:val="28"/>
        </w:rPr>
      </w:pPr>
    </w:p>
    <w:p w:rsidR="00F8179F" w:rsidRDefault="00F8179F">
      <w:pPr>
        <w:pStyle w:val="2"/>
        <w:ind w:firstLine="608"/>
        <w:rPr>
          <w:rFonts w:ascii="仿宋" w:eastAsia="仿宋" w:hAnsi="仿宋" w:cs="仿宋"/>
          <w:szCs w:val="28"/>
        </w:rPr>
      </w:pPr>
    </w:p>
    <w:p w:rsidR="00F8179F" w:rsidRDefault="0033122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F8179F" w:rsidRDefault="0033122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8179F" w:rsidRDefault="0033122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F8179F" w:rsidRDefault="0033122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F8179F" w:rsidRDefault="00331227">
      <w:pPr>
        <w:spacing w:line="480" w:lineRule="exact"/>
        <w:rPr>
          <w:rFonts w:ascii="仿宋" w:eastAsia="仿宋" w:hAnsi="仿宋" w:cs="仿宋"/>
          <w:sz w:val="28"/>
          <w:szCs w:val="28"/>
        </w:rPr>
      </w:pPr>
      <w:r>
        <w:rPr>
          <w:rFonts w:ascii="仿宋" w:eastAsia="仿宋" w:hAnsi="仿宋" w:cs="仿宋"/>
          <w:sz w:val="28"/>
          <w:szCs w:val="28"/>
        </w:rPr>
        <w:t xml:space="preserve"> </w:t>
      </w:r>
    </w:p>
    <w:p w:rsidR="00F8179F" w:rsidRDefault="00331227">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F8179F" w:rsidRDefault="0033122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8179F" w:rsidRDefault="0033122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8179F" w:rsidRDefault="0033122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F8179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42" w:rsidRDefault="002D6642">
      <w:r>
        <w:separator/>
      </w:r>
    </w:p>
  </w:endnote>
  <w:endnote w:type="continuationSeparator" w:id="0">
    <w:p w:rsidR="002D6642" w:rsidRDefault="002D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79F" w:rsidRDefault="0033122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179F" w:rsidRDefault="0033122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81ED4">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D6642">
                            <w:fldChar w:fldCharType="begin"/>
                          </w:r>
                          <w:r w:rsidR="002D6642">
                            <w:instrText xml:space="preserve"> NUMPAGES  \* MERGEFORMAT </w:instrText>
                          </w:r>
                          <w:r w:rsidR="002D6642">
                            <w:fldChar w:fldCharType="separate"/>
                          </w:r>
                          <w:r w:rsidR="00E81ED4">
                            <w:rPr>
                              <w:noProof/>
                            </w:rPr>
                            <w:t>8</w:t>
                          </w:r>
                          <w:r w:rsidR="002D664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8179F" w:rsidRDefault="0033122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81ED4">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D6642">
                      <w:fldChar w:fldCharType="begin"/>
                    </w:r>
                    <w:r w:rsidR="002D6642">
                      <w:instrText xml:space="preserve"> NUMPAGES  \* MERGEFORMAT </w:instrText>
                    </w:r>
                    <w:r w:rsidR="002D6642">
                      <w:fldChar w:fldCharType="separate"/>
                    </w:r>
                    <w:r w:rsidR="00E81ED4">
                      <w:rPr>
                        <w:noProof/>
                      </w:rPr>
                      <w:t>8</w:t>
                    </w:r>
                    <w:r w:rsidR="002D6642">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42" w:rsidRDefault="002D6642">
      <w:r>
        <w:separator/>
      </w:r>
    </w:p>
  </w:footnote>
  <w:footnote w:type="continuationSeparator" w:id="0">
    <w:p w:rsidR="002D6642" w:rsidRDefault="002D6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26"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C946A700"/>
    <w:multiLevelType w:val="singleLevel"/>
    <w:tmpl w:val="C946A700"/>
    <w:lvl w:ilvl="0">
      <w:start w:val="1"/>
      <w:numFmt w:val="decimal"/>
      <w:suff w:val="nothing"/>
      <w:lvlText w:val="%1．"/>
      <w:lvlJc w:val="left"/>
      <w:pPr>
        <w:ind w:left="0" w:firstLine="400"/>
      </w:pPr>
      <w:rPr>
        <w:rFonts w:hint="default"/>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D9B5BFF2"/>
    <w:multiLevelType w:val="singleLevel"/>
    <w:tmpl w:val="D9B5BFF2"/>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231EF07E"/>
    <w:multiLevelType w:val="singleLevel"/>
    <w:tmpl w:val="231EF07E"/>
    <w:lvl w:ilvl="0">
      <w:start w:val="1"/>
      <w:numFmt w:val="decimal"/>
      <w:suff w:val="nothing"/>
      <w:lvlText w:val="%1．"/>
      <w:lvlJc w:val="left"/>
      <w:pPr>
        <w:ind w:left="0" w:firstLine="400"/>
      </w:pPr>
      <w:rPr>
        <w:rFonts w:hint="default"/>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5C659526"/>
    <w:multiLevelType w:val="singleLevel"/>
    <w:tmpl w:val="5C659526"/>
    <w:lvl w:ilvl="0">
      <w:start w:val="1"/>
      <w:numFmt w:val="chineseCounting"/>
      <w:suff w:val="nothing"/>
      <w:lvlText w:val="（%1）"/>
      <w:lvlJc w:val="left"/>
      <w:pPr>
        <w:ind w:left="5"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4">
    <w:nsid w:val="72C726BB"/>
    <w:multiLevelType w:val="singleLevel"/>
    <w:tmpl w:val="72C726BB"/>
    <w:lvl w:ilvl="0">
      <w:start w:val="1"/>
      <w:numFmt w:val="chineseCounting"/>
      <w:suff w:val="nothing"/>
      <w:lvlText w:val="（%1）"/>
      <w:lvlJc w:val="left"/>
      <w:pPr>
        <w:ind w:left="0" w:firstLine="420"/>
      </w:pPr>
      <w:rPr>
        <w:rFonts w:hint="eastAsia"/>
      </w:rPr>
    </w:lvl>
  </w:abstractNum>
  <w:num w:numId="1">
    <w:abstractNumId w:val="14"/>
  </w:num>
  <w:num w:numId="2">
    <w:abstractNumId w:val="7"/>
  </w:num>
  <w:num w:numId="3">
    <w:abstractNumId w:val="6"/>
  </w:num>
  <w:num w:numId="4">
    <w:abstractNumId w:val="2"/>
  </w:num>
  <w:num w:numId="5">
    <w:abstractNumId w:val="4"/>
  </w:num>
  <w:num w:numId="6">
    <w:abstractNumId w:val="12"/>
  </w:num>
  <w:num w:numId="7">
    <w:abstractNumId w:val="13"/>
  </w:num>
  <w:num w:numId="8">
    <w:abstractNumId w:val="1"/>
  </w:num>
  <w:num w:numId="9">
    <w:abstractNumId w:val="9"/>
  </w:num>
  <w:num w:numId="10">
    <w:abstractNumId w:val="11"/>
  </w:num>
  <w:num w:numId="11">
    <w:abstractNumId w:val="8"/>
  </w:num>
  <w:num w:numId="12">
    <w:abstractNumId w:val="3"/>
  </w:num>
  <w:num w:numId="13">
    <w:abstractNumId w:val="5"/>
  </w:num>
  <w:num w:numId="14">
    <w:abstractNumId w:val="10"/>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BD7"/>
    <w:rsid w:val="000B4187"/>
    <w:rsid w:val="00172A27"/>
    <w:rsid w:val="00177EC6"/>
    <w:rsid w:val="00205377"/>
    <w:rsid w:val="002D6642"/>
    <w:rsid w:val="00331227"/>
    <w:rsid w:val="0052358D"/>
    <w:rsid w:val="005706BB"/>
    <w:rsid w:val="005B68C8"/>
    <w:rsid w:val="005C6099"/>
    <w:rsid w:val="0073655C"/>
    <w:rsid w:val="007E176C"/>
    <w:rsid w:val="00870653"/>
    <w:rsid w:val="00890852"/>
    <w:rsid w:val="008F5893"/>
    <w:rsid w:val="00A25164"/>
    <w:rsid w:val="00BF62A5"/>
    <w:rsid w:val="00CA72A0"/>
    <w:rsid w:val="00D52290"/>
    <w:rsid w:val="00E06B86"/>
    <w:rsid w:val="00E81ED4"/>
    <w:rsid w:val="00E91C67"/>
    <w:rsid w:val="00E929E2"/>
    <w:rsid w:val="00F8179F"/>
    <w:rsid w:val="00F86F21"/>
    <w:rsid w:val="00FB068D"/>
    <w:rsid w:val="1BB52EAC"/>
    <w:rsid w:val="2A9075FC"/>
    <w:rsid w:val="55EB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link w:val="Char"/>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link w:val="2Char"/>
    <w:qFormat/>
    <w:pPr>
      <w:ind w:firstLineChars="200" w:firstLine="420"/>
    </w:pPr>
    <w:rPr>
      <w:rFonts w:ascii="宋体" w:hAnsi="MS Sans Serif"/>
      <w:spacing w:val="12"/>
    </w:rPr>
  </w:style>
  <w:style w:type="character" w:customStyle="1" w:styleId="Char0">
    <w:name w:val="批注框文本 Char"/>
    <w:basedOn w:val="a1"/>
    <w:link w:val="a6"/>
    <w:qFormat/>
    <w:rPr>
      <w:rFonts w:eastAsia="仿宋_GB2312"/>
      <w:kern w:val="2"/>
      <w:sz w:val="18"/>
      <w:szCs w:val="18"/>
    </w:rPr>
  </w:style>
  <w:style w:type="character" w:customStyle="1" w:styleId="Char">
    <w:name w:val="正文文本缩进 Char"/>
    <w:basedOn w:val="a1"/>
    <w:link w:val="a5"/>
    <w:rPr>
      <w:rFonts w:ascii="Times New Roman" w:eastAsia="仿宋_GB2312" w:hAnsi="Times New Roman" w:cs="Times New Roman" w:hint="default"/>
      <w:kern w:val="2"/>
      <w:sz w:val="30"/>
    </w:rPr>
  </w:style>
  <w:style w:type="character" w:customStyle="1" w:styleId="2Char">
    <w:name w:val="正文首行缩进 2 Char"/>
    <w:basedOn w:val="Char"/>
    <w:link w:val="2"/>
    <w:rPr>
      <w:rFonts w:ascii="Times New Roman" w:eastAsia="仿宋_GB2312" w:hAnsi="Times New Roman" w:cs="Times New Roman" w:hint="default"/>
      <w:kern w:val="2"/>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link w:val="Char"/>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link w:val="2Char"/>
    <w:qFormat/>
    <w:pPr>
      <w:ind w:firstLineChars="200" w:firstLine="420"/>
    </w:pPr>
    <w:rPr>
      <w:rFonts w:ascii="宋体" w:hAnsi="MS Sans Serif"/>
      <w:spacing w:val="12"/>
    </w:rPr>
  </w:style>
  <w:style w:type="character" w:customStyle="1" w:styleId="Char0">
    <w:name w:val="批注框文本 Char"/>
    <w:basedOn w:val="a1"/>
    <w:link w:val="a6"/>
    <w:qFormat/>
    <w:rPr>
      <w:rFonts w:eastAsia="仿宋_GB2312"/>
      <w:kern w:val="2"/>
      <w:sz w:val="18"/>
      <w:szCs w:val="18"/>
    </w:rPr>
  </w:style>
  <w:style w:type="character" w:customStyle="1" w:styleId="Char">
    <w:name w:val="正文文本缩进 Char"/>
    <w:basedOn w:val="a1"/>
    <w:link w:val="a5"/>
    <w:rPr>
      <w:rFonts w:ascii="Times New Roman" w:eastAsia="仿宋_GB2312" w:hAnsi="Times New Roman" w:cs="Times New Roman" w:hint="default"/>
      <w:kern w:val="2"/>
      <w:sz w:val="30"/>
    </w:rPr>
  </w:style>
  <w:style w:type="character" w:customStyle="1" w:styleId="2Char">
    <w:name w:val="正文首行缩进 2 Char"/>
    <w:basedOn w:val="Char"/>
    <w:link w:val="2"/>
    <w:rPr>
      <w:rFonts w:ascii="Times New Roman" w:eastAsia="仿宋_GB2312" w:hAnsi="Times New Roman" w:cs="Times New Roman" w:hint="default"/>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5B374-97B6-48D9-8C2B-222997C4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681</Words>
  <Characters>3887</Characters>
  <Application>Microsoft Office Word</Application>
  <DocSecurity>0</DocSecurity>
  <Lines>32</Lines>
  <Paragraphs>9</Paragraphs>
  <ScaleCrop>false</ScaleCrop>
  <Company>Chinese ORG</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20</cp:revision>
  <cp:lastPrinted>2022-06-21T03:05:00Z</cp:lastPrinted>
  <dcterms:created xsi:type="dcterms:W3CDTF">2021-05-25T18:58:00Z</dcterms:created>
  <dcterms:modified xsi:type="dcterms:W3CDTF">2022-07-06T02:38:00Z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