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D9D" w:rsidRDefault="00D509CA">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江门市市场监督管理局技术抽查检验专项服务项目合同</w:t>
      </w:r>
    </w:p>
    <w:p w:rsidR="008C5D9D" w:rsidRDefault="008C5D9D">
      <w:pPr>
        <w:spacing w:line="480" w:lineRule="exact"/>
        <w:jc w:val="center"/>
        <w:rPr>
          <w:rFonts w:ascii="宋体" w:eastAsia="宋体" w:hAnsi="宋体" w:cs="宋体"/>
          <w:b/>
          <w:color w:val="000000" w:themeColor="text1"/>
          <w:sz w:val="32"/>
          <w:szCs w:val="32"/>
          <w:shd w:val="clear" w:color="auto" w:fill="FFFFFF"/>
        </w:rPr>
      </w:pPr>
    </w:p>
    <w:p w:rsidR="008C5D9D" w:rsidRDefault="00D509CA">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8C5D9D" w:rsidRDefault="00D509CA">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江门市东华二路7号</w:t>
      </w:r>
    </w:p>
    <w:p w:rsidR="008C5D9D" w:rsidRDefault="00D509C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8C5D9D" w:rsidRDefault="00D509C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8C5D9D" w:rsidRDefault="00D509CA">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p>
    <w:p w:rsidR="008C5D9D" w:rsidRDefault="00D509C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地址： </w:t>
      </w:r>
    </w:p>
    <w:p w:rsidR="008C5D9D" w:rsidRDefault="00D509C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8C5D9D" w:rsidRDefault="00D509CA">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8C5D9D" w:rsidRDefault="008C5D9D">
      <w:pPr>
        <w:spacing w:line="480" w:lineRule="exact"/>
        <w:rPr>
          <w:rFonts w:ascii="仿宋" w:eastAsia="仿宋" w:hAnsi="仿宋" w:cs="仿宋"/>
          <w:color w:val="666666"/>
          <w:sz w:val="28"/>
          <w:szCs w:val="28"/>
          <w:shd w:val="clear" w:color="auto" w:fill="FFFFFF"/>
        </w:rPr>
      </w:pPr>
    </w:p>
    <w:p w:rsidR="008C5D9D" w:rsidRDefault="00D509CA" w:rsidP="00DD0521">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甲、乙双方根据“江门市市场监督管理局技术抽查检验专项</w:t>
      </w:r>
      <w:r>
        <w:rPr>
          <w:rFonts w:ascii="仿宋" w:eastAsia="仿宋" w:hAnsi="仿宋" w:cs="仿宋"/>
          <w:sz w:val="28"/>
          <w:szCs w:val="28"/>
        </w:rPr>
        <w:t>服务</w:t>
      </w:r>
      <w:r>
        <w:rPr>
          <w:rFonts w:ascii="仿宋" w:eastAsia="仿宋" w:hAnsi="仿宋" w:cs="仿宋" w:hint="eastAsia"/>
          <w:sz w:val="28"/>
          <w:szCs w:val="28"/>
        </w:rPr>
        <w:t>项目”（项目编号：XXXXXXXXX）（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 xml:space="preserve">： </w:t>
      </w:r>
    </w:p>
    <w:p w:rsidR="008C5D9D" w:rsidRDefault="00D509CA">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8C5D9D" w:rsidRDefault="00D509C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甲方委托乙方就“江门市市场监督管理局技术抽查检验专项服务</w:t>
      </w:r>
      <w:r>
        <w:rPr>
          <w:rFonts w:ascii="仿宋" w:eastAsia="仿宋" w:hAnsi="仿宋" w:cs="仿宋"/>
          <w:sz w:val="28"/>
          <w:szCs w:val="28"/>
        </w:rPr>
        <w:t>项目</w:t>
      </w:r>
      <w:r>
        <w:rPr>
          <w:rFonts w:ascii="仿宋" w:eastAsia="仿宋" w:hAnsi="仿宋" w:cs="仿宋" w:hint="eastAsia"/>
          <w:sz w:val="28"/>
          <w:szCs w:val="28"/>
        </w:rPr>
        <w:t>”提供技术服务工作，按《江门市市场监督管理局技术抽查检验专项服务项目采购公告》及甲方要求、标准在约定期限内，向甲方提供服务，并提交相关工作成果。</w:t>
      </w:r>
    </w:p>
    <w:p w:rsidR="008C5D9D" w:rsidRDefault="00D509CA">
      <w:pPr>
        <w:spacing w:line="480" w:lineRule="exact"/>
        <w:rPr>
          <w:rFonts w:ascii="仿宋" w:eastAsia="仿宋" w:hAnsi="仿宋" w:cs="仿宋"/>
          <w:b/>
          <w:bCs/>
          <w:sz w:val="28"/>
          <w:szCs w:val="28"/>
        </w:rPr>
      </w:pPr>
      <w:r>
        <w:rPr>
          <w:rFonts w:ascii="仿宋" w:eastAsia="仿宋" w:hAnsi="仿宋" w:cs="仿宋" w:hint="eastAsia"/>
          <w:b/>
          <w:bCs/>
          <w:sz w:val="28"/>
          <w:szCs w:val="28"/>
        </w:rPr>
        <w:t>第二条  合同期限、项目费用及支付方式</w:t>
      </w:r>
    </w:p>
    <w:p w:rsidR="008C5D9D" w:rsidRDefault="00D509CA">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乙方向甲方提供服务的合同期限为自2022年7月1日起至</w:t>
      </w:r>
      <w:r>
        <w:rPr>
          <w:rFonts w:ascii="仿宋" w:eastAsia="仿宋" w:hAnsi="仿宋" w:cs="仿宋"/>
          <w:color w:val="000000"/>
          <w:sz w:val="28"/>
          <w:szCs w:val="28"/>
        </w:rPr>
        <w:t>202</w:t>
      </w:r>
      <w:r>
        <w:rPr>
          <w:rFonts w:ascii="仿宋" w:eastAsia="仿宋" w:hAnsi="仿宋" w:cs="仿宋" w:hint="eastAsia"/>
          <w:color w:val="000000"/>
          <w:sz w:val="28"/>
          <w:szCs w:val="28"/>
        </w:rPr>
        <w:t>3</w:t>
      </w:r>
      <w:r>
        <w:rPr>
          <w:rFonts w:ascii="仿宋" w:eastAsia="仿宋" w:hAnsi="仿宋" w:cs="仿宋"/>
          <w:color w:val="000000"/>
          <w:sz w:val="28"/>
          <w:szCs w:val="28"/>
        </w:rPr>
        <w:t>年</w:t>
      </w:r>
      <w:r>
        <w:rPr>
          <w:rFonts w:ascii="仿宋" w:eastAsia="仿宋" w:hAnsi="仿宋" w:cs="仿宋" w:hint="eastAsia"/>
          <w:color w:val="000000"/>
          <w:sz w:val="28"/>
          <w:szCs w:val="28"/>
        </w:rPr>
        <w:t>6</w:t>
      </w:r>
      <w:r>
        <w:rPr>
          <w:rFonts w:ascii="仿宋" w:eastAsia="仿宋" w:hAnsi="仿宋" w:cs="仿宋"/>
          <w:color w:val="000000"/>
          <w:sz w:val="28"/>
          <w:szCs w:val="28"/>
        </w:rPr>
        <w:t>月3</w:t>
      </w:r>
      <w:r>
        <w:rPr>
          <w:rFonts w:ascii="仿宋" w:eastAsia="仿宋" w:hAnsi="仿宋" w:cs="仿宋" w:hint="eastAsia"/>
          <w:color w:val="000000"/>
          <w:sz w:val="28"/>
          <w:szCs w:val="28"/>
        </w:rPr>
        <w:t>0</w:t>
      </w:r>
      <w:r>
        <w:rPr>
          <w:rFonts w:ascii="仿宋" w:eastAsia="仿宋" w:hAnsi="仿宋" w:cs="仿宋"/>
          <w:color w:val="000000"/>
          <w:sz w:val="28"/>
          <w:szCs w:val="28"/>
        </w:rPr>
        <w:t>日</w:t>
      </w:r>
      <w:r>
        <w:rPr>
          <w:rFonts w:ascii="仿宋" w:eastAsia="仿宋" w:hAnsi="仿宋" w:cs="仿宋" w:hint="eastAsia"/>
          <w:color w:val="000000"/>
          <w:sz w:val="28"/>
          <w:szCs w:val="28"/>
        </w:rPr>
        <w:t>止。</w:t>
      </w:r>
    </w:p>
    <w:p w:rsidR="008C5D9D" w:rsidRDefault="00D509CA">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务总费用（即项目总费用、含税价）为</w:t>
      </w:r>
      <w:r>
        <w:rPr>
          <w:rFonts w:ascii="仿宋" w:eastAsia="仿宋" w:hAnsi="仿宋" w:cs="仿宋" w:hint="eastAsia"/>
          <w:bCs/>
          <w:sz w:val="28"/>
          <w:szCs w:val="28"/>
          <w:u w:val="single"/>
        </w:rPr>
        <w:t>人民币    万元整（￥    元）</w:t>
      </w:r>
      <w:r>
        <w:rPr>
          <w:rFonts w:ascii="仿宋" w:eastAsia="仿宋" w:hAnsi="仿宋" w:cs="仿宋" w:hint="eastAsia"/>
          <w:bCs/>
          <w:color w:val="666666"/>
          <w:sz w:val="28"/>
          <w:szCs w:val="28"/>
          <w:shd w:val="clear" w:color="auto" w:fill="FFFFFF"/>
        </w:rPr>
        <w:t>。</w:t>
      </w:r>
    </w:p>
    <w:p w:rsidR="008C5D9D" w:rsidRDefault="00D509CA">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8C5D9D" w:rsidRDefault="00D509C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双方签署合同后，甲方一次性支付相应的款项给乙方：</w:t>
      </w:r>
    </w:p>
    <w:p w:rsidR="008C5D9D" w:rsidRDefault="00D509C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1.甲、乙双方签订本合同后，甲方收到乙方开具的相对应金额发票之日起</w:t>
      </w:r>
      <w:r>
        <w:rPr>
          <w:rFonts w:ascii="仿宋" w:eastAsia="仿宋" w:hAnsi="仿宋" w:cs="仿宋"/>
          <w:sz w:val="28"/>
          <w:szCs w:val="28"/>
        </w:rPr>
        <w:t>30</w:t>
      </w:r>
      <w:r>
        <w:rPr>
          <w:rFonts w:ascii="仿宋" w:eastAsia="仿宋" w:hAnsi="仿宋" w:cs="仿宋" w:hint="eastAsia"/>
          <w:sz w:val="28"/>
          <w:szCs w:val="28"/>
        </w:rPr>
        <w:t>个工作日内，向乙方支付项目总费用的100%，即</w:t>
      </w:r>
      <w:r>
        <w:rPr>
          <w:rFonts w:ascii="仿宋" w:eastAsia="仿宋" w:hAnsi="仿宋" w:cs="仿宋" w:hint="eastAsia"/>
          <w:sz w:val="28"/>
          <w:szCs w:val="28"/>
          <w:u w:val="single"/>
        </w:rPr>
        <w:t>人民币捌万元整（</w:t>
      </w:r>
      <w:r>
        <w:rPr>
          <w:rFonts w:ascii="仿宋" w:eastAsia="仿宋" w:hAnsi="仿宋" w:cs="仿宋" w:hint="eastAsia"/>
          <w:bCs/>
          <w:sz w:val="28"/>
          <w:szCs w:val="28"/>
          <w:u w:val="single"/>
        </w:rPr>
        <w:t>80,000.00元</w:t>
      </w:r>
      <w:r>
        <w:rPr>
          <w:rFonts w:ascii="仿宋" w:eastAsia="仿宋" w:hAnsi="仿宋" w:cs="仿宋" w:hint="eastAsia"/>
          <w:sz w:val="28"/>
          <w:szCs w:val="28"/>
          <w:u w:val="single"/>
        </w:rPr>
        <w:t>）</w:t>
      </w:r>
      <w:r>
        <w:rPr>
          <w:rFonts w:ascii="仿宋" w:eastAsia="仿宋" w:hAnsi="仿宋" w:cs="仿宋" w:hint="eastAsia"/>
          <w:sz w:val="28"/>
          <w:szCs w:val="28"/>
        </w:rPr>
        <w:t>；</w:t>
      </w:r>
      <w:bookmarkStart w:id="0" w:name="_GoBack"/>
      <w:bookmarkEnd w:id="0"/>
    </w:p>
    <w:p w:rsidR="008C5D9D" w:rsidRDefault="00D509CA">
      <w:pPr>
        <w:pStyle w:val="a4"/>
        <w:spacing w:line="480" w:lineRule="exact"/>
        <w:ind w:firstLine="560"/>
        <w:rPr>
          <w:rFonts w:ascii="仿宋" w:eastAsia="仿宋" w:hAnsi="仿宋" w:cs="仿宋"/>
          <w:sz w:val="28"/>
          <w:szCs w:val="28"/>
        </w:rPr>
      </w:pPr>
      <w:r>
        <w:rPr>
          <w:rFonts w:ascii="仿宋" w:eastAsia="仿宋" w:hAnsi="仿宋" w:cs="仿宋" w:hint="eastAsia"/>
          <w:sz w:val="28"/>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8C5D9D" w:rsidRDefault="00D509CA">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8C5D9D" w:rsidRDefault="00D509C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8C5D9D" w:rsidRDefault="00D509CA">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8C5D9D" w:rsidRDefault="00D509CA">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sz w:val="28"/>
          <w:szCs w:val="28"/>
          <w:u w:val="single"/>
        </w:rPr>
        <w:t xml:space="preserve">                        </w:t>
      </w:r>
    </w:p>
    <w:p w:rsidR="008C5D9D" w:rsidRDefault="00D509CA">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8C5D9D" w:rsidRDefault="00D509CA">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8C5D9D" w:rsidRDefault="00D509CA">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8C5D9D" w:rsidRDefault="00D509CA">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8C5D9D" w:rsidRDefault="00D509CA">
      <w:pPr>
        <w:numPr>
          <w:ilvl w:val="0"/>
          <w:numId w:val="2"/>
        </w:num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20</w:t>
      </w:r>
      <w:r>
        <w:rPr>
          <w:rFonts w:ascii="仿宋" w:eastAsia="仿宋" w:hAnsi="仿宋" w:cs="仿宋" w:hint="eastAsia"/>
          <w:sz w:val="28"/>
          <w:szCs w:val="28"/>
        </w:rPr>
        <w:t>个工作日内，乙方应按采购公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难以计算的，则以本合同项下的费用作为损失计算依据。</w:t>
      </w:r>
    </w:p>
    <w:p w:rsidR="008C5D9D" w:rsidRDefault="00D509CA">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8C5D9D" w:rsidRDefault="00D509CA">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的，乙方应在甲方指定期限内采取弥补措施并再次提交给甲方验收；验收合格后由甲方和乙方共同签字确认并作为结算的依据。</w:t>
      </w:r>
    </w:p>
    <w:p w:rsidR="008C5D9D" w:rsidRDefault="00D509CA" w:rsidP="00DD0521">
      <w:pPr>
        <w:pStyle w:val="a4"/>
        <w:spacing w:line="480" w:lineRule="exact"/>
        <w:ind w:firstLine="560"/>
        <w:rPr>
          <w:rFonts w:ascii="仿宋" w:eastAsia="仿宋" w:hAnsi="仿宋" w:cs="仿宋"/>
          <w:bCs/>
          <w:sz w:val="28"/>
          <w:szCs w:val="28"/>
        </w:rPr>
      </w:pPr>
      <w:r>
        <w:rPr>
          <w:rFonts w:ascii="仿宋" w:eastAsia="仿宋" w:hAnsi="仿宋" w:cs="仿宋" w:hint="eastAsia"/>
          <w:bCs/>
          <w:sz w:val="28"/>
          <w:szCs w:val="28"/>
        </w:rPr>
        <w:lastRenderedPageBreak/>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8C5D9D" w:rsidRDefault="00D509CA">
      <w:pPr>
        <w:spacing w:line="48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8C5D9D" w:rsidRDefault="00D509CA">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8C5D9D" w:rsidRDefault="00D509CA">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8C5D9D" w:rsidRDefault="00D509CA">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8C5D9D" w:rsidRDefault="00D509CA">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8C5D9D" w:rsidRDefault="00D509CA">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8C5D9D" w:rsidRDefault="00D509CA">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8C5D9D" w:rsidRDefault="00D509CA">
      <w:pPr>
        <w:spacing w:line="48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8C5D9D" w:rsidRDefault="00D509CA">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8C5D9D" w:rsidRDefault="00D509CA">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方并提供无法履行的客观依据，同时采取措施减少损失。甲、乙双方对此可以补充协议的方式约定继续履行的方式等内容。</w:t>
      </w:r>
    </w:p>
    <w:p w:rsidR="008C5D9D" w:rsidRDefault="00D509CA">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若乙方没有及时通知并采取适当措施，致使合同无法继续履行的，乙方应当将未履行部分工作相对应的款项返还给甲方，并同意具体退款标准由甲方确定；乙方因此产生的税费损失由乙方自行承担</w:t>
      </w:r>
      <w:r>
        <w:rPr>
          <w:rFonts w:ascii="仿宋" w:eastAsia="仿宋" w:hAnsi="仿宋" w:cs="仿宋" w:hint="eastAsia"/>
          <w:sz w:val="28"/>
          <w:szCs w:val="28"/>
        </w:rPr>
        <w:t>。</w:t>
      </w:r>
    </w:p>
    <w:p w:rsidR="008C5D9D" w:rsidRDefault="00D509CA">
      <w:pPr>
        <w:pStyle w:val="2"/>
        <w:numPr>
          <w:ilvl w:val="0"/>
          <w:numId w:val="4"/>
        </w:numPr>
        <w:ind w:firstLine="560"/>
        <w:rPr>
          <w:rFonts w:ascii="仿宋" w:eastAsia="仿宋" w:hAnsi="仿宋" w:cs="仿宋"/>
          <w:spacing w:val="0"/>
          <w:kern w:val="2"/>
          <w:szCs w:val="28"/>
          <w:lang w:bidi="ar"/>
        </w:rPr>
      </w:pPr>
      <w:r>
        <w:rPr>
          <w:rFonts w:ascii="仿宋" w:eastAsia="仿宋" w:hAnsi="仿宋" w:cs="仿宋" w:hint="eastAsia"/>
          <w:spacing w:val="0"/>
          <w:kern w:val="2"/>
          <w:szCs w:val="28"/>
          <w:lang w:bidi="ar"/>
        </w:rPr>
        <w:t>乙方根据本合同向甲方提供的资料及其所包含的图形、图片、文字等素材以及因本合同产生的作品（包括但不限于任何图案、图像、文字等），其知识产权和其他权益均归甲方所有，未经甲方事</w:t>
      </w:r>
      <w:r>
        <w:rPr>
          <w:rFonts w:ascii="仿宋" w:eastAsia="仿宋" w:hAnsi="仿宋" w:cs="仿宋" w:hint="eastAsia"/>
          <w:spacing w:val="0"/>
          <w:kern w:val="2"/>
          <w:szCs w:val="28"/>
          <w:lang w:bidi="ar"/>
        </w:rPr>
        <w:lastRenderedPageBreak/>
        <w:t>先书面许可乙方不得为本合同之外的任何目的、以任何形式自行使用或擅自许可任何第三方使用。</w:t>
      </w:r>
    </w:p>
    <w:p w:rsidR="008C5D9D" w:rsidRDefault="00D509CA">
      <w:pPr>
        <w:pStyle w:val="2"/>
        <w:numPr>
          <w:ilvl w:val="0"/>
          <w:numId w:val="4"/>
        </w:numPr>
        <w:ind w:firstLine="608"/>
        <w:rPr>
          <w:rFonts w:ascii="仿宋" w:eastAsia="仿宋" w:hAnsi="仿宋" w:cs="仿宋"/>
          <w:spacing w:val="0"/>
          <w:kern w:val="2"/>
          <w:szCs w:val="28"/>
          <w:lang w:bidi="ar"/>
        </w:rPr>
      </w:pPr>
      <w:r>
        <w:rPr>
          <w:rFonts w:ascii="仿宋" w:eastAsia="仿宋" w:hAnsi="仿宋" w:cs="仿宋" w:hint="eastAsia"/>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8C5D9D" w:rsidRDefault="00D509CA">
      <w:pPr>
        <w:spacing w:line="48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8C5D9D" w:rsidRDefault="00D509CA">
      <w:pPr>
        <w:numPr>
          <w:ilvl w:val="0"/>
          <w:numId w:val="5"/>
        </w:numPr>
        <w:spacing w:line="480" w:lineRule="exact"/>
        <w:outlineLvl w:val="0"/>
        <w:rPr>
          <w:rFonts w:ascii="仿宋" w:eastAsia="仿宋" w:hAnsi="仿宋" w:cs="仿宋"/>
          <w:sz w:val="28"/>
          <w:szCs w:val="28"/>
        </w:rPr>
      </w:pPr>
      <w:r>
        <w:rPr>
          <w:rFonts w:ascii="仿宋" w:eastAsia="仿宋" w:hAnsi="仿宋" w:cs="仿宋" w:hint="eastAsia"/>
          <w:sz w:val="28"/>
          <w:szCs w:val="28"/>
        </w:rPr>
        <w:t>乙方必须对本项目实施过程中接触的甲方以及相关企业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8C5D9D" w:rsidRDefault="00D509CA">
      <w:pPr>
        <w:pStyle w:val="2"/>
        <w:numPr>
          <w:ilvl w:val="0"/>
          <w:numId w:val="5"/>
        </w:numPr>
        <w:ind w:firstLineChars="0"/>
      </w:pPr>
      <w:r>
        <w:rPr>
          <w:rFonts w:ascii="仿宋" w:eastAsia="仿宋" w:hAnsi="仿宋" w:cs="仿宋" w:hint="eastAsia"/>
          <w:kern w:val="2"/>
          <w:szCs w:val="28"/>
          <w:lang w:bidi="ar"/>
        </w:rPr>
        <w:t>乙方违反本条约定的保密义务的，应按本合同总价的20%向甲方支付违约金，违约金不足以弥补甲方损失的，应承担损害赔偿责任。</w:t>
      </w:r>
    </w:p>
    <w:p w:rsidR="008C5D9D" w:rsidRDefault="00D509CA">
      <w:pPr>
        <w:spacing w:line="48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8C5D9D" w:rsidRDefault="00D509CA">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8C5D9D" w:rsidRDefault="00D509CA">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w:t>
      </w:r>
      <w:r>
        <w:rPr>
          <w:rFonts w:ascii="仿宋" w:eastAsia="仿宋" w:hAnsi="仿宋" w:cs="仿宋" w:hint="eastAsia"/>
          <w:sz w:val="28"/>
          <w:szCs w:val="28"/>
        </w:rPr>
        <w:lastRenderedPageBreak/>
        <w:t>当措施致使损失扩大的，该方不得就扩大损失的部分要求免责或赔偿。</w:t>
      </w:r>
    </w:p>
    <w:p w:rsidR="008C5D9D" w:rsidRDefault="00D509CA">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8C5D9D" w:rsidRDefault="00D509CA">
      <w:pPr>
        <w:spacing w:line="48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8C5D9D" w:rsidRDefault="00D509CA">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8C5D9D" w:rsidRDefault="00D509CA">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8C5D9D" w:rsidRDefault="00D509CA">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8C5D9D" w:rsidRDefault="00D509CA">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rsidR="008C5D9D" w:rsidRDefault="00D509CA">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8C5D9D" w:rsidRDefault="00D509CA">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（1）乙方逾期提交项目成果性文件或者逾期完成项目工作超过15日以上的；</w:t>
      </w:r>
    </w:p>
    <w:p w:rsidR="008C5D9D" w:rsidRDefault="00D509CA">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8C5D9D" w:rsidRDefault="00D509CA">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8C5D9D" w:rsidRDefault="00D509CA">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3、若甲方因乙方违约单方解除合同、另行委托第三方提供服务或协助乙方，因此产生的费用由乙方全部承担。解除的通知自到达乙方之日起即生效。</w:t>
      </w:r>
    </w:p>
    <w:p w:rsidR="008C5D9D" w:rsidRDefault="00D509CA">
      <w:pPr>
        <w:spacing w:line="48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双方确定，出现下列情形，致使本合同的履行成为不必要或不能的，可以解除本合同：</w:t>
      </w:r>
    </w:p>
    <w:p w:rsidR="008C5D9D" w:rsidRDefault="00D509CA">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8C5D9D" w:rsidRDefault="00D509CA">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8C5D9D" w:rsidRDefault="00D509CA">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8C5D9D" w:rsidRDefault="00D509CA">
      <w:pPr>
        <w:spacing w:line="48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8C5D9D" w:rsidRDefault="00D509CA">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8C5D9D" w:rsidRDefault="00D509CA">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8C5D9D" w:rsidRDefault="00D509CA">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8C5D9D" w:rsidRDefault="00D509CA">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甲、乙双方在本合同项下的地址和联系方式为文件有效的送达地址，文件一经到达或退回即视为送达；一方如有变更，应在变更前3日内通知对方，否则，视为未变更。</w:t>
      </w:r>
    </w:p>
    <w:p w:rsidR="008C5D9D" w:rsidRDefault="00D509CA">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本合同一式肆份，自甲、乙双方签字盖章后生效，甲方执贰份、乙方执贰份，具有同等法律效力。</w:t>
      </w:r>
    </w:p>
    <w:p w:rsidR="008C5D9D" w:rsidRDefault="00D509CA">
      <w:pPr>
        <w:pStyle w:val="2"/>
        <w:numPr>
          <w:ilvl w:val="0"/>
          <w:numId w:val="10"/>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8C5D9D" w:rsidRDefault="00D509CA">
      <w:pPr>
        <w:pStyle w:val="2"/>
        <w:numPr>
          <w:ilvl w:val="0"/>
          <w:numId w:val="11"/>
        </w:numPr>
        <w:ind w:firstLineChars="0"/>
        <w:rPr>
          <w:rFonts w:ascii="仿宋" w:eastAsia="仿宋" w:hAnsi="仿宋" w:cs="仿宋"/>
          <w:szCs w:val="28"/>
        </w:rPr>
      </w:pPr>
      <w:r>
        <w:rPr>
          <w:rFonts w:ascii="仿宋" w:eastAsia="仿宋" w:hAnsi="仿宋" w:cs="仿宋" w:hint="eastAsia"/>
          <w:szCs w:val="28"/>
        </w:rPr>
        <w:t>2022年度江门市市场监督管理局技术抽查检验专项服务项目采购公告；</w:t>
      </w:r>
    </w:p>
    <w:p w:rsidR="008C5D9D" w:rsidRDefault="00D509CA">
      <w:pPr>
        <w:pStyle w:val="2"/>
        <w:numPr>
          <w:ilvl w:val="0"/>
          <w:numId w:val="11"/>
        </w:numPr>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8C5D9D" w:rsidRDefault="00D509CA">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8C5D9D" w:rsidRDefault="008C5D9D">
      <w:pPr>
        <w:spacing w:line="480" w:lineRule="exact"/>
        <w:rPr>
          <w:rFonts w:ascii="仿宋" w:eastAsia="仿宋" w:hAnsi="仿宋" w:cs="仿宋"/>
          <w:sz w:val="28"/>
          <w:szCs w:val="28"/>
        </w:rPr>
      </w:pPr>
    </w:p>
    <w:p w:rsidR="008C5D9D" w:rsidRDefault="008C5D9D">
      <w:pPr>
        <w:pStyle w:val="2"/>
        <w:ind w:firstLine="608"/>
        <w:rPr>
          <w:rFonts w:ascii="仿宋" w:eastAsia="仿宋" w:hAnsi="仿宋" w:cs="仿宋"/>
          <w:szCs w:val="28"/>
        </w:rPr>
      </w:pPr>
    </w:p>
    <w:p w:rsidR="008C5D9D" w:rsidRDefault="00D509CA">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lastRenderedPageBreak/>
        <w:t>甲方</w:t>
      </w:r>
      <w:r>
        <w:rPr>
          <w:rFonts w:ascii="仿宋" w:eastAsia="仿宋" w:hAnsi="仿宋" w:cs="仿宋" w:hint="eastAsia"/>
          <w:sz w:val="28"/>
          <w:szCs w:val="28"/>
        </w:rPr>
        <w:t xml:space="preserve">：江门市市场监督管理局  </w:t>
      </w:r>
    </w:p>
    <w:p w:rsidR="008C5D9D" w:rsidRDefault="00D509CA">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8C5D9D" w:rsidRDefault="00D509C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8C5D9D" w:rsidRDefault="00D509CA">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8C5D9D" w:rsidRDefault="00D509CA">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8C5D9D" w:rsidRDefault="00D509CA">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8C5D9D" w:rsidRDefault="00D509CA">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8C5D9D" w:rsidRDefault="00D509C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8C5D9D" w:rsidRDefault="00D509CA">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8C5D9D">
      <w:footerReference w:type="default" r:id="rId1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1107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26" w:rsidRDefault="00B77426">
      <w:r>
        <w:separator/>
      </w:r>
    </w:p>
  </w:endnote>
  <w:endnote w:type="continuationSeparator" w:id="0">
    <w:p w:rsidR="00B77426" w:rsidRDefault="00B7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9D" w:rsidRDefault="00D509C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5D9D" w:rsidRDefault="00D509C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A2054">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B77426">
                            <w:fldChar w:fldCharType="begin"/>
                          </w:r>
                          <w:r w:rsidR="00B77426">
                            <w:instrText xml:space="preserve"> NUMPAGES  \* MERGEFORMAT </w:instrText>
                          </w:r>
                          <w:r w:rsidR="00B77426">
                            <w:fldChar w:fldCharType="separate"/>
                          </w:r>
                          <w:r w:rsidR="00BA2054">
                            <w:rPr>
                              <w:noProof/>
                            </w:rPr>
                            <w:t>7</w:t>
                          </w:r>
                          <w:r w:rsidR="00B77426">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C5D9D" w:rsidRDefault="00D509C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A2054">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B77426">
                      <w:fldChar w:fldCharType="begin"/>
                    </w:r>
                    <w:r w:rsidR="00B77426">
                      <w:instrText xml:space="preserve"> NUMPAGES  \* MERGEFORMAT </w:instrText>
                    </w:r>
                    <w:r w:rsidR="00B77426">
                      <w:fldChar w:fldCharType="separate"/>
                    </w:r>
                    <w:r w:rsidR="00BA2054">
                      <w:rPr>
                        <w:noProof/>
                      </w:rPr>
                      <w:t>7</w:t>
                    </w:r>
                    <w:r w:rsidR="00B77426">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26" w:rsidRDefault="00B77426">
      <w:r>
        <w:separator/>
      </w:r>
    </w:p>
  </w:footnote>
  <w:footnote w:type="continuationSeparator" w:id="0">
    <w:p w:rsidR="00B77426" w:rsidRDefault="00B774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0">
    <w:nsid w:val="73119672"/>
    <w:multiLevelType w:val="singleLevel"/>
    <w:tmpl w:val="73119672"/>
    <w:lvl w:ilvl="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10"/>
  </w:num>
  <w:num w:numId="6">
    <w:abstractNumId w:val="6"/>
  </w:num>
  <w:num w:numId="7">
    <w:abstractNumId w:val="5"/>
  </w:num>
  <w:num w:numId="8">
    <w:abstractNumId w:val="2"/>
  </w:num>
  <w:num w:numId="9">
    <w:abstractNumId w:val="3"/>
  </w:num>
  <w:num w:numId="10">
    <w:abstractNumId w:val="7"/>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罗立弘">
    <w15:presenceInfo w15:providerId="None" w15:userId="罗立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966675"/>
    <w:rsid w:val="000F477F"/>
    <w:rsid w:val="00172A22"/>
    <w:rsid w:val="00201EA2"/>
    <w:rsid w:val="00274341"/>
    <w:rsid w:val="00302B37"/>
    <w:rsid w:val="00411E95"/>
    <w:rsid w:val="0055166F"/>
    <w:rsid w:val="005914E7"/>
    <w:rsid w:val="006855A1"/>
    <w:rsid w:val="00887791"/>
    <w:rsid w:val="008C5D9D"/>
    <w:rsid w:val="00966675"/>
    <w:rsid w:val="00A94331"/>
    <w:rsid w:val="00AC4F23"/>
    <w:rsid w:val="00AE5953"/>
    <w:rsid w:val="00B77426"/>
    <w:rsid w:val="00BA2054"/>
    <w:rsid w:val="00CA777B"/>
    <w:rsid w:val="00D06DEA"/>
    <w:rsid w:val="00D509CA"/>
    <w:rsid w:val="00DD0521"/>
    <w:rsid w:val="00DD5D28"/>
    <w:rsid w:val="00EC3C26"/>
    <w:rsid w:val="00FB4A54"/>
    <w:rsid w:val="04F5461A"/>
    <w:rsid w:val="09D77ACF"/>
    <w:rsid w:val="09DE0A66"/>
    <w:rsid w:val="0BEA35C3"/>
    <w:rsid w:val="0DDF3CA5"/>
    <w:rsid w:val="0FB72321"/>
    <w:rsid w:val="10FC4243"/>
    <w:rsid w:val="171724B5"/>
    <w:rsid w:val="1A19383D"/>
    <w:rsid w:val="20075F93"/>
    <w:rsid w:val="22670147"/>
    <w:rsid w:val="24EE444C"/>
    <w:rsid w:val="28F2788A"/>
    <w:rsid w:val="293A0576"/>
    <w:rsid w:val="2D016C87"/>
    <w:rsid w:val="391A5AE0"/>
    <w:rsid w:val="3B19643C"/>
    <w:rsid w:val="3FA76621"/>
    <w:rsid w:val="404A6C17"/>
    <w:rsid w:val="43F43818"/>
    <w:rsid w:val="447F035D"/>
    <w:rsid w:val="44A66D7C"/>
    <w:rsid w:val="47C7B3FB"/>
    <w:rsid w:val="4B562BFB"/>
    <w:rsid w:val="4D261BEA"/>
    <w:rsid w:val="4DD70C4E"/>
    <w:rsid w:val="562A3D95"/>
    <w:rsid w:val="5789094D"/>
    <w:rsid w:val="5BB2671C"/>
    <w:rsid w:val="690D3BC4"/>
    <w:rsid w:val="693B3F2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仿宋_GB2312" w:hAnsi="Times New Roman"/>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0"/>
    <w:link w:val="a6"/>
    <w:rPr>
      <w:rFonts w:eastAsia="仿宋_GB2312"/>
      <w:kern w:val="2"/>
      <w:sz w:val="18"/>
      <w:szCs w:val="18"/>
    </w:rPr>
  </w:style>
  <w:style w:type="paragraph" w:styleId="aa">
    <w:name w:val="List Paragraph"/>
    <w:basedOn w:val="a"/>
    <w:uiPriority w:val="99"/>
    <w:unhideWhenUsed/>
    <w:pPr>
      <w:ind w:firstLineChars="200" w:firstLine="420"/>
    </w:pPr>
  </w:style>
  <w:style w:type="character" w:styleId="ab">
    <w:name w:val="annotation reference"/>
    <w:basedOn w:val="a0"/>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仿宋_GB2312" w:hAnsi="Times New Roman"/>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0"/>
    <w:link w:val="a6"/>
    <w:rPr>
      <w:rFonts w:eastAsia="仿宋_GB2312"/>
      <w:kern w:val="2"/>
      <w:sz w:val="18"/>
      <w:szCs w:val="18"/>
    </w:rPr>
  </w:style>
  <w:style w:type="paragraph" w:styleId="aa">
    <w:name w:val="List Paragraph"/>
    <w:basedOn w:val="a"/>
    <w:uiPriority w:val="99"/>
    <w:unhideWhenUsed/>
    <w:pPr>
      <w:ind w:firstLineChars="200" w:firstLine="420"/>
    </w:pPr>
  </w:style>
  <w:style w:type="character" w:styleId="ab">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52884C-B19E-412E-962B-40B59D9D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573</Words>
  <Characters>3272</Characters>
  <Application>Microsoft Office Word</Application>
  <DocSecurity>0</DocSecurity>
  <Lines>27</Lines>
  <Paragraphs>7</Paragraphs>
  <ScaleCrop>false</ScaleCrop>
  <Company>Chinese ORG</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17</cp:revision>
  <cp:lastPrinted>2022-06-02T07:27:00Z</cp:lastPrinted>
  <dcterms:created xsi:type="dcterms:W3CDTF">2021-05-25T18:58:00Z</dcterms:created>
  <dcterms:modified xsi:type="dcterms:W3CDTF">2022-06-06T02:35:00Z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