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884" w:left="0" w:firstLine="0"/>
        <w:jc w:val="left"/>
        <w:rPr>
          <w:rFonts w:ascii="Times New Roman" w:hAnsi="Times New Roman" w:cs="Times New Roman" w:eastAsia="Times New Roman"/>
          <w:b/>
          <w:color w:val="auto"/>
          <w:spacing w:val="0"/>
          <w:position w:val="0"/>
          <w:sz w:val="44"/>
          <w:shd w:fill="auto" w:val="clear"/>
        </w:rPr>
      </w:pPr>
    </w:p>
    <w:p>
      <w:pPr>
        <w:spacing w:before="0" w:after="0" w:line="240"/>
        <w:ind w:right="884" w:left="0" w:firstLine="0"/>
        <w:jc w:val="left"/>
        <w:rPr>
          <w:rFonts w:ascii="Times New Roman" w:hAnsi="Times New Roman" w:cs="Times New Roman" w:eastAsia="Times New Roman"/>
          <w:b/>
          <w:color w:val="auto"/>
          <w:spacing w:val="0"/>
          <w:position w:val="0"/>
          <w:sz w:val="44"/>
          <w:shd w:fill="auto" w:val="clear"/>
        </w:rPr>
      </w:pPr>
    </w:p>
    <w:p>
      <w:pPr>
        <w:spacing w:before="0" w:after="0" w:line="240"/>
        <w:ind w:right="884" w:left="0" w:firstLine="0"/>
        <w:jc w:val="left"/>
        <w:rPr>
          <w:rFonts w:ascii="Times New Roman" w:hAnsi="Times New Roman" w:cs="Times New Roman" w:eastAsia="Times New Roman"/>
          <w:b/>
          <w:color w:val="auto"/>
          <w:spacing w:val="0"/>
          <w:position w:val="0"/>
          <w:sz w:val="4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4"/>
          <w:shd w:fill="auto" w:val="clear"/>
        </w:rPr>
      </w:pPr>
      <w:r>
        <w:rPr>
          <w:rFonts w:ascii="宋体" w:hAnsi="宋体" w:cs="宋体" w:eastAsia="宋体"/>
          <w:b/>
          <w:color w:val="auto"/>
          <w:spacing w:val="0"/>
          <w:position w:val="0"/>
          <w:sz w:val="44"/>
          <w:shd w:fill="auto" w:val="clear"/>
        </w:rPr>
        <w:t xml:space="preserve">江门市市场监督管理局</w:t>
      </w:r>
    </w:p>
    <w:p>
      <w:pPr>
        <w:spacing w:before="312" w:after="312" w:line="240"/>
        <w:ind w:right="0" w:left="0" w:firstLine="0"/>
        <w:jc w:val="center"/>
        <w:rPr>
          <w:rFonts w:ascii="Times New Roman" w:hAnsi="Times New Roman" w:cs="Times New Roman" w:eastAsia="Times New Roman"/>
          <w:b/>
          <w:color w:val="auto"/>
          <w:spacing w:val="0"/>
          <w:position w:val="0"/>
          <w:sz w:val="44"/>
          <w:shd w:fill="auto" w:val="clear"/>
        </w:rPr>
      </w:pPr>
      <w:r>
        <w:rPr>
          <w:rFonts w:ascii="Calibri" w:hAnsi="Calibri" w:cs="Calibri" w:eastAsia="Calibri"/>
          <w:b/>
          <w:color w:val="auto"/>
          <w:spacing w:val="0"/>
          <w:position w:val="0"/>
          <w:sz w:val="44"/>
          <w:shd w:fill="auto" w:val="clear"/>
        </w:rPr>
        <w:t xml:space="preserve">2022</w:t>
      </w:r>
      <w:r>
        <w:rPr>
          <w:rFonts w:ascii="宋体" w:hAnsi="宋体" w:cs="宋体" w:eastAsia="宋体"/>
          <w:b/>
          <w:color w:val="auto"/>
          <w:spacing w:val="0"/>
          <w:position w:val="0"/>
          <w:sz w:val="44"/>
          <w:shd w:fill="auto" w:val="clear"/>
        </w:rPr>
        <w:t xml:space="preserve">年气瓶充装单位评审委托服务</w:t>
      </w:r>
    </w:p>
    <w:p>
      <w:pPr>
        <w:spacing w:before="0" w:after="0" w:line="240"/>
        <w:ind w:right="0" w:left="0" w:firstLine="0"/>
        <w:jc w:val="left"/>
        <w:rPr>
          <w:rFonts w:ascii="宋体" w:hAnsi="宋体" w:cs="宋体" w:eastAsia="宋体"/>
          <w:b/>
          <w:color w:val="auto"/>
          <w:spacing w:val="0"/>
          <w:position w:val="0"/>
          <w:sz w:val="28"/>
          <w:shd w:fill="auto" w:val="clear"/>
        </w:rPr>
      </w:pPr>
      <w:r>
        <w:rPr>
          <w:rFonts w:ascii="宋体" w:hAnsi="宋体" w:cs="宋体" w:eastAsia="宋体"/>
          <w:b/>
          <w:color w:val="auto"/>
          <w:spacing w:val="0"/>
          <w:position w:val="0"/>
          <w:sz w:val="44"/>
          <w:shd w:fill="auto" w:val="clear"/>
        </w:rPr>
        <w:t xml:space="preserve">             服务项目合同</w:t>
      </w: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0"/>
        <w:jc w:val="left"/>
        <w:rPr>
          <w:rFonts w:ascii="宋体" w:hAnsi="宋体" w:cs="宋体" w:eastAsia="宋体"/>
          <w:b/>
          <w:color w:val="auto"/>
          <w:spacing w:val="0"/>
          <w:position w:val="0"/>
          <w:sz w:val="28"/>
          <w:shd w:fill="auto" w:val="clear"/>
        </w:rPr>
      </w:pPr>
    </w:p>
    <w:p>
      <w:pPr>
        <w:spacing w:before="0" w:after="0" w:line="240"/>
        <w:ind w:right="0" w:left="0" w:firstLine="843"/>
        <w:jc w:val="left"/>
        <w:rPr>
          <w:rFonts w:ascii="宋体" w:hAnsi="宋体" w:cs="宋体" w:eastAsia="宋体"/>
          <w:b/>
          <w:color w:val="auto"/>
          <w:spacing w:val="0"/>
          <w:position w:val="0"/>
          <w:sz w:val="28"/>
          <w:shd w:fill="auto" w:val="clear"/>
        </w:rPr>
      </w:pPr>
      <w:r>
        <w:rPr>
          <w:rFonts w:ascii="宋体" w:hAnsi="宋体" w:cs="宋体" w:eastAsia="宋体"/>
          <w:b/>
          <w:color w:val="auto"/>
          <w:spacing w:val="0"/>
          <w:position w:val="0"/>
          <w:sz w:val="28"/>
          <w:shd w:fill="auto" w:val="clear"/>
        </w:rPr>
        <w:t xml:space="preserve">项目名称：</w:t>
      </w:r>
      <w:r>
        <w:rPr>
          <w:rFonts w:ascii="宋体" w:hAnsi="宋体" w:cs="宋体" w:eastAsia="宋体"/>
          <w:b/>
          <w:color w:val="auto"/>
          <w:spacing w:val="0"/>
          <w:position w:val="0"/>
          <w:sz w:val="28"/>
          <w:u w:val="single"/>
          <w:shd w:fill="auto" w:val="clear"/>
        </w:rPr>
        <w:t xml:space="preserve">     2022年气瓶充装单位评审委托服务项目    </w:t>
      </w:r>
    </w:p>
    <w:p>
      <w:pPr>
        <w:spacing w:before="0" w:after="0" w:line="240"/>
        <w:ind w:right="0" w:left="0" w:firstLine="838"/>
        <w:jc w:val="left"/>
        <w:rPr>
          <w:rFonts w:ascii="宋体" w:hAnsi="宋体" w:cs="宋体" w:eastAsia="宋体"/>
          <w:b/>
          <w:color w:val="auto"/>
          <w:spacing w:val="0"/>
          <w:position w:val="0"/>
          <w:sz w:val="28"/>
          <w:shd w:fill="auto" w:val="clear"/>
        </w:rPr>
      </w:pPr>
    </w:p>
    <w:p>
      <w:pPr>
        <w:spacing w:before="0" w:after="0" w:line="240"/>
        <w:ind w:right="0" w:left="0" w:firstLine="838"/>
        <w:jc w:val="left"/>
        <w:rPr>
          <w:rFonts w:ascii="宋体" w:hAnsi="宋体" w:cs="宋体" w:eastAsia="宋体"/>
          <w:b/>
          <w:color w:val="auto"/>
          <w:spacing w:val="0"/>
          <w:position w:val="0"/>
          <w:sz w:val="28"/>
          <w:u w:val="single"/>
          <w:shd w:fill="auto" w:val="clear"/>
        </w:rPr>
      </w:pPr>
      <w:r>
        <w:rPr>
          <w:rFonts w:ascii="宋体" w:hAnsi="宋体" w:cs="宋体" w:eastAsia="宋体"/>
          <w:b/>
          <w:color w:val="auto"/>
          <w:spacing w:val="0"/>
          <w:position w:val="0"/>
          <w:sz w:val="28"/>
          <w:shd w:fill="auto" w:val="clear"/>
        </w:rPr>
        <w:t xml:space="preserve">甲    方：</w:t>
      </w:r>
      <w:r>
        <w:rPr>
          <w:rFonts w:ascii="宋体" w:hAnsi="宋体" w:cs="宋体" w:eastAsia="宋体"/>
          <w:b/>
          <w:color w:val="auto"/>
          <w:spacing w:val="0"/>
          <w:position w:val="0"/>
          <w:sz w:val="28"/>
          <w:u w:val="single"/>
          <w:shd w:fill="auto" w:val="clear"/>
        </w:rPr>
        <w:t xml:space="preserve">            江门市市场监督管理局            </w:t>
      </w:r>
    </w:p>
    <w:p>
      <w:pPr>
        <w:spacing w:before="0" w:after="0" w:line="240"/>
        <w:ind w:right="0" w:left="0" w:firstLine="838"/>
        <w:jc w:val="left"/>
        <w:rPr>
          <w:rFonts w:ascii="宋体" w:hAnsi="宋体" w:cs="宋体" w:eastAsia="宋体"/>
          <w:b/>
          <w:color w:val="auto"/>
          <w:spacing w:val="0"/>
          <w:position w:val="0"/>
          <w:sz w:val="28"/>
          <w:shd w:fill="auto" w:val="clear"/>
        </w:rPr>
      </w:pPr>
    </w:p>
    <w:p>
      <w:pPr>
        <w:spacing w:before="0" w:after="0" w:line="240"/>
        <w:ind w:right="0" w:left="0" w:firstLine="838"/>
        <w:jc w:val="left"/>
        <w:rPr>
          <w:rFonts w:ascii="宋体" w:hAnsi="宋体" w:cs="宋体" w:eastAsia="宋体"/>
          <w:b/>
          <w:color w:val="auto"/>
          <w:spacing w:val="0"/>
          <w:position w:val="0"/>
          <w:sz w:val="28"/>
          <w:shd w:fill="auto" w:val="clear"/>
        </w:rPr>
      </w:pPr>
      <w:r>
        <w:rPr>
          <w:rFonts w:ascii="宋体" w:hAnsi="宋体" w:cs="宋体" w:eastAsia="宋体"/>
          <w:b/>
          <w:color w:val="auto"/>
          <w:spacing w:val="0"/>
          <w:position w:val="0"/>
          <w:sz w:val="28"/>
          <w:shd w:fill="auto" w:val="clear"/>
        </w:rPr>
        <w:t xml:space="preserve">乙    方：</w:t>
      </w:r>
      <w:r>
        <w:rPr>
          <w:rFonts w:ascii="宋体" w:hAnsi="宋体" w:cs="宋体" w:eastAsia="宋体"/>
          <w:b/>
          <w:color w:val="auto"/>
          <w:spacing w:val="0"/>
          <w:position w:val="0"/>
          <w:sz w:val="28"/>
          <w:u w:val="single"/>
          <w:shd w:fill="auto" w:val="clear"/>
        </w:rPr>
        <w:t xml:space="preserve">                                             </w:t>
      </w:r>
    </w:p>
    <w:p>
      <w:pPr>
        <w:spacing w:before="0" w:after="0" w:line="600"/>
        <w:ind w:right="0" w:left="0" w:firstLine="510"/>
        <w:jc w:val="left"/>
        <w:rPr>
          <w:rFonts w:ascii="宋体" w:hAnsi="宋体" w:cs="宋体" w:eastAsia="宋体"/>
          <w:color w:val="auto"/>
          <w:spacing w:val="0"/>
          <w:position w:val="0"/>
          <w:sz w:val="24"/>
          <w:shd w:fill="auto" w:val="clear"/>
        </w:rPr>
      </w:pPr>
    </w:p>
    <w:p>
      <w:pPr>
        <w:spacing w:before="0" w:after="0" w:line="600"/>
        <w:ind w:right="0" w:left="0" w:firstLine="510"/>
        <w:jc w:val="left"/>
        <w:rPr>
          <w:rFonts w:ascii="宋体" w:hAnsi="宋体" w:cs="宋体" w:eastAsia="宋体"/>
          <w:color w:val="auto"/>
          <w:spacing w:val="0"/>
          <w:position w:val="0"/>
          <w:sz w:val="24"/>
          <w:shd w:fill="auto" w:val="clear"/>
        </w:rPr>
      </w:pPr>
    </w:p>
    <w:p>
      <w:pPr>
        <w:spacing w:before="0" w:after="0" w:line="480"/>
        <w:ind w:right="0" w:left="0" w:firstLine="240"/>
        <w:jc w:val="left"/>
        <w:rPr>
          <w:rFonts w:ascii="宋体" w:hAnsi="宋体" w:cs="宋体" w:eastAsia="宋体"/>
          <w:color w:val="auto"/>
          <w:spacing w:val="0"/>
          <w:position w:val="0"/>
          <w:sz w:val="24"/>
          <w:shd w:fill="auto" w:val="clear"/>
        </w:rPr>
      </w:pPr>
    </w:p>
    <w:p>
      <w:pPr>
        <w:spacing w:before="0" w:after="0" w:line="480"/>
        <w:ind w:right="0" w:left="0" w:firstLine="300"/>
        <w:jc w:val="left"/>
        <w:rPr>
          <w:rFonts w:ascii="宋体" w:hAnsi="宋体" w:cs="宋体" w:eastAsia="宋体"/>
          <w:color w:val="auto"/>
          <w:spacing w:val="0"/>
          <w:position w:val="0"/>
          <w:sz w:val="30"/>
          <w:shd w:fill="auto" w:val="clear"/>
        </w:rPr>
      </w:pPr>
    </w:p>
    <w:p>
      <w:pPr>
        <w:spacing w:before="0" w:after="0" w:line="480"/>
        <w:ind w:right="0" w:left="0" w:firstLine="300"/>
        <w:jc w:val="left"/>
        <w:rPr>
          <w:rFonts w:ascii="仿宋" w:hAnsi="仿宋" w:cs="仿宋" w:eastAsia="仿宋"/>
          <w:color w:val="auto"/>
          <w:spacing w:val="0"/>
          <w:position w:val="0"/>
          <w:sz w:val="30"/>
          <w:shd w:fill="auto" w:val="clear"/>
        </w:rPr>
      </w:pPr>
    </w:p>
    <w:p>
      <w:pPr>
        <w:spacing w:before="0" w:after="0" w:line="240"/>
        <w:ind w:right="0" w:left="0" w:firstLine="600"/>
        <w:jc w:val="both"/>
        <w:rPr>
          <w:rFonts w:ascii="Times New Roman" w:hAnsi="Times New Roman" w:cs="Times New Roman" w:eastAsia="Times New Roman"/>
          <w:color w:val="auto"/>
          <w:spacing w:val="0"/>
          <w:position w:val="0"/>
          <w:sz w:val="30"/>
          <w:shd w:fill="auto" w:val="clear"/>
        </w:rPr>
      </w:pPr>
    </w:p>
    <w:p>
      <w:pPr>
        <w:spacing w:before="0" w:after="0" w:line="480"/>
        <w:ind w:right="0" w:left="0" w:firstLine="0"/>
        <w:jc w:val="left"/>
        <w:rPr>
          <w:rFonts w:ascii="仿宋" w:hAnsi="仿宋" w:cs="仿宋" w:eastAsia="仿宋"/>
          <w:color w:val="auto"/>
          <w:spacing w:val="0"/>
          <w:position w:val="0"/>
          <w:sz w:val="30"/>
          <w:shd w:fill="auto" w:val="clear"/>
        </w:rPr>
      </w:pPr>
      <w:r>
        <w:rPr>
          <w:rFonts w:ascii="仿宋" w:hAnsi="仿宋" w:cs="仿宋" w:eastAsia="仿宋"/>
          <w:color w:val="auto"/>
          <w:spacing w:val="0"/>
          <w:position w:val="0"/>
          <w:sz w:val="30"/>
          <w:shd w:fill="auto" w:val="clear"/>
        </w:rPr>
        <w:t xml:space="preserve">甲      方：</w:t>
      </w:r>
      <w:r>
        <w:rPr>
          <w:rFonts w:ascii="仿宋" w:hAnsi="仿宋" w:cs="仿宋" w:eastAsia="仿宋"/>
          <w:color w:val="auto"/>
          <w:spacing w:val="0"/>
          <w:position w:val="0"/>
          <w:sz w:val="30"/>
          <w:u w:val="single"/>
          <w:shd w:fill="auto" w:val="clear"/>
        </w:rPr>
        <w:t xml:space="preserve">             江门市市场监督管理局          </w:t>
      </w:r>
    </w:p>
    <w:p>
      <w:pPr>
        <w:spacing w:before="0" w:after="0" w:line="480"/>
        <w:ind w:right="0" w:left="0" w:firstLine="0"/>
        <w:jc w:val="left"/>
        <w:rPr>
          <w:rFonts w:ascii="仿宋" w:hAnsi="仿宋" w:cs="仿宋" w:eastAsia="仿宋"/>
          <w:color w:val="auto"/>
          <w:spacing w:val="0"/>
          <w:position w:val="0"/>
          <w:sz w:val="30"/>
          <w:shd w:fill="auto" w:val="clear"/>
        </w:rPr>
      </w:pPr>
      <w:r>
        <w:rPr>
          <w:rFonts w:ascii="仿宋" w:hAnsi="仿宋" w:cs="仿宋" w:eastAsia="仿宋"/>
          <w:color w:val="auto"/>
          <w:spacing w:val="0"/>
          <w:position w:val="0"/>
          <w:sz w:val="30"/>
          <w:shd w:fill="auto" w:val="clear"/>
        </w:rPr>
        <w:t xml:space="preserve">住  所  地：</w:t>
      </w:r>
      <w:r>
        <w:rPr>
          <w:rFonts w:ascii="仿宋" w:hAnsi="仿宋" w:cs="仿宋" w:eastAsia="仿宋"/>
          <w:color w:val="auto"/>
          <w:spacing w:val="0"/>
          <w:position w:val="0"/>
          <w:sz w:val="30"/>
          <w:u w:val="single"/>
          <w:shd w:fill="auto" w:val="clear"/>
        </w:rPr>
        <w:t xml:space="preserve">           江门市蓬江区东华二路7号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法定代表人：</w:t>
      </w:r>
      <w:r>
        <w:rPr>
          <w:rFonts w:ascii="仿宋" w:hAnsi="仿宋" w:cs="仿宋" w:eastAsia="仿宋"/>
          <w:color w:val="auto"/>
          <w:spacing w:val="0"/>
          <w:position w:val="0"/>
          <w:sz w:val="30"/>
          <w:u w:val="single"/>
          <w:shd w:fill="auto" w:val="clear"/>
        </w:rPr>
        <w:t xml:space="preserve">                   谢少谋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项目联系人：</w:t>
      </w:r>
      <w:r>
        <w:rPr>
          <w:rFonts w:ascii="仿宋" w:hAnsi="仿宋" w:cs="仿宋" w:eastAsia="仿宋"/>
          <w:color w:val="auto"/>
          <w:spacing w:val="0"/>
          <w:position w:val="0"/>
          <w:sz w:val="30"/>
          <w:u w:val="single"/>
          <w:shd w:fill="auto" w:val="clear"/>
        </w:rPr>
        <w:t xml:space="preserve">                   肖卫成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联系方式：  </w:t>
      </w:r>
      <w:r>
        <w:rPr>
          <w:rFonts w:ascii="仿宋" w:hAnsi="仿宋" w:cs="仿宋" w:eastAsia="仿宋"/>
          <w:color w:val="auto"/>
          <w:spacing w:val="0"/>
          <w:position w:val="0"/>
          <w:sz w:val="30"/>
          <w:u w:val="single"/>
          <w:shd w:fill="auto" w:val="clear"/>
        </w:rPr>
        <w:t xml:space="preserve">                 0750-3168768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通讯地址：  </w:t>
      </w:r>
      <w:r>
        <w:rPr>
          <w:rFonts w:ascii="仿宋" w:hAnsi="仿宋" w:cs="仿宋" w:eastAsia="仿宋"/>
          <w:color w:val="auto"/>
          <w:spacing w:val="0"/>
          <w:position w:val="0"/>
          <w:sz w:val="30"/>
          <w:u w:val="single"/>
          <w:shd w:fill="auto" w:val="clear"/>
        </w:rPr>
        <w:t xml:space="preserve">           江门市蓬江区东华二路7号         </w:t>
      </w:r>
    </w:p>
    <w:p>
      <w:pPr>
        <w:spacing w:before="0" w:after="0" w:line="520"/>
        <w:ind w:right="0" w:left="0" w:firstLine="0"/>
        <w:jc w:val="left"/>
        <w:rPr>
          <w:rFonts w:ascii="仿宋" w:hAnsi="仿宋" w:cs="仿宋" w:eastAsia="仿宋"/>
          <w:color w:val="auto"/>
          <w:spacing w:val="0"/>
          <w:position w:val="0"/>
          <w:sz w:val="30"/>
          <w:shd w:fill="auto" w:val="clear"/>
        </w:rPr>
      </w:pPr>
    </w:p>
    <w:p>
      <w:pPr>
        <w:spacing w:before="0" w:after="0" w:line="480"/>
        <w:ind w:right="0" w:left="0" w:firstLine="300"/>
        <w:jc w:val="left"/>
        <w:rPr>
          <w:rFonts w:ascii="仿宋" w:hAnsi="仿宋" w:cs="仿宋" w:eastAsia="仿宋"/>
          <w:color w:val="auto"/>
          <w:spacing w:val="0"/>
          <w:position w:val="0"/>
          <w:sz w:val="30"/>
          <w:shd w:fill="auto" w:val="clear"/>
        </w:rPr>
      </w:pPr>
    </w:p>
    <w:p>
      <w:pPr>
        <w:spacing w:before="0" w:after="0" w:line="520"/>
        <w:ind w:right="0" w:left="0" w:firstLine="0"/>
        <w:jc w:val="left"/>
        <w:rPr>
          <w:rFonts w:ascii="仿宋" w:hAnsi="仿宋" w:cs="仿宋" w:eastAsia="仿宋"/>
          <w:color w:val="auto"/>
          <w:spacing w:val="0"/>
          <w:position w:val="0"/>
          <w:sz w:val="30"/>
          <w:shd w:fill="auto" w:val="clear"/>
        </w:rPr>
      </w:pPr>
    </w:p>
    <w:p>
      <w:pPr>
        <w:spacing w:before="0" w:after="0" w:line="240"/>
        <w:ind w:right="0" w:left="0" w:firstLine="600"/>
        <w:jc w:val="both"/>
        <w:rPr>
          <w:rFonts w:ascii="Times New Roman" w:hAnsi="Times New Roman" w:cs="Times New Roman" w:eastAsia="Times New Roman"/>
          <w:color w:val="auto"/>
          <w:spacing w:val="0"/>
          <w:position w:val="0"/>
          <w:sz w:val="30"/>
          <w:shd w:fill="auto" w:val="clear"/>
        </w:rPr>
      </w:pP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乙      方：</w:t>
      </w:r>
      <w:r>
        <w:rPr>
          <w:rFonts w:ascii="仿宋" w:hAnsi="仿宋" w:cs="仿宋" w:eastAsia="仿宋"/>
          <w:color w:val="auto"/>
          <w:spacing w:val="0"/>
          <w:position w:val="0"/>
          <w:sz w:val="30"/>
          <w:u w:val="single"/>
          <w:shd w:fill="auto" w:val="clear"/>
        </w:rPr>
        <w:t xml:space="preserve">                             </w:t>
      </w:r>
    </w:p>
    <w:p>
      <w:pPr>
        <w:spacing w:before="0" w:after="0" w:line="480"/>
        <w:ind w:right="0" w:left="0" w:firstLine="0"/>
        <w:jc w:val="left"/>
        <w:rPr>
          <w:rFonts w:ascii="仿宋" w:hAnsi="仿宋" w:cs="仿宋" w:eastAsia="仿宋"/>
          <w:color w:val="auto"/>
          <w:spacing w:val="0"/>
          <w:position w:val="0"/>
          <w:sz w:val="30"/>
          <w:shd w:fill="auto" w:val="clear"/>
        </w:rPr>
      </w:pPr>
      <w:r>
        <w:rPr>
          <w:rFonts w:ascii="仿宋" w:hAnsi="仿宋" w:cs="仿宋" w:eastAsia="仿宋"/>
          <w:color w:val="auto"/>
          <w:spacing w:val="0"/>
          <w:position w:val="0"/>
          <w:sz w:val="30"/>
          <w:shd w:fill="auto" w:val="clear"/>
        </w:rPr>
        <w:t xml:space="preserve">住  所  地：</w:t>
      </w:r>
      <w:r>
        <w:rPr>
          <w:rFonts w:ascii="仿宋" w:hAnsi="仿宋" w:cs="仿宋" w:eastAsia="仿宋"/>
          <w:color w:val="auto"/>
          <w:spacing w:val="0"/>
          <w:position w:val="0"/>
          <w:sz w:val="30"/>
          <w:u w:val="single"/>
          <w:shd w:fill="auto" w:val="clear"/>
        </w:rPr>
        <w:t xml:space="preserve">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法定代表人：</w:t>
      </w:r>
      <w:r>
        <w:rPr>
          <w:rFonts w:ascii="仿宋" w:hAnsi="仿宋" w:cs="仿宋" w:eastAsia="仿宋"/>
          <w:color w:val="auto"/>
          <w:spacing w:val="0"/>
          <w:position w:val="0"/>
          <w:sz w:val="30"/>
          <w:u w:val="single"/>
          <w:shd w:fill="auto" w:val="clear"/>
        </w:rPr>
        <w:t xml:space="preserve">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项目联系人：</w:t>
      </w:r>
      <w:r>
        <w:rPr>
          <w:rFonts w:ascii="仿宋" w:hAnsi="仿宋" w:cs="仿宋" w:eastAsia="仿宋"/>
          <w:color w:val="auto"/>
          <w:spacing w:val="0"/>
          <w:position w:val="0"/>
          <w:sz w:val="30"/>
          <w:u w:val="single"/>
          <w:shd w:fill="auto" w:val="clear"/>
        </w:rPr>
        <w:t xml:space="preserve">                            </w:t>
      </w:r>
    </w:p>
    <w:p>
      <w:pPr>
        <w:spacing w:before="0" w:after="0" w:line="480"/>
        <w:ind w:right="0" w:left="0" w:firstLine="0"/>
        <w:jc w:val="left"/>
        <w:rPr>
          <w:rFonts w:ascii="仿宋" w:hAnsi="仿宋" w:cs="仿宋" w:eastAsia="仿宋"/>
          <w:color w:val="auto"/>
          <w:spacing w:val="0"/>
          <w:position w:val="0"/>
          <w:sz w:val="30"/>
          <w:shd w:fill="auto" w:val="clear"/>
        </w:rPr>
      </w:pPr>
      <w:r>
        <w:rPr>
          <w:rFonts w:ascii="仿宋" w:hAnsi="仿宋" w:cs="仿宋" w:eastAsia="仿宋"/>
          <w:color w:val="auto"/>
          <w:spacing w:val="0"/>
          <w:position w:val="0"/>
          <w:sz w:val="30"/>
          <w:shd w:fill="auto" w:val="clear"/>
        </w:rPr>
        <w:t xml:space="preserve">联系方式：  </w:t>
      </w:r>
      <w:r>
        <w:rPr>
          <w:rFonts w:ascii="仿宋" w:hAnsi="仿宋" w:cs="仿宋" w:eastAsia="仿宋"/>
          <w:color w:val="auto"/>
          <w:spacing w:val="0"/>
          <w:position w:val="0"/>
          <w:sz w:val="30"/>
          <w:u w:val="single"/>
          <w:shd w:fill="auto" w:val="clear"/>
        </w:rPr>
        <w:t xml:space="preserve">                            </w:t>
      </w:r>
    </w:p>
    <w:p>
      <w:pPr>
        <w:spacing w:before="0" w:after="0" w:line="480"/>
        <w:ind w:right="0" w:left="0" w:firstLine="0"/>
        <w:jc w:val="left"/>
        <w:rPr>
          <w:rFonts w:ascii="仿宋" w:hAnsi="仿宋" w:cs="仿宋" w:eastAsia="仿宋"/>
          <w:color w:val="auto"/>
          <w:spacing w:val="0"/>
          <w:position w:val="0"/>
          <w:sz w:val="30"/>
          <w:u w:val="single"/>
          <w:shd w:fill="auto" w:val="clear"/>
        </w:rPr>
      </w:pPr>
      <w:r>
        <w:rPr>
          <w:rFonts w:ascii="仿宋" w:hAnsi="仿宋" w:cs="仿宋" w:eastAsia="仿宋"/>
          <w:color w:val="auto"/>
          <w:spacing w:val="0"/>
          <w:position w:val="0"/>
          <w:sz w:val="30"/>
          <w:shd w:fill="auto" w:val="clear"/>
        </w:rPr>
        <w:t xml:space="preserve">通讯地址：  </w:t>
      </w:r>
      <w:r>
        <w:rPr>
          <w:rFonts w:ascii="仿宋" w:hAnsi="仿宋" w:cs="仿宋" w:eastAsia="仿宋"/>
          <w:color w:val="auto"/>
          <w:spacing w:val="0"/>
          <w:position w:val="0"/>
          <w:sz w:val="30"/>
          <w:u w:val="single"/>
          <w:shd w:fill="auto" w:val="clear"/>
        </w:rPr>
        <w:t xml:space="preserve">                                 </w:t>
      </w:r>
    </w:p>
    <w:p>
      <w:pPr>
        <w:spacing w:before="0" w:after="0" w:line="240"/>
        <w:ind w:right="0" w:left="0" w:firstLine="0"/>
        <w:jc w:val="left"/>
        <w:rPr>
          <w:rFonts w:ascii="仿宋" w:hAnsi="仿宋" w:cs="仿宋" w:eastAsia="仿宋"/>
          <w:color w:val="auto"/>
          <w:spacing w:val="0"/>
          <w:position w:val="0"/>
          <w:sz w:val="30"/>
          <w:shd w:fill="auto" w:val="clear"/>
        </w:rPr>
      </w:pPr>
    </w:p>
    <w:p>
      <w:pPr>
        <w:spacing w:before="0" w:after="0" w:line="240"/>
        <w:ind w:right="0" w:left="0" w:firstLine="0"/>
        <w:jc w:val="left"/>
        <w:rPr>
          <w:rFonts w:ascii="仿宋" w:hAnsi="仿宋" w:cs="仿宋" w:eastAsia="仿宋"/>
          <w:color w:val="auto"/>
          <w:spacing w:val="0"/>
          <w:position w:val="0"/>
          <w:sz w:val="30"/>
          <w:shd w:fill="auto" w:val="clear"/>
        </w:rPr>
      </w:pPr>
    </w:p>
    <w:p>
      <w:pPr>
        <w:spacing w:before="0" w:after="0" w:line="560"/>
        <w:ind w:right="0" w:left="0" w:firstLine="619"/>
        <w:jc w:val="both"/>
        <w:rPr>
          <w:rFonts w:ascii="仿宋" w:hAnsi="仿宋" w:cs="仿宋" w:eastAsia="仿宋"/>
          <w:b/>
          <w:color w:val="auto"/>
          <w:spacing w:val="0"/>
          <w:position w:val="0"/>
          <w:sz w:val="28"/>
          <w:shd w:fill="auto" w:val="clear"/>
        </w:rPr>
      </w:pPr>
      <w:r>
        <w:rPr>
          <w:rFonts w:ascii="仿宋" w:hAnsi="仿宋" w:cs="仿宋" w:eastAsia="仿宋"/>
          <w:color w:val="auto"/>
          <w:spacing w:val="0"/>
          <w:position w:val="0"/>
          <w:sz w:val="28"/>
          <w:shd w:fill="auto" w:val="clear"/>
        </w:rPr>
        <w:t xml:space="preserve">甲、乙双方根据“江门市市场监督管理局2022年气瓶充装单位评审委托服务项目”（项目编号：    ）（以下简称项目）的采购公告、项目采购结果公告的要求，按照《中华人民共和国政府采购法》及其实施条例等相关法律法规的规定，经双方协商，本着平等互利和诚实信用的原则，一致同意签订本合同如下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hAnsi="仿宋" w:cs="仿宋" w:eastAsia="仿宋"/>
          <w:color w:val="000000"/>
          <w:spacing w:val="0"/>
          <w:position w:val="0"/>
          <w:sz w:val="28"/>
          <w:shd w:fill="auto" w:val="clear"/>
        </w:rPr>
        <w:t xml:space="preserve">： </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第一条  项目内容 </w:t>
      </w:r>
    </w:p>
    <w:p>
      <w:pPr>
        <w:spacing w:before="0" w:after="0" w:line="560"/>
        <w:ind w:right="0" w:left="0" w:firstLine="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    （一）甲方委托乙方对经甲方受理的江门市辖区内申请气瓶或移动式压力容器许可申请的充装单位进行鉴定评审工作，乙方应当严格按照下列法律法规规定开展工作：</w:t>
      </w:r>
    </w:p>
    <w:p>
      <w:pPr>
        <w:numPr>
          <w:ilvl w:val="0"/>
          <w:numId w:val="21"/>
        </w:numPr>
        <w:spacing w:before="0" w:after="0" w:line="560"/>
        <w:ind w:right="0" w:left="0" w:firstLine="56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《特种设备安全法》；</w:t>
      </w:r>
    </w:p>
    <w:p>
      <w:pPr>
        <w:numPr>
          <w:ilvl w:val="0"/>
          <w:numId w:val="21"/>
        </w:numPr>
        <w:spacing w:before="0" w:after="0" w:line="560"/>
        <w:ind w:right="0" w:left="0" w:firstLine="56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《特种设备安全监察条例》；</w:t>
      </w:r>
    </w:p>
    <w:p>
      <w:pPr>
        <w:numPr>
          <w:ilvl w:val="0"/>
          <w:numId w:val="21"/>
        </w:numPr>
        <w:spacing w:before="0" w:after="0" w:line="560"/>
        <w:ind w:right="0" w:left="0" w:firstLine="56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《广东省特种设备安全条例》；</w:t>
      </w:r>
    </w:p>
    <w:p>
      <w:pPr>
        <w:numPr>
          <w:ilvl w:val="0"/>
          <w:numId w:val="21"/>
        </w:numPr>
        <w:spacing w:before="0" w:after="0" w:line="560"/>
        <w:ind w:right="0" w:left="0" w:firstLine="56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《气瓶安全技术监察规程》；</w:t>
      </w:r>
    </w:p>
    <w:p>
      <w:pPr>
        <w:numPr>
          <w:ilvl w:val="0"/>
          <w:numId w:val="21"/>
        </w:numPr>
        <w:spacing w:before="0" w:after="0" w:line="560"/>
        <w:ind w:right="0" w:left="0" w:firstLine="56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《特种设备生产和充装单位许可规则》（TSG 07-2019)；</w:t>
      </w:r>
    </w:p>
    <w:p>
      <w:pPr>
        <w:numPr>
          <w:ilvl w:val="0"/>
          <w:numId w:val="21"/>
        </w:numPr>
        <w:spacing w:before="0" w:after="0" w:line="560"/>
        <w:ind w:right="0" w:left="0" w:firstLine="560"/>
        <w:jc w:val="left"/>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广东省质监局关于印发《广东省质量技术监督局关于气瓶(移动式压力容器)充装单位的许可与监督办法》的通知(粤质监规[2017]1号)等相关法律法规规定。</w:t>
      </w:r>
    </w:p>
    <w:p>
      <w:pPr>
        <w:numPr>
          <w:ilvl w:val="0"/>
          <w:numId w:val="21"/>
        </w:numPr>
        <w:spacing w:before="0" w:after="0" w:line="560"/>
        <w:ind w:right="0" w:left="0" w:firstLine="560"/>
        <w:jc w:val="left"/>
        <w:rPr>
          <w:rFonts w:ascii="仿宋" w:hAnsi="仿宋" w:cs="仿宋" w:eastAsia="仿宋"/>
          <w:color w:val="auto"/>
          <w:spacing w:val="0"/>
          <w:position w:val="0"/>
          <w:sz w:val="28"/>
          <w:u w:val="single"/>
          <w:shd w:fill="auto" w:val="clear"/>
        </w:rPr>
      </w:pPr>
      <w:r>
        <w:rPr>
          <w:rFonts w:ascii="仿宋" w:hAnsi="仿宋" w:cs="仿宋" w:eastAsia="仿宋"/>
          <w:color w:val="auto"/>
          <w:spacing w:val="0"/>
          <w:position w:val="0"/>
          <w:sz w:val="28"/>
          <w:shd w:fill="auto" w:val="clear"/>
        </w:rPr>
        <w:t xml:space="preserve">上述法律法规有所修订的，按照新修订的执行。</w:t>
      </w:r>
    </w:p>
    <w:p>
      <w:pPr>
        <w:spacing w:before="0" w:after="0" w:line="560"/>
        <w:ind w:right="0" w:left="420"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（二）评审机构现场评审工作环节与内容：</w:t>
      </w:r>
    </w:p>
    <w:p>
      <w:pPr>
        <w:spacing w:before="0" w:after="0" w:line="560"/>
        <w:ind w:right="0" w:left="0" w:firstLine="60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1.现场巡查</w:t>
      </w:r>
    </w:p>
    <w:p>
      <w:pPr>
        <w:spacing w:before="0" w:after="0" w:line="560"/>
        <w:ind w:right="0" w:left="0" w:firstLine="60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乙方组成评审组到申请单位开展现场巡查，包括充装前后检查场地、贮存区、充装区、设备和设施现状等，</w:t>
      </w:r>
      <w:r>
        <w:rPr>
          <w:rFonts w:ascii="仿宋" w:hAnsi="仿宋" w:cs="仿宋" w:eastAsia="仿宋"/>
          <w:color w:val="000000"/>
          <w:spacing w:val="0"/>
          <w:position w:val="0"/>
          <w:sz w:val="28"/>
          <w:shd w:fill="auto" w:val="clear"/>
        </w:rPr>
        <w:t xml:space="preserve">检查申请单位的充装场地、充装设备和检验试验仪器工具是否符合《特种设备生产和充装单位许可规则》的有关规定。</w:t>
      </w:r>
    </w:p>
    <w:p>
      <w:pPr>
        <w:spacing w:before="0" w:after="0" w:line="560"/>
        <w:ind w:right="0" w:left="0" w:firstLine="60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2.现场分项评审</w:t>
      </w:r>
    </w:p>
    <w:p>
      <w:pPr>
        <w:spacing w:before="0" w:after="0" w:line="560"/>
        <w:ind w:right="0" w:left="0" w:firstLine="60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评审组从资源条件、质量保证体系、充装工作质量三个方面进行现场鉴定评审工作，评审员采用核查资料、核查现场、与申请单位相关人员进行交流了解的方式进行审查。</w:t>
      </w:r>
    </w:p>
    <w:p>
      <w:pPr>
        <w:spacing w:before="0" w:after="0" w:line="560"/>
        <w:ind w:right="0" w:left="0" w:firstLine="600"/>
        <w:jc w:val="both"/>
        <w:rPr>
          <w:rFonts w:ascii="仿宋" w:hAnsi="仿宋" w:cs="仿宋" w:eastAsia="仿宋"/>
          <w:color w:val="000000"/>
          <w:spacing w:val="0"/>
          <w:position w:val="0"/>
          <w:sz w:val="28"/>
          <w:shd w:fill="auto" w:val="clear"/>
        </w:rPr>
      </w:pPr>
      <w:r>
        <w:rPr>
          <w:rFonts w:ascii="仿宋" w:hAnsi="仿宋" w:cs="仿宋" w:eastAsia="仿宋"/>
          <w:color w:val="000000"/>
          <w:spacing w:val="0"/>
          <w:position w:val="0"/>
          <w:sz w:val="28"/>
          <w:shd w:fill="auto" w:val="clear"/>
        </w:rPr>
        <w:t xml:space="preserve">资源条件审查包括法定资格核查、气瓶或移动式压力容器充装申请项目的核查、人员核查、充装场地设施设备的核查、充装站的规划建设及消防批准文件核查、气瓶使用数据登记核查、安全技术规范和标准有效版本的核查等内容。</w:t>
      </w:r>
    </w:p>
    <w:p>
      <w:pPr>
        <w:spacing w:before="0" w:after="0" w:line="560"/>
        <w:ind w:right="0" w:left="0" w:firstLine="600"/>
        <w:jc w:val="both"/>
        <w:rPr>
          <w:rFonts w:ascii="仿宋" w:hAnsi="仿宋" w:cs="仿宋" w:eastAsia="仿宋"/>
          <w:color w:val="000000"/>
          <w:spacing w:val="0"/>
          <w:position w:val="0"/>
          <w:sz w:val="28"/>
          <w:shd w:fill="auto" w:val="clear"/>
        </w:rPr>
      </w:pPr>
      <w:r>
        <w:rPr>
          <w:rFonts w:ascii="仿宋" w:hAnsi="仿宋" w:cs="仿宋" w:eastAsia="仿宋"/>
          <w:color w:val="000000"/>
          <w:spacing w:val="0"/>
          <w:position w:val="0"/>
          <w:sz w:val="28"/>
          <w:shd w:fill="auto" w:val="clear"/>
        </w:rPr>
        <w:t xml:space="preserve">质量保证体系审查包括审阅质量保证体系文件、审查质量保证体系的建立和实施情况，审查质量保证体系是否符合安全技术规范要求、是否适应申请单位的实际情况和能否得到有效的实施并充装保证充装工作的质量。</w:t>
      </w:r>
    </w:p>
    <w:p>
      <w:pPr>
        <w:spacing w:before="0" w:after="0" w:line="560"/>
        <w:ind w:right="0" w:left="0" w:firstLine="60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充装工作质量通过抽查持证期内的充装工作记录和检查现场充装工作质量的方式进行审查，了解充装前检查、充装过程、充装后检查、充装标签、气瓶管理等是否符合规范和标准要求，充装过程是否符合质量保证体系文件规定，充装工作安全能否得到充分保障。</w:t>
      </w:r>
    </w:p>
    <w:p>
      <w:pPr>
        <w:spacing w:before="0" w:after="0" w:line="560"/>
        <w:ind w:right="0" w:left="0" w:firstLine="600"/>
        <w:jc w:val="both"/>
        <w:rPr>
          <w:rFonts w:ascii="仿宋" w:hAnsi="仿宋" w:cs="仿宋" w:eastAsia="仿宋"/>
          <w:color w:val="000000"/>
          <w:spacing w:val="0"/>
          <w:position w:val="0"/>
          <w:sz w:val="28"/>
          <w:shd w:fill="auto" w:val="clear"/>
        </w:rPr>
      </w:pPr>
      <w:r>
        <w:rPr>
          <w:rFonts w:ascii="仿宋" w:hAnsi="仿宋" w:cs="仿宋" w:eastAsia="仿宋"/>
          <w:color w:val="000000"/>
          <w:spacing w:val="0"/>
          <w:position w:val="0"/>
          <w:sz w:val="28"/>
          <w:shd w:fill="auto" w:val="clear"/>
        </w:rPr>
        <w:t xml:space="preserve">评审过程中，由乙方评审员填写鉴定评审记录和报告。</w:t>
      </w:r>
    </w:p>
    <w:p>
      <w:pPr>
        <w:spacing w:before="0" w:after="0" w:line="560"/>
        <w:ind w:right="0" w:left="0" w:firstLine="600"/>
        <w:jc w:val="both"/>
        <w:rPr>
          <w:rFonts w:ascii="仿宋" w:hAnsi="仿宋" w:cs="仿宋" w:eastAsia="仿宋"/>
          <w:color w:val="000000"/>
          <w:spacing w:val="0"/>
          <w:position w:val="0"/>
          <w:sz w:val="28"/>
          <w:shd w:fill="auto" w:val="clear"/>
        </w:rPr>
      </w:pPr>
      <w:r>
        <w:rPr>
          <w:rFonts w:ascii="仿宋" w:hAnsi="仿宋" w:cs="仿宋" w:eastAsia="仿宋"/>
          <w:color w:val="000000"/>
          <w:spacing w:val="0"/>
          <w:position w:val="0"/>
          <w:sz w:val="28"/>
          <w:shd w:fill="auto" w:val="clear"/>
        </w:rPr>
        <w:t xml:space="preserve">3.鉴定评审报告</w:t>
      </w:r>
    </w:p>
    <w:p>
      <w:pPr>
        <w:spacing w:before="0" w:after="0" w:line="560"/>
        <w:ind w:right="0" w:left="0" w:firstLine="600"/>
        <w:jc w:val="both"/>
        <w:rPr>
          <w:rFonts w:ascii="仿宋" w:hAnsi="仿宋" w:cs="仿宋" w:eastAsia="仿宋"/>
          <w:color w:val="000000"/>
          <w:spacing w:val="0"/>
          <w:position w:val="0"/>
          <w:sz w:val="28"/>
          <w:shd w:fill="auto" w:val="clear"/>
        </w:rPr>
      </w:pPr>
      <w:r>
        <w:rPr>
          <w:rFonts w:ascii="仿宋" w:hAnsi="仿宋" w:cs="仿宋" w:eastAsia="仿宋"/>
          <w:color w:val="000000"/>
          <w:spacing w:val="0"/>
          <w:position w:val="0"/>
          <w:sz w:val="28"/>
          <w:shd w:fill="auto" w:val="clear"/>
        </w:rPr>
        <w:t xml:space="preserve">《鉴定评审报告》（以下简称报告）完成后，乙方需及时报送甲方。如甲方审查发现问题，乙方要分析报告退回的原因，对补充提供的见证资料重新审核确认，补充完善报告，直到甲方认可报告为止。</w:t>
      </w:r>
    </w:p>
    <w:p>
      <w:pPr>
        <w:spacing w:before="0" w:after="0" w:line="560"/>
        <w:ind w:right="0" w:left="0" w:firstLine="560"/>
        <w:jc w:val="left"/>
        <w:rPr>
          <w:rFonts w:ascii="仿宋" w:hAnsi="仿宋" w:cs="仿宋" w:eastAsia="仿宋"/>
          <w:color w:val="auto"/>
          <w:spacing w:val="0"/>
          <w:position w:val="0"/>
          <w:sz w:val="28"/>
          <w:u w:val="single"/>
          <w:shd w:fill="auto" w:val="clear"/>
        </w:rPr>
      </w:pP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第二条  合同期限、项目费用及支付方式</w:t>
      </w:r>
    </w:p>
    <w:p>
      <w:pPr>
        <w:numPr>
          <w:ilvl w:val="0"/>
          <w:numId w:val="26"/>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000000"/>
          <w:spacing w:val="0"/>
          <w:position w:val="0"/>
          <w:sz w:val="28"/>
          <w:shd w:fill="auto" w:val="clear"/>
        </w:rPr>
        <w:t xml:space="preserve">乙方向甲方提供服务的合同期限为</w:t>
      </w:r>
      <w:r>
        <w:rPr>
          <w:rFonts w:ascii="仿宋" w:hAnsi="仿宋" w:cs="仿宋" w:eastAsia="仿宋"/>
          <w:color w:val="000000"/>
          <w:spacing w:val="0"/>
          <w:position w:val="0"/>
          <w:sz w:val="28"/>
          <w:u w:val="single"/>
          <w:shd w:fill="auto" w:val="clear"/>
        </w:rPr>
        <w:t xml:space="preserve">自合同签订生效之日起至甲、乙双方权利义务履行完毕之日止。</w:t>
      </w:r>
    </w:p>
    <w:p>
      <w:pPr>
        <w:numPr>
          <w:ilvl w:val="0"/>
          <w:numId w:val="26"/>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乙方向甲方提供服务可获得的项目技术服</w:t>
      </w:r>
      <w:r>
        <w:rPr>
          <w:rFonts w:ascii="仿宋" w:hAnsi="仿宋" w:cs="仿宋" w:eastAsia="仿宋"/>
          <w:color w:val="000000"/>
          <w:spacing w:val="0"/>
          <w:position w:val="0"/>
          <w:sz w:val="28"/>
          <w:shd w:fill="auto" w:val="clear"/>
        </w:rPr>
        <w:t xml:space="preserve">务总费用（即项目总费用、含税价）为</w:t>
      </w:r>
      <w:r>
        <w:rPr>
          <w:rFonts w:ascii="仿宋" w:hAnsi="仿宋" w:cs="仿宋" w:eastAsia="仿宋"/>
          <w:color w:val="auto"/>
          <w:spacing w:val="0"/>
          <w:position w:val="0"/>
          <w:sz w:val="28"/>
          <w:u w:val="single"/>
          <w:shd w:fill="auto" w:val="clear"/>
        </w:rPr>
        <w:t xml:space="preserve">人民币    万元整（¥    元）</w:t>
      </w:r>
      <w:r>
        <w:rPr>
          <w:rFonts w:ascii="仿宋" w:hAnsi="仿宋" w:cs="仿宋" w:eastAsia="仿宋"/>
          <w:color w:val="666666"/>
          <w:spacing w:val="0"/>
          <w:position w:val="0"/>
          <w:sz w:val="28"/>
          <w:shd w:fill="FFFFFF" w:val="clear"/>
        </w:rPr>
        <w:t xml:space="preserve">。</w:t>
      </w:r>
    </w:p>
    <w:p>
      <w:pPr>
        <w:numPr>
          <w:ilvl w:val="0"/>
          <w:numId w:val="26"/>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000000"/>
          <w:spacing w:val="0"/>
          <w:position w:val="0"/>
          <w:sz w:val="28"/>
          <w:shd w:fill="auto" w:val="clear"/>
        </w:rPr>
        <w:t xml:space="preserve">付款时间、方式</w:t>
      </w:r>
      <w:r>
        <w:rPr>
          <w:rFonts w:ascii="仿宋" w:hAnsi="仿宋" w:cs="仿宋" w:eastAsia="仿宋"/>
          <w:color w:val="auto"/>
          <w:spacing w:val="0"/>
          <w:position w:val="0"/>
          <w:sz w:val="28"/>
          <w:shd w:fill="auto" w:val="clear"/>
        </w:rPr>
        <w:t xml:space="preserve">。</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双方签署合同后，甲方分两期支付相应的款项给乙方：</w:t>
      </w:r>
    </w:p>
    <w:p>
      <w:pPr>
        <w:numPr>
          <w:ilvl w:val="0"/>
          <w:numId w:val="28"/>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第一期：甲、乙双方签订本合同后，甲方收到乙方开具的相对应金额发票之日起30个工作日内，向乙方支付项目总费用的80%，即</w:t>
      </w:r>
      <w:r>
        <w:rPr>
          <w:rFonts w:ascii="仿宋" w:hAnsi="仿宋" w:cs="仿宋" w:eastAsia="仿宋"/>
          <w:color w:val="auto"/>
          <w:spacing w:val="0"/>
          <w:position w:val="0"/>
          <w:sz w:val="28"/>
          <w:u w:val="single"/>
          <w:shd w:fill="auto" w:val="clear"/>
        </w:rPr>
        <w:t xml:space="preserve">人民币</w:t>
      </w:r>
      <w:r>
        <w:rPr>
          <w:rFonts w:ascii="仿宋" w:hAnsi="仿宋" w:cs="仿宋" w:eastAsia="仿宋"/>
          <w:color w:val="000000"/>
          <w:spacing w:val="0"/>
          <w:position w:val="0"/>
          <w:sz w:val="28"/>
          <w:u w:val="single"/>
          <w:shd w:fill="auto" w:val="clear"/>
        </w:rPr>
        <w:t xml:space="preserve">    万</w:t>
      </w:r>
      <w:r>
        <w:rPr>
          <w:rFonts w:ascii="仿宋" w:hAnsi="仿宋" w:cs="仿宋" w:eastAsia="仿宋"/>
          <w:color w:val="auto"/>
          <w:spacing w:val="0"/>
          <w:position w:val="0"/>
          <w:sz w:val="28"/>
          <w:u w:val="single"/>
          <w:shd w:fill="auto" w:val="clear"/>
        </w:rPr>
        <w:t xml:space="preserve">元整（¥    元）</w:t>
      </w:r>
      <w:r>
        <w:rPr>
          <w:rFonts w:ascii="仿宋" w:hAnsi="仿宋" w:cs="仿宋" w:eastAsia="仿宋"/>
          <w:color w:val="auto"/>
          <w:spacing w:val="0"/>
          <w:position w:val="0"/>
          <w:sz w:val="28"/>
          <w:shd w:fill="auto" w:val="clear"/>
        </w:rPr>
        <w:t xml:space="preserve">；</w:t>
      </w:r>
    </w:p>
    <w:p>
      <w:pPr>
        <w:numPr>
          <w:ilvl w:val="0"/>
          <w:numId w:val="28"/>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第二期：待项目经甲方验收合格后，甲方凭乙方开具等额有效的发票之日起30个工作日内支付剩余项目费用给乙方，即</w:t>
      </w:r>
      <w:r>
        <w:rPr>
          <w:rFonts w:ascii="仿宋" w:hAnsi="仿宋" w:cs="仿宋" w:eastAsia="仿宋"/>
          <w:color w:val="auto"/>
          <w:spacing w:val="0"/>
          <w:position w:val="0"/>
          <w:sz w:val="28"/>
          <w:u w:val="single"/>
          <w:shd w:fill="auto" w:val="clear"/>
        </w:rPr>
        <w:t xml:space="preserve">人民币   万元整（¥    元）</w:t>
      </w:r>
      <w:r>
        <w:rPr>
          <w:rFonts w:ascii="仿宋" w:hAnsi="仿宋" w:cs="仿宋" w:eastAsia="仿宋"/>
          <w:color w:val="auto"/>
          <w:spacing w:val="0"/>
          <w:position w:val="0"/>
          <w:sz w:val="28"/>
          <w:shd w:fill="auto" w:val="clear"/>
        </w:rPr>
        <w:t xml:space="preserve">。</w:t>
      </w:r>
    </w:p>
    <w:p>
      <w:pPr>
        <w:numPr>
          <w:ilvl w:val="0"/>
          <w:numId w:val="28"/>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29"/>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乙方账户信息如下：</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开户名：      </w:t>
      </w:r>
    </w:p>
    <w:p>
      <w:pPr>
        <w:spacing w:before="0" w:after="0" w:line="560"/>
        <w:ind w:right="0" w:left="0" w:firstLine="560"/>
        <w:jc w:val="both"/>
        <w:rPr>
          <w:rFonts w:ascii="仿宋" w:hAnsi="仿宋" w:cs="仿宋" w:eastAsia="仿宋"/>
          <w:color w:val="auto"/>
          <w:spacing w:val="0"/>
          <w:position w:val="0"/>
          <w:sz w:val="28"/>
          <w:u w:val="single"/>
          <w:shd w:fill="auto" w:val="clear"/>
        </w:rPr>
      </w:pPr>
      <w:r>
        <w:rPr>
          <w:rFonts w:ascii="仿宋" w:hAnsi="仿宋" w:cs="仿宋" w:eastAsia="仿宋"/>
          <w:color w:val="auto"/>
          <w:spacing w:val="0"/>
          <w:position w:val="0"/>
          <w:sz w:val="28"/>
          <w:shd w:fill="auto" w:val="clear"/>
        </w:rPr>
        <w:t xml:space="preserve">开户行：</w:t>
      </w:r>
    </w:p>
    <w:p>
      <w:pPr>
        <w:spacing w:before="0" w:after="0" w:line="560"/>
        <w:ind w:right="0" w:left="0" w:firstLine="560"/>
        <w:jc w:val="both"/>
        <w:rPr>
          <w:rFonts w:ascii="仿宋" w:hAnsi="仿宋" w:cs="仿宋" w:eastAsia="仿宋"/>
          <w:color w:val="auto"/>
          <w:spacing w:val="0"/>
          <w:position w:val="0"/>
          <w:sz w:val="28"/>
          <w:u w:val="single"/>
          <w:shd w:fill="auto" w:val="clear"/>
        </w:rPr>
      </w:pPr>
      <w:r>
        <w:rPr>
          <w:rFonts w:ascii="仿宋" w:hAnsi="仿宋" w:cs="仿宋" w:eastAsia="仿宋"/>
          <w:color w:val="auto"/>
          <w:spacing w:val="0"/>
          <w:position w:val="0"/>
          <w:sz w:val="28"/>
          <w:shd w:fill="auto" w:val="clear"/>
        </w:rPr>
        <w:t xml:space="preserve">账  号：</w:t>
      </w:r>
      <w:r>
        <w:rPr>
          <w:rFonts w:ascii="仿宋" w:hAnsi="仿宋" w:cs="仿宋" w:eastAsia="仿宋"/>
          <w:color w:val="auto"/>
          <w:spacing w:val="0"/>
          <w:position w:val="0"/>
          <w:sz w:val="28"/>
          <w:u w:val="single"/>
          <w:shd w:fill="auto" w:val="clear"/>
        </w:rPr>
        <w:t xml:space="preserve"> </w:t>
      </w:r>
    </w:p>
    <w:p>
      <w:pPr>
        <w:numPr>
          <w:ilvl w:val="0"/>
          <w:numId w:val="31"/>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甲方开票信息如下：</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单位名称：江门市市场监督管理局</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统一信用代码：11440700MB2C90725T</w:t>
      </w:r>
    </w:p>
    <w:p>
      <w:pPr>
        <w:spacing w:before="0" w:after="0" w:line="560"/>
        <w:ind w:right="0" w:left="0" w:firstLine="562"/>
        <w:jc w:val="both"/>
        <w:rPr>
          <w:rFonts w:ascii="仿宋" w:hAnsi="仿宋" w:cs="仿宋" w:eastAsia="仿宋"/>
          <w:color w:val="666666"/>
          <w:spacing w:val="0"/>
          <w:position w:val="0"/>
          <w:sz w:val="28"/>
          <w:shd w:fill="FFFFFF" w:val="clear"/>
        </w:rPr>
      </w:pPr>
      <w:r>
        <w:rPr>
          <w:rFonts w:ascii="仿宋" w:hAnsi="仿宋" w:cs="仿宋" w:eastAsia="仿宋"/>
          <w:b/>
          <w:color w:val="auto"/>
          <w:spacing w:val="0"/>
          <w:position w:val="0"/>
          <w:sz w:val="28"/>
          <w:shd w:fill="auto" w:val="clear"/>
        </w:rPr>
        <w:t xml:space="preserve">第三条  验收方式</w:t>
      </w:r>
      <w:r>
        <w:rPr>
          <w:rFonts w:ascii="仿宋" w:hAnsi="仿宋" w:cs="仿宋" w:eastAsia="仿宋"/>
          <w:color w:val="666666"/>
          <w:spacing w:val="0"/>
          <w:position w:val="0"/>
          <w:sz w:val="28"/>
          <w:shd w:fill="FFFFFF" w:val="clear"/>
        </w:rPr>
        <w:t xml:space="preserve"> </w:t>
      </w:r>
    </w:p>
    <w:p>
      <w:pPr>
        <w:numPr>
          <w:ilvl w:val="0"/>
          <w:numId w:val="34"/>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验收时间：乙方应在2022年8月20日前向甲方提供阶段性工作结果、2022年9月20日前提交整个项目实施总结以及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4"/>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验收标准：由甲方依据国家、省、市制定的法律法规政策、行业规范或标准以及采购公告、本合同约定的技术、服务标准进行验收。</w:t>
      </w:r>
    </w:p>
    <w:p>
      <w:pPr>
        <w:numPr>
          <w:ilvl w:val="0"/>
          <w:numId w:val="34"/>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经甲方验收不合格的，乙方应在甲方指定期限内采取弥补措施并再次提交给甲方验收；验收合格后由甲方和乙方共同签字确认并作为结算及甲方支付第二期款项的依据。</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第四条  甲方的权利和义务</w:t>
      </w:r>
    </w:p>
    <w:p>
      <w:pPr>
        <w:numPr>
          <w:ilvl w:val="0"/>
          <w:numId w:val="36"/>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甲方向乙方提供受理决定书和鉴定评审委托书；</w:t>
      </w:r>
    </w:p>
    <w:p>
      <w:pPr>
        <w:numPr>
          <w:ilvl w:val="0"/>
          <w:numId w:val="36"/>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甲方有权监督乙方的鉴定评审工作；</w:t>
      </w:r>
    </w:p>
    <w:p>
      <w:pPr>
        <w:numPr>
          <w:ilvl w:val="0"/>
          <w:numId w:val="36"/>
        </w:numPr>
        <w:spacing w:before="0" w:after="0" w:line="560"/>
        <w:ind w:right="0" w:left="0" w:firstLine="420"/>
        <w:jc w:val="both"/>
        <w:rPr>
          <w:rFonts w:ascii="仿宋" w:hAnsi="仿宋" w:cs="仿宋" w:eastAsia="仿宋"/>
          <w:color w:val="000000"/>
          <w:spacing w:val="0"/>
          <w:position w:val="0"/>
          <w:sz w:val="28"/>
          <w:shd w:fill="auto" w:val="clear"/>
        </w:rPr>
      </w:pPr>
      <w:r>
        <w:rPr>
          <w:rFonts w:ascii="仿宋" w:hAnsi="仿宋" w:cs="仿宋" w:eastAsia="仿宋"/>
          <w:color w:val="auto"/>
          <w:spacing w:val="0"/>
          <w:position w:val="0"/>
          <w:sz w:val="28"/>
          <w:shd w:fill="auto" w:val="clear"/>
        </w:rPr>
        <w:t xml:space="preserve">甲方对乙方提交的鉴定评审报告进行审查</w:t>
      </w:r>
      <w:r>
        <w:rPr>
          <w:rFonts w:ascii="仿宋" w:hAnsi="仿宋" w:cs="仿宋" w:eastAsia="仿宋"/>
          <w:color w:val="000000"/>
          <w:spacing w:val="0"/>
          <w:position w:val="0"/>
          <w:sz w:val="28"/>
          <w:shd w:fill="auto" w:val="clear"/>
        </w:rPr>
        <w:t xml:space="preserve">。</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第五条  乙方的权利和义务</w:t>
      </w:r>
    </w:p>
    <w:p>
      <w:pPr>
        <w:numPr>
          <w:ilvl w:val="0"/>
          <w:numId w:val="38"/>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乙方应在甲方委托书约定的时间内，按照相关法规、文件规定的程序和时间，开展并完成鉴定评审工作(含整改确认、出具评审报告等)。</w:t>
      </w:r>
    </w:p>
    <w:p>
      <w:pPr>
        <w:numPr>
          <w:ilvl w:val="0"/>
          <w:numId w:val="38"/>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乙方应及时出具并向甲方提交鉴定评审报告。</w:t>
      </w:r>
    </w:p>
    <w:p>
      <w:pPr>
        <w:numPr>
          <w:ilvl w:val="0"/>
          <w:numId w:val="38"/>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乙方应对所提交的报告的真实性、准确性负责。</w:t>
      </w:r>
    </w:p>
    <w:p>
      <w:pPr>
        <w:numPr>
          <w:ilvl w:val="0"/>
          <w:numId w:val="38"/>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乙方应履行保密义务，不得泄露与评审业务有关的保密资料。在履行合同过程中，所获得或接触到的任何内部资料数据未经甲方书面同意，不得向第三方透露。</w:t>
      </w:r>
    </w:p>
    <w:p>
      <w:pPr>
        <w:numPr>
          <w:ilvl w:val="0"/>
          <w:numId w:val="38"/>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乙方在实施鉴定评审过程中应对自身的安全生产负责。</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第六条  保密条款</w:t>
      </w:r>
    </w:p>
    <w:p>
      <w:pPr>
        <w:numPr>
          <w:ilvl w:val="0"/>
          <w:numId w:val="40"/>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必须对本项目实施过程中接触的甲方以及申请单位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p>
    <w:p>
      <w:pPr>
        <w:numPr>
          <w:ilvl w:val="0"/>
          <w:numId w:val="40"/>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乙方违反本条约定的保密义务的，应按本合同总价的20%向甲方支付违约金，违约金不足以弥补甲方损失的，应承担损害赔偿责任。</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第七条  不可抗力</w:t>
      </w:r>
    </w:p>
    <w:p>
      <w:pPr>
        <w:numPr>
          <w:ilvl w:val="0"/>
          <w:numId w:val="42"/>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42"/>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2"/>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第八条  违约责任</w:t>
      </w:r>
    </w:p>
    <w:p>
      <w:pPr>
        <w:numPr>
          <w:ilvl w:val="0"/>
          <w:numId w:val="44"/>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甲方的违约责任：</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1.甲方未按本合同约定向乙方支付款项的，乙方有权要求甲方按照逾期支付款项的日万分之一向乙方支付违约金，但因乙方自身原因造成的除外。</w:t>
      </w:r>
    </w:p>
    <w:p>
      <w:pPr>
        <w:numPr>
          <w:ilvl w:val="0"/>
          <w:numId w:val="46"/>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乙方的违约责任：</w:t>
      </w:r>
    </w:p>
    <w:p>
      <w:pPr>
        <w:numPr>
          <w:ilvl w:val="0"/>
          <w:numId w:val="47"/>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未按采购公告、本合同规定及时提交项目成果性文件或逾期完成项目工作的，从逾期之日起，甲方有权要求乙方按本项目合同总价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47"/>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因自身原因不能提供服务或提供的服务质量不符合采购公告、本合同规定的，甲方有权拒收，并且乙方须向甲方支付本合同总价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47"/>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乙方有下列行为之一的，视为乙方违约，应当按本合同第八条第（二)点乙方的违约责任第2小点的约定承担违约责任，并依法承担相应的法律责任：</w:t>
      </w:r>
    </w:p>
    <w:p>
      <w:pPr>
        <w:spacing w:before="0" w:after="0" w:line="560"/>
        <w:ind w:right="0" w:left="558"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（1）乙方伪造鉴定评审数据的；</w:t>
      </w:r>
    </w:p>
    <w:p>
      <w:pPr>
        <w:spacing w:before="0" w:after="0" w:line="560"/>
        <w:ind w:right="0" w:left="558"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（2）乙方未按相关法律法规规定的方法、标准进行鉴定评审工作的；</w:t>
      </w:r>
    </w:p>
    <w:p>
      <w:pPr>
        <w:spacing w:before="0" w:after="0" w:line="560"/>
        <w:ind w:right="0" w:left="558"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（3）乙方出具错误的鉴定评审结论造成申请许可单位和甲方损失的；</w:t>
      </w:r>
    </w:p>
    <w:p>
      <w:pPr>
        <w:spacing w:before="0" w:after="0" w:line="560"/>
        <w:ind w:right="0" w:left="558"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（4）乙方擅自将鉴定评审结果及有关材料对外泄露的；</w:t>
      </w:r>
    </w:p>
    <w:p>
      <w:pPr>
        <w:spacing w:before="0" w:after="0" w:line="560"/>
        <w:ind w:right="0" w:left="558"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（5）乙方利用鉴定评审结果参与有偿活动的。</w:t>
      </w:r>
    </w:p>
    <w:p>
      <w:pPr>
        <w:numPr>
          <w:ilvl w:val="0"/>
          <w:numId w:val="49"/>
        </w:num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未经甲方书面同意，乙方不得将本合同项下的权利义务转让给第三方（包括乙方的关联公司）。若违反本项约定，乙方应向甲方退还甲方已支付的全部款项（乙方已经开具发票所产生的税费损失由乙方自行承担）。</w:t>
      </w:r>
    </w:p>
    <w:p>
      <w:pPr>
        <w:spacing w:before="0" w:after="0" w:line="560"/>
        <w:ind w:right="0" w:left="0" w:firstLine="562"/>
        <w:jc w:val="both"/>
        <w:rPr>
          <w:rFonts w:ascii="仿宋" w:hAnsi="仿宋" w:cs="仿宋" w:eastAsia="仿宋"/>
          <w:color w:val="auto"/>
          <w:spacing w:val="0"/>
          <w:position w:val="0"/>
          <w:sz w:val="28"/>
          <w:shd w:fill="auto" w:val="clear"/>
        </w:rPr>
      </w:pPr>
      <w:r>
        <w:rPr>
          <w:rFonts w:ascii="仿宋" w:hAnsi="仿宋" w:cs="仿宋" w:eastAsia="仿宋"/>
          <w:b/>
          <w:color w:val="auto"/>
          <w:spacing w:val="0"/>
          <w:position w:val="0"/>
          <w:sz w:val="28"/>
          <w:shd w:fill="auto" w:val="clear"/>
        </w:rPr>
        <w:t xml:space="preserve">第九条  双方确定，出现下列情形，致使本合同的履行成为不必要或不能的，可以解除本合同：</w:t>
      </w:r>
    </w:p>
    <w:p>
      <w:pPr>
        <w:numPr>
          <w:ilvl w:val="0"/>
          <w:numId w:val="51"/>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发生不可抗力。</w:t>
      </w:r>
    </w:p>
    <w:p>
      <w:pPr>
        <w:numPr>
          <w:ilvl w:val="0"/>
          <w:numId w:val="51"/>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因一方违约使合同不能继续履行或没有必要继续履行。</w:t>
      </w:r>
    </w:p>
    <w:p>
      <w:pPr>
        <w:numPr>
          <w:ilvl w:val="0"/>
          <w:numId w:val="51"/>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出现法律法规或国家政策规定等特定情形导致合同不能继续履行。</w:t>
      </w:r>
    </w:p>
    <w:p>
      <w:pPr>
        <w:spacing w:before="0" w:after="0" w:line="560"/>
        <w:ind w:right="0" w:left="0" w:firstLine="562"/>
        <w:jc w:val="both"/>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第十条  争议的解决办法</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本合同在履行过程中发生的争议，由当事人双方协商解决。协商不成的，合同双方任意一方均可向甲方所在地有管辖权的人民法院提起诉讼处理。</w:t>
      </w:r>
    </w:p>
    <w:p>
      <w:pPr>
        <w:spacing w:before="0" w:after="0" w:line="560"/>
        <w:ind w:right="0" w:left="0" w:firstLine="562"/>
        <w:jc w:val="left"/>
        <w:rPr>
          <w:rFonts w:ascii="仿宋" w:hAnsi="仿宋" w:cs="仿宋" w:eastAsia="仿宋"/>
          <w:b/>
          <w:color w:val="auto"/>
          <w:spacing w:val="0"/>
          <w:position w:val="0"/>
          <w:sz w:val="28"/>
          <w:shd w:fill="auto" w:val="clear"/>
        </w:rPr>
      </w:pPr>
      <w:r>
        <w:rPr>
          <w:rFonts w:ascii="仿宋" w:hAnsi="仿宋" w:cs="仿宋" w:eastAsia="仿宋"/>
          <w:b/>
          <w:color w:val="auto"/>
          <w:spacing w:val="0"/>
          <w:position w:val="0"/>
          <w:sz w:val="28"/>
          <w:shd w:fill="auto" w:val="clear"/>
        </w:rPr>
        <w:t xml:space="preserve">第十一条 其他</w:t>
      </w:r>
    </w:p>
    <w:p>
      <w:pPr>
        <w:numPr>
          <w:ilvl w:val="0"/>
          <w:numId w:val="55"/>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合同如有未尽事宜，可以经甲、乙双方另行协商形成书面补充协议，书面补充协议经双方签字、盖章后生效。</w:t>
      </w:r>
    </w:p>
    <w:p>
      <w:pPr>
        <w:numPr>
          <w:ilvl w:val="0"/>
          <w:numId w:val="55"/>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甲、乙双方在本合同项下的地址和联系方式为文件有效的送达地址，文件一经到达或退回即视为送达；一方如有变更，应在变更前3日内通知对方，否则，视为未变更。</w:t>
      </w:r>
    </w:p>
    <w:p>
      <w:pPr>
        <w:numPr>
          <w:ilvl w:val="0"/>
          <w:numId w:val="55"/>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本合同一式肆份，自甲、乙双方签字盖章之日起生效。甲方执叁份、乙方执壹份，具有同等法律效力。</w:t>
      </w:r>
    </w:p>
    <w:p>
      <w:pPr>
        <w:numPr>
          <w:ilvl w:val="0"/>
          <w:numId w:val="55"/>
        </w:numPr>
        <w:spacing w:before="0" w:after="0" w:line="560"/>
        <w:ind w:right="0" w:left="0" w:firstLine="42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以下为本合同附件，与本合同具有同等效力：</w:t>
      </w:r>
    </w:p>
    <w:p>
      <w:pPr>
        <w:spacing w:before="0" w:after="0" w:line="560"/>
        <w:ind w:right="0" w:left="0" w:firstLine="60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30"/>
          <w:shd w:fill="auto" w:val="clear"/>
        </w:rPr>
        <w:t xml:space="preserve">1.江门市市场监督管理局相关项目采购结果公告。</w:t>
      </w:r>
    </w:p>
    <w:p>
      <w:pPr>
        <w:spacing w:before="156"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（以下无正文）</w:t>
      </w:r>
    </w:p>
    <w:p>
      <w:pPr>
        <w:spacing w:before="0" w:after="0" w:line="560"/>
        <w:ind w:right="0" w:left="0" w:firstLine="0"/>
        <w:jc w:val="both"/>
        <w:rPr>
          <w:rFonts w:ascii="仿宋" w:hAnsi="仿宋" w:cs="仿宋" w:eastAsia="仿宋"/>
          <w:color w:val="auto"/>
          <w:spacing w:val="0"/>
          <w:position w:val="0"/>
          <w:sz w:val="28"/>
          <w:shd w:fill="auto" w:val="clear"/>
        </w:rPr>
      </w:pPr>
    </w:p>
    <w:p>
      <w:pPr>
        <w:spacing w:before="0" w:after="0" w:line="560"/>
        <w:ind w:right="0" w:left="850" w:firstLine="608"/>
        <w:jc w:val="both"/>
        <w:rPr>
          <w:rFonts w:ascii="仿宋" w:hAnsi="仿宋" w:cs="仿宋" w:eastAsia="仿宋"/>
          <w:color w:val="auto"/>
          <w:spacing w:val="12"/>
          <w:position w:val="0"/>
          <w:sz w:val="28"/>
          <w:shd w:fill="auto" w:val="clear"/>
        </w:rPr>
      </w:pPr>
    </w:p>
    <w:p>
      <w:pPr>
        <w:spacing w:before="0" w:after="0" w:line="560"/>
        <w:ind w:right="0" w:left="850" w:firstLine="608"/>
        <w:jc w:val="both"/>
        <w:rPr>
          <w:rFonts w:ascii="仿宋" w:hAnsi="仿宋" w:cs="仿宋" w:eastAsia="仿宋"/>
          <w:color w:val="auto"/>
          <w:spacing w:val="12"/>
          <w:position w:val="0"/>
          <w:sz w:val="28"/>
          <w:shd w:fill="auto" w:val="clear"/>
        </w:rPr>
      </w:pPr>
    </w:p>
    <w:p>
      <w:pPr>
        <w:spacing w:before="0" w:after="0" w:line="560"/>
        <w:ind w:right="0" w:left="850" w:firstLine="608"/>
        <w:jc w:val="both"/>
        <w:rPr>
          <w:rFonts w:ascii="仿宋" w:hAnsi="仿宋" w:cs="仿宋" w:eastAsia="仿宋"/>
          <w:color w:val="auto"/>
          <w:spacing w:val="12"/>
          <w:position w:val="0"/>
          <w:sz w:val="28"/>
          <w:shd w:fill="auto" w:val="clear"/>
        </w:rPr>
      </w:pPr>
    </w:p>
    <w:p>
      <w:pPr>
        <w:spacing w:before="0" w:after="0" w:line="560"/>
        <w:ind w:right="0" w:left="850" w:firstLine="608"/>
        <w:jc w:val="both"/>
        <w:rPr>
          <w:rFonts w:ascii="仿宋" w:hAnsi="仿宋" w:cs="仿宋" w:eastAsia="仿宋"/>
          <w:color w:val="auto"/>
          <w:spacing w:val="12"/>
          <w:position w:val="0"/>
          <w:sz w:val="28"/>
          <w:shd w:fill="auto" w:val="clear"/>
        </w:rPr>
      </w:pPr>
    </w:p>
    <w:p>
      <w:pPr>
        <w:spacing w:before="0" w:after="0" w:line="560"/>
        <w:ind w:right="0" w:left="0" w:firstLine="562"/>
        <w:jc w:val="both"/>
        <w:rPr>
          <w:rFonts w:ascii="仿宋" w:hAnsi="仿宋" w:cs="仿宋" w:eastAsia="仿宋"/>
          <w:color w:val="auto"/>
          <w:spacing w:val="0"/>
          <w:position w:val="0"/>
          <w:sz w:val="28"/>
          <w:shd w:fill="auto" w:val="clear"/>
        </w:rPr>
      </w:pPr>
      <w:r>
        <w:rPr>
          <w:rFonts w:ascii="仿宋" w:hAnsi="仿宋" w:cs="仿宋" w:eastAsia="仿宋"/>
          <w:b/>
          <w:color w:val="auto"/>
          <w:spacing w:val="0"/>
          <w:position w:val="0"/>
          <w:sz w:val="28"/>
          <w:shd w:fill="auto" w:val="clear"/>
        </w:rPr>
        <w:t xml:space="preserve">甲方</w:t>
      </w:r>
      <w:r>
        <w:rPr>
          <w:rFonts w:ascii="仿宋" w:hAnsi="仿宋" w:cs="仿宋" w:eastAsia="仿宋"/>
          <w:color w:val="auto"/>
          <w:spacing w:val="0"/>
          <w:position w:val="0"/>
          <w:sz w:val="28"/>
          <w:shd w:fill="auto" w:val="clear"/>
        </w:rPr>
        <w:t xml:space="preserve">：江门市市场监督管理局  </w:t>
      </w:r>
    </w:p>
    <w:p>
      <w:pPr>
        <w:spacing w:before="0" w:after="0" w:line="560"/>
        <w:ind w:right="0" w:left="0" w:firstLine="224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（盖章）</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法定代表人或授权委托人：（签字）    </w:t>
      </w:r>
    </w:p>
    <w:p>
      <w:pPr>
        <w:spacing w:before="0" w:after="0" w:line="560"/>
        <w:ind w:right="0" w:left="0" w:firstLine="19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年    月    日</w:t>
      </w:r>
    </w:p>
    <w:p>
      <w:pPr>
        <w:spacing w:before="0" w:after="0" w:line="560"/>
        <w:ind w:right="0" w:left="0" w:firstLine="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 </w:t>
      </w:r>
    </w:p>
    <w:p>
      <w:pPr>
        <w:spacing w:before="0" w:after="0" w:line="560"/>
        <w:ind w:right="0" w:left="0" w:firstLine="600"/>
        <w:jc w:val="both"/>
        <w:rPr>
          <w:rFonts w:ascii="Times New Roman" w:hAnsi="Times New Roman" w:cs="Times New Roman" w:eastAsia="Times New Roman"/>
          <w:color w:val="auto"/>
          <w:spacing w:val="0"/>
          <w:position w:val="0"/>
          <w:sz w:val="30"/>
          <w:shd w:fill="auto" w:val="clear"/>
        </w:rPr>
      </w:pPr>
    </w:p>
    <w:p>
      <w:pPr>
        <w:spacing w:before="0" w:after="0" w:line="560"/>
        <w:ind w:right="0" w:left="0" w:firstLine="600"/>
        <w:jc w:val="both"/>
        <w:rPr>
          <w:rFonts w:ascii="Times New Roman" w:hAnsi="Times New Roman" w:cs="Times New Roman" w:eastAsia="Times New Roman"/>
          <w:color w:val="auto"/>
          <w:spacing w:val="0"/>
          <w:position w:val="0"/>
          <w:sz w:val="30"/>
          <w:shd w:fill="auto" w:val="clear"/>
        </w:rPr>
      </w:pP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b/>
          <w:color w:val="auto"/>
          <w:spacing w:val="0"/>
          <w:position w:val="0"/>
          <w:sz w:val="28"/>
          <w:shd w:fill="auto" w:val="clear"/>
        </w:rPr>
        <w:t xml:space="preserve">乙方</w:t>
      </w:r>
      <w:r>
        <w:rPr>
          <w:rFonts w:ascii="仿宋" w:hAnsi="仿宋" w:cs="仿宋" w:eastAsia="仿宋"/>
          <w:color w:val="auto"/>
          <w:spacing w:val="0"/>
          <w:position w:val="0"/>
          <w:sz w:val="28"/>
          <w:shd w:fill="auto" w:val="clear"/>
        </w:rPr>
        <w:t xml:space="preserve">：</w:t>
      </w:r>
    </w:p>
    <w:p>
      <w:pPr>
        <w:spacing w:before="0" w:after="0" w:line="560"/>
        <w:ind w:right="0" w:left="0" w:firstLine="2419"/>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（盖章）</w:t>
      </w:r>
    </w:p>
    <w:p>
      <w:pPr>
        <w:spacing w:before="0" w:after="0" w:line="560"/>
        <w:ind w:right="0" w:left="0" w:firstLine="5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法定代表人或授权委托人：（签字）</w:t>
      </w:r>
    </w:p>
    <w:p>
      <w:pPr>
        <w:spacing w:before="0" w:after="0" w:line="560"/>
        <w:ind w:right="0" w:left="0" w:firstLine="1960"/>
        <w:jc w:val="both"/>
        <w:rPr>
          <w:rFonts w:ascii="仿宋" w:hAnsi="仿宋" w:cs="仿宋" w:eastAsia="仿宋"/>
          <w:color w:val="auto"/>
          <w:spacing w:val="0"/>
          <w:position w:val="0"/>
          <w:sz w:val="28"/>
          <w:shd w:fill="auto" w:val="clear"/>
        </w:rPr>
      </w:pPr>
      <w:r>
        <w:rPr>
          <w:rFonts w:ascii="仿宋" w:hAnsi="仿宋" w:cs="仿宋" w:eastAsia="仿宋"/>
          <w:color w:val="auto"/>
          <w:spacing w:val="0"/>
          <w:position w:val="0"/>
          <w:sz w:val="28"/>
          <w:shd w:fill="auto" w:val="clear"/>
        </w:rPr>
        <w:t xml:space="preserve">年    月    日</w:t>
      </w:r>
    </w:p>
    <w:p>
      <w:pPr>
        <w:spacing w:before="0" w:after="0" w:line="560"/>
        <w:ind w:right="0" w:left="850" w:firstLine="608"/>
        <w:jc w:val="both"/>
        <w:rPr>
          <w:rFonts w:ascii="仿宋" w:hAnsi="仿宋" w:cs="仿宋" w:eastAsia="仿宋"/>
          <w:color w:val="auto"/>
          <w:spacing w:val="12"/>
          <w:position w:val="0"/>
          <w:sz w:val="28"/>
          <w:shd w:fill="auto" w:val="clear"/>
        </w:rPr>
      </w:pPr>
    </w:p>
    <w:p>
      <w:pPr>
        <w:spacing w:before="0" w:after="0" w:line="560"/>
        <w:ind w:right="0" w:left="0" w:firstLine="0"/>
        <w:jc w:val="both"/>
        <w:rPr>
          <w:rFonts w:ascii="仿宋" w:hAnsi="仿宋" w:cs="仿宋" w:eastAsia="仿宋"/>
          <w:color w:val="auto"/>
          <w:spacing w:val="0"/>
          <w:position w:val="0"/>
          <w:sz w:val="28"/>
          <w:shd w:fill="auto" w:val="clear"/>
        </w:rPr>
      </w:pPr>
    </w:p>
    <w:p>
      <w:pPr>
        <w:spacing w:before="0" w:after="0" w:line="560"/>
        <w:ind w:right="0" w:left="0" w:firstLine="0"/>
        <w:jc w:val="both"/>
        <w:rPr>
          <w:rFonts w:ascii="Times New Roman" w:hAnsi="Times New Roman" w:cs="Times New Roman" w:eastAsia="Times New Roman"/>
          <w:color w:val="auto"/>
          <w:spacing w:val="0"/>
          <w:position w:val="0"/>
          <w:sz w:val="30"/>
          <w:shd w:fill="auto" w:val="clear"/>
        </w:rPr>
      </w:pPr>
    </w:p>
    <w:p>
      <w:pPr>
        <w:spacing w:before="0" w:after="0" w:line="560"/>
        <w:ind w:right="0" w:left="0" w:firstLine="0"/>
        <w:jc w:val="both"/>
        <w:rPr>
          <w:rFonts w:ascii="Calibri" w:hAnsi="Calibri" w:cs="Calibri" w:eastAsia="Calibri"/>
          <w:color w:val="auto"/>
          <w:spacing w:val="0"/>
          <w:position w:val="0"/>
          <w:sz w:val="21"/>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0">
    <w:lvl w:ilvl="0">
      <w:start w:val="1"/>
      <w:numFmt w:val="bullet"/>
      <w:lvlText w:val="•"/>
    </w:lvl>
  </w:abstractNum>
  <w:abstractNum w:abstractNumId="7">
    <w:lvl w:ilvl="0">
      <w:start w:val="1"/>
      <w:numFmt w:val="decimal"/>
      <w:lvlText w:val="%1."/>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60">
    <w:lvl w:ilvl="0">
      <w:start w:val="1"/>
      <w:numFmt w:val="bullet"/>
      <w:lvlText w:val="•"/>
    </w:lvl>
  </w:abstractNum>
  <w:abstractNum w:abstractNumId="66">
    <w:lvl w:ilvl="0">
      <w:start w:val="1"/>
      <w:numFmt w:val="bullet"/>
      <w:lvlText w:val="•"/>
    </w:lvl>
  </w:abstractNum>
  <w:num w:numId="21">
    <w:abstractNumId w:val="19"/>
  </w:num>
  <w:num w:numId="26">
    <w:abstractNumId w:val="66"/>
  </w:num>
  <w:num w:numId="28">
    <w:abstractNumId w:val="13"/>
  </w:num>
  <w:num w:numId="29">
    <w:abstractNumId w:val="60"/>
  </w:num>
  <w:num w:numId="31">
    <w:abstractNumId w:val="54"/>
  </w:num>
  <w:num w:numId="34">
    <w:abstractNumId w:val="48"/>
  </w:num>
  <w:num w:numId="36">
    <w:abstractNumId w:val="42"/>
  </w:num>
  <w:num w:numId="38">
    <w:abstractNumId w:val="36"/>
  </w:num>
  <w:num w:numId="40">
    <w:abstractNumId w:val="30"/>
  </w:num>
  <w:num w:numId="42">
    <w:abstractNumId w:val="24"/>
  </w:num>
  <w:num w:numId="44">
    <w:abstractNumId w:val="18"/>
  </w:num>
  <w:num w:numId="46">
    <w:abstractNumId w:val="12"/>
  </w:num>
  <w:num w:numId="47">
    <w:abstractNumId w:val="7"/>
  </w:num>
  <w:num w:numId="49">
    <w:abstractNumId w:val="1"/>
  </w:num>
  <w:num w:numId="51">
    <w:abstractNumId w:val="6"/>
  </w:num>
  <w:num w:numId="5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