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附件</w:t>
      </w:r>
      <w:r>
        <w:rPr>
          <w:rFonts w:hint="eastAsia" w:ascii="黑体" w:hAnsi="黑体" w:eastAsia="黑体" w:cs="黑体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坚决打赢蓝天保卫战资金安排计划表</w:t>
      </w:r>
    </w:p>
    <w:tbl>
      <w:tblPr>
        <w:tblStyle w:val="6"/>
        <w:tblW w:w="92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740"/>
        <w:gridCol w:w="5310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tblHeader/>
          <w:jc w:val="center"/>
        </w:trPr>
        <w:tc>
          <w:tcPr>
            <w:tcW w:w="75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</w:rPr>
              <w:t>地区</w:t>
            </w:r>
          </w:p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</w:rPr>
              <w:t>（项目单位）</w:t>
            </w:r>
          </w:p>
        </w:tc>
        <w:tc>
          <w:tcPr>
            <w:tcW w:w="531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4"/>
              </w:rPr>
              <w:t>项目名称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4"/>
              </w:rPr>
              <w:t>拟补助金额</w:t>
            </w:r>
          </w:p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kern w:val="0"/>
                <w:sz w:val="24"/>
              </w:rPr>
              <w:t>合计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楷体_GB2312" w:cs="Times New Roman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kern w:val="0"/>
                <w:sz w:val="24"/>
                <w:lang w:val="en-US" w:eastAsia="zh-CN"/>
              </w:rPr>
              <w:t>19,550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7" w:type="dxa"/>
            <w:gridSpan w:val="3"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eastAsia="楷体_GB2312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kern w:val="0"/>
                <w:sz w:val="24"/>
              </w:rPr>
              <w:t>一、建筑陶瓷行业清洁能源改造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kern w:val="0"/>
                <w:sz w:val="24"/>
              </w:rPr>
              <w:t>19,550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5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</w:rPr>
              <w:t>1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</w:rPr>
              <w:t>佛山市</w:t>
            </w:r>
          </w:p>
        </w:tc>
        <w:tc>
          <w:tcPr>
            <w:tcW w:w="531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Cs/>
                <w:kern w:val="0"/>
                <w:sz w:val="24"/>
              </w:rPr>
              <w:t>建筑陶瓷行业清洁能源改造</w:t>
            </w:r>
          </w:p>
        </w:tc>
        <w:tc>
          <w:tcPr>
            <w:tcW w:w="144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Cs/>
                <w:sz w:val="24"/>
              </w:rPr>
              <w:t>15,800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5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</w:rPr>
              <w:t>2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</w:rPr>
              <w:t>江门市</w:t>
            </w:r>
          </w:p>
        </w:tc>
        <w:tc>
          <w:tcPr>
            <w:tcW w:w="531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Cs/>
                <w:kern w:val="0"/>
                <w:sz w:val="24"/>
              </w:rPr>
              <w:t>建筑陶瓷行业清洁能源改造</w:t>
            </w:r>
          </w:p>
        </w:tc>
        <w:tc>
          <w:tcPr>
            <w:tcW w:w="144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Cs/>
                <w:sz w:val="24"/>
              </w:rPr>
              <w:t>3,550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5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</w:rPr>
              <w:t>3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</w:rPr>
              <w:t>韶关市</w:t>
            </w:r>
          </w:p>
        </w:tc>
        <w:tc>
          <w:tcPr>
            <w:tcW w:w="531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Cs/>
                <w:kern w:val="0"/>
                <w:sz w:val="24"/>
              </w:rPr>
              <w:t>建筑陶瓷行业清洁能源改造</w:t>
            </w:r>
          </w:p>
        </w:tc>
        <w:tc>
          <w:tcPr>
            <w:tcW w:w="144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Cs/>
                <w:sz w:val="24"/>
              </w:rPr>
              <w:t>200</w:t>
            </w:r>
          </w:p>
        </w:tc>
      </w:tr>
    </w:tbl>
    <w:p>
      <w:pPr>
        <w:pStyle w:val="2"/>
        <w:rPr>
          <w:rFonts w:hint="default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1587" w:gutter="0"/>
          <w:paperSrc/>
          <w:pgNumType w:fmt="decimal"/>
          <w:cols w:space="0" w:num="1"/>
          <w:rtlGutter w:val="0"/>
          <w:docGrid w:type="linesAndChars" w:linePitch="579" w:charSpace="-842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建筑陶瓷行业清洁能源改造任务清单</w:t>
      </w:r>
    </w:p>
    <w:tbl>
      <w:tblPr>
        <w:tblStyle w:val="6"/>
        <w:tblW w:w="1477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"/>
        <w:gridCol w:w="1007"/>
        <w:gridCol w:w="1323"/>
        <w:gridCol w:w="4062"/>
        <w:gridCol w:w="1079"/>
        <w:gridCol w:w="1215"/>
        <w:gridCol w:w="1860"/>
        <w:gridCol w:w="1368"/>
        <w:gridCol w:w="1257"/>
        <w:gridCol w:w="12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  <w:t>“财政事权”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  <w:t>名称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  <w:t>“政策任务”名称</w:t>
            </w:r>
          </w:p>
        </w:tc>
        <w:tc>
          <w:tcPr>
            <w:tcW w:w="40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  <w:t>任务要求/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  <w:t>目标</w:t>
            </w:r>
          </w:p>
        </w:tc>
        <w:tc>
          <w:tcPr>
            <w:tcW w:w="10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  <w:t>任务性质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  <w:t>实施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  <w:t>方式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  <w:t>实施标准</w:t>
            </w:r>
          </w:p>
        </w:tc>
        <w:tc>
          <w:tcPr>
            <w:tcW w:w="13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  <w:t>工作量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  <w:t>完成时限</w:t>
            </w:r>
          </w:p>
        </w:tc>
        <w:tc>
          <w:tcPr>
            <w:tcW w:w="1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坚决打赢蓝天保卫战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建筑陶瓷行业清洁能源改造</w:t>
            </w:r>
          </w:p>
        </w:tc>
        <w:tc>
          <w:tcPr>
            <w:tcW w:w="40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完成《广东省打好污染防治攻坚战三年行动计划（2018-2020年）》关于“到2020年，佛山整改</w:t>
            </w: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lang w:val="en-US" w:eastAsia="zh-CN"/>
              </w:rPr>
              <w:t>332</w:t>
            </w: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条力争完成建筑陶瓷行业清洁能源改造”的任务要求</w:t>
            </w:r>
          </w:p>
        </w:tc>
        <w:tc>
          <w:tcPr>
            <w:tcW w:w="10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约束性任务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  <w:lang w:val="en-US" w:eastAsia="zh-CN"/>
              </w:rPr>
              <w:t>以奖代补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  <w:t>建筑陶瓷燃煤生产线清洁能源改造完成后，按50万元/条生产线补助</w:t>
            </w:r>
          </w:p>
        </w:tc>
        <w:tc>
          <w:tcPr>
            <w:tcW w:w="13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  <w:lang w:val="en-US" w:eastAsia="zh-CN"/>
              </w:rPr>
              <w:t>316条</w:t>
            </w:r>
            <w:bookmarkStart w:id="0" w:name="_GoBack"/>
            <w:bookmarkEnd w:id="0"/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  <w:lang w:val="en-US" w:eastAsia="zh-CN"/>
              </w:rPr>
              <w:t>2020年底</w:t>
            </w:r>
          </w:p>
        </w:tc>
        <w:tc>
          <w:tcPr>
            <w:tcW w:w="1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佛山市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9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07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坚决打赢蓝天保卫战</w:t>
            </w:r>
          </w:p>
        </w:tc>
        <w:tc>
          <w:tcPr>
            <w:tcW w:w="132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建筑陶瓷行业清洁能源改造</w:t>
            </w:r>
          </w:p>
        </w:tc>
        <w:tc>
          <w:tcPr>
            <w:tcW w:w="4062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按照《江门市打好污染防治攻坚战三年行动计划（2018-2020年）》和《江门市打赢蓝天保卫战实施方案（2019-2020年）》建筑陶瓷行业清洁能源改造任务要求，2020年底前完成71条建筑陶瓷生产线清洁能源改造，进一步削减炉窑类企业大气污染物排放总量，促进环境空气质量持续改善。</w:t>
            </w:r>
          </w:p>
        </w:tc>
        <w:tc>
          <w:tcPr>
            <w:tcW w:w="1079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约束性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任务</w:t>
            </w:r>
          </w:p>
        </w:tc>
        <w:tc>
          <w:tcPr>
            <w:tcW w:w="121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  <w:t>以奖代补</w:t>
            </w:r>
          </w:p>
        </w:tc>
        <w:tc>
          <w:tcPr>
            <w:tcW w:w="186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  <w:t xml:space="preserve">建筑陶瓷燃煤生产线清洁能源改造完成后，每条生产线补助50万元 </w:t>
            </w:r>
          </w:p>
        </w:tc>
        <w:tc>
          <w:tcPr>
            <w:tcW w:w="136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  <w:t>推动71条建筑陶瓷生产线完成清洁能源改造</w:t>
            </w:r>
          </w:p>
        </w:tc>
        <w:tc>
          <w:tcPr>
            <w:tcW w:w="1257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  <w:t>2020年底</w:t>
            </w:r>
          </w:p>
        </w:tc>
        <w:tc>
          <w:tcPr>
            <w:tcW w:w="1206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江门市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9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07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坚决打赢蓝天保卫战</w:t>
            </w:r>
          </w:p>
        </w:tc>
        <w:tc>
          <w:tcPr>
            <w:tcW w:w="132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建筑陶瓷行业清洁能源改造</w:t>
            </w:r>
          </w:p>
        </w:tc>
        <w:tc>
          <w:tcPr>
            <w:tcW w:w="4062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按照《</w:t>
            </w: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lang w:eastAsia="zh-CN"/>
              </w:rPr>
              <w:t>韶关</w:t>
            </w: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市打好污染防治攻坚战三年行动计划（2018-2020年）》建筑陶瓷行业清洁能源改造任务要求，2020年底前完成</w:t>
            </w: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条建筑陶瓷生产线清洁能源改造，进一步削减炉窑类企业大气污染物排放总量，促进环境空气质量持续改善。</w:t>
            </w:r>
          </w:p>
        </w:tc>
        <w:tc>
          <w:tcPr>
            <w:tcW w:w="1079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约束性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任务</w:t>
            </w:r>
          </w:p>
        </w:tc>
        <w:tc>
          <w:tcPr>
            <w:tcW w:w="121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  <w:t>以奖代补</w:t>
            </w:r>
          </w:p>
        </w:tc>
        <w:tc>
          <w:tcPr>
            <w:tcW w:w="186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  <w:t xml:space="preserve">建筑陶瓷燃煤生产线清洁能源改造完成后，每条生产线补助50万元 </w:t>
            </w:r>
          </w:p>
        </w:tc>
        <w:tc>
          <w:tcPr>
            <w:tcW w:w="136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  <w:t>推动</w:t>
            </w: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  <w:t>条建筑陶瓷生产线完成清洁能源改造</w:t>
            </w:r>
          </w:p>
        </w:tc>
        <w:tc>
          <w:tcPr>
            <w:tcW w:w="1257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  <w:highlight w:val="none"/>
              </w:rPr>
              <w:t>2020年底</w:t>
            </w:r>
          </w:p>
        </w:tc>
        <w:tc>
          <w:tcPr>
            <w:tcW w:w="1206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_GB2312" w:cs="Times New Roman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韶关市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775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pacing w:val="0"/>
                <w:sz w:val="24"/>
                <w:szCs w:val="24"/>
              </w:rPr>
              <w:t>负面清单：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pacing w:val="0"/>
                <w:sz w:val="24"/>
                <w:szCs w:val="24"/>
              </w:rPr>
              <w:t>反映资金不得投入的领域、范围、对象和用途等。</w:t>
            </w:r>
          </w:p>
        </w:tc>
      </w:tr>
    </w:tbl>
    <w:p/>
    <w:sectPr>
      <w:footerReference r:id="rId5" w:type="default"/>
      <w:pgSz w:w="16838" w:h="11906" w:orient="landscape"/>
      <w:pgMar w:top="1417" w:right="1134" w:bottom="1417" w:left="1134" w:header="851" w:footer="1020" w:gutter="0"/>
      <w:paperSrc/>
      <w:pgNumType w:fmt="decimal"/>
      <w:cols w:space="0" w:num="1"/>
      <w:rtlGutter w:val="0"/>
      <w:docGrid w:type="lines" w:linePitch="45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FangSong . GB231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文鼎CS大宋"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文鼎小标宋简"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320"/>
  <w:drawingGridVerticalSpacing w:val="22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07296"/>
    <w:rsid w:val="01FE39A2"/>
    <w:rsid w:val="09B661B6"/>
    <w:rsid w:val="09E650EF"/>
    <w:rsid w:val="14C829FB"/>
    <w:rsid w:val="1B8156A4"/>
    <w:rsid w:val="259A7B21"/>
    <w:rsid w:val="29A34DBB"/>
    <w:rsid w:val="2B2478B1"/>
    <w:rsid w:val="36F71BF7"/>
    <w:rsid w:val="416D078D"/>
    <w:rsid w:val="47C07296"/>
    <w:rsid w:val="4BC274E6"/>
    <w:rsid w:val="50225F8A"/>
    <w:rsid w:val="57E31E95"/>
    <w:rsid w:val="6AB74873"/>
    <w:rsid w:val="7E86678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200" w:leftChars="200"/>
    </w:pPr>
    <w:rPr>
      <w:rFonts w:ascii="Times New Roman" w:hAnsi="Times New Roman" w:eastAsia="宋体" w:cs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2019-12-03T08:49:00Z</dcterms:created>
  <dc:creator>蔡灏妍</dc:creator>
  <cp:lastModifiedBy>刘佳</cp:lastModifiedBy>
  <dcterms:modified xsi:type="dcterms:W3CDTF">2020-03-09T00:57:26Z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